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DC2" w:rsidRDefault="00E90DC2" w:rsidP="00E90DC2">
      <w:pPr>
        <w:pStyle w:val="Sinespaciado"/>
        <w:spacing w:line="276" w:lineRule="auto"/>
        <w:ind w:left="0" w:right="-518"/>
        <w:jc w:val="center"/>
        <w:rPr>
          <w:b/>
          <w:szCs w:val="24"/>
        </w:rPr>
      </w:pPr>
      <w:r>
        <w:rPr>
          <w:b/>
          <w:szCs w:val="24"/>
        </w:rPr>
        <w:t>DECRETO NO. 11</w:t>
      </w:r>
    </w:p>
    <w:p w:rsidR="00E90DC2" w:rsidRDefault="00E90DC2" w:rsidP="00E90DC2">
      <w:pPr>
        <w:pStyle w:val="Sinespaciado"/>
        <w:spacing w:line="276" w:lineRule="auto"/>
        <w:ind w:left="0" w:right="-518"/>
        <w:jc w:val="center"/>
        <w:rPr>
          <w:b/>
          <w:szCs w:val="24"/>
        </w:rPr>
      </w:pPr>
      <w:r>
        <w:rPr>
          <w:b/>
          <w:szCs w:val="24"/>
        </w:rPr>
        <w:t xml:space="preserve">POR EL QUE SE EXPIDE LA LEY DE INGRESOS DEL ESTADO DE COLIMA, </w:t>
      </w:r>
    </w:p>
    <w:p w:rsidR="00E90DC2" w:rsidRDefault="00E90DC2" w:rsidP="00E90DC2">
      <w:pPr>
        <w:pStyle w:val="Sinespaciado"/>
        <w:spacing w:line="276" w:lineRule="auto"/>
        <w:ind w:left="0" w:right="-518"/>
        <w:jc w:val="center"/>
        <w:rPr>
          <w:b/>
          <w:szCs w:val="24"/>
        </w:rPr>
      </w:pPr>
      <w:r>
        <w:rPr>
          <w:b/>
          <w:szCs w:val="24"/>
        </w:rPr>
        <w:t>PARA EL EJERCICIO FISCAL 2019.</w:t>
      </w:r>
    </w:p>
    <w:p w:rsidR="00E90DC2" w:rsidRDefault="00E90DC2" w:rsidP="00BE4FCC">
      <w:pPr>
        <w:pStyle w:val="Sinespaciado"/>
        <w:spacing w:line="276" w:lineRule="auto"/>
        <w:ind w:left="0" w:right="-518"/>
        <w:rPr>
          <w:b/>
          <w:szCs w:val="24"/>
        </w:rPr>
      </w:pPr>
    </w:p>
    <w:p w:rsidR="00E90DC2" w:rsidRPr="00E90DC2" w:rsidRDefault="00E90DC2" w:rsidP="00BE4FCC">
      <w:pPr>
        <w:pStyle w:val="Sinespaciado"/>
        <w:spacing w:line="276" w:lineRule="auto"/>
        <w:ind w:left="0" w:right="-518"/>
        <w:rPr>
          <w:szCs w:val="24"/>
        </w:rPr>
      </w:pPr>
      <w:r>
        <w:rPr>
          <w:b/>
          <w:szCs w:val="24"/>
        </w:rPr>
        <w:t xml:space="preserve">JOSÉ IGNACIO PERALTA SÁNCHEZ, </w:t>
      </w:r>
      <w:r w:rsidRPr="00E90DC2">
        <w:rPr>
          <w:szCs w:val="24"/>
        </w:rPr>
        <w:t>Gobernador del Estado de Colima, a sus habitantes hace sabed:</w:t>
      </w:r>
    </w:p>
    <w:p w:rsidR="00E90DC2" w:rsidRDefault="00E90DC2" w:rsidP="00BE4FCC">
      <w:pPr>
        <w:pStyle w:val="Sinespaciado"/>
        <w:spacing w:line="276" w:lineRule="auto"/>
        <w:ind w:left="0" w:right="-518"/>
        <w:rPr>
          <w:b/>
          <w:szCs w:val="24"/>
        </w:rPr>
      </w:pPr>
    </w:p>
    <w:p w:rsidR="00E90DC2" w:rsidRDefault="00E90DC2" w:rsidP="00BE4FCC">
      <w:pPr>
        <w:pStyle w:val="Sinespaciado"/>
        <w:spacing w:line="276" w:lineRule="auto"/>
        <w:ind w:left="0" w:right="-518"/>
        <w:rPr>
          <w:b/>
          <w:szCs w:val="24"/>
        </w:rPr>
      </w:pPr>
      <w:r>
        <w:rPr>
          <w:b/>
          <w:szCs w:val="24"/>
        </w:rPr>
        <w:t xml:space="preserve">Que el H. Congreso del Estado me ha dirigido para su publicación el siguiente </w:t>
      </w:r>
    </w:p>
    <w:p w:rsidR="00E90DC2" w:rsidRDefault="00E90DC2" w:rsidP="00BE4FCC">
      <w:pPr>
        <w:pStyle w:val="Sinespaciado"/>
        <w:spacing w:line="276" w:lineRule="auto"/>
        <w:ind w:left="0" w:right="-518"/>
        <w:rPr>
          <w:b/>
          <w:szCs w:val="24"/>
        </w:rPr>
      </w:pPr>
    </w:p>
    <w:p w:rsidR="00E90DC2" w:rsidRDefault="00E90DC2" w:rsidP="00E90DC2">
      <w:pPr>
        <w:pStyle w:val="Sinespaciado"/>
        <w:spacing w:line="276" w:lineRule="auto"/>
        <w:ind w:left="0" w:right="-518"/>
        <w:jc w:val="center"/>
        <w:rPr>
          <w:b/>
          <w:szCs w:val="24"/>
        </w:rPr>
      </w:pPr>
      <w:r>
        <w:rPr>
          <w:b/>
          <w:szCs w:val="24"/>
        </w:rPr>
        <w:t>D E C R E T O</w:t>
      </w:r>
    </w:p>
    <w:p w:rsidR="00E90DC2" w:rsidRDefault="00E90DC2" w:rsidP="00BE4FCC">
      <w:pPr>
        <w:pStyle w:val="Sinespaciado"/>
        <w:spacing w:line="276" w:lineRule="auto"/>
        <w:ind w:left="0" w:right="-518"/>
        <w:rPr>
          <w:b/>
          <w:szCs w:val="24"/>
        </w:rPr>
      </w:pPr>
    </w:p>
    <w:p w:rsidR="00DF089D" w:rsidRPr="00B41CA5" w:rsidRDefault="00DF089D" w:rsidP="00BE4FCC">
      <w:pPr>
        <w:pStyle w:val="Sinespaciado"/>
        <w:spacing w:line="276" w:lineRule="auto"/>
        <w:ind w:left="0" w:right="-518"/>
        <w:rPr>
          <w:b/>
          <w:szCs w:val="24"/>
        </w:rPr>
      </w:pPr>
      <w:r w:rsidRPr="00B41CA5">
        <w:rPr>
          <w:b/>
          <w:szCs w:val="24"/>
        </w:rPr>
        <w:t>EL HONORABLE CONGRESO CONSTITUCIONAL DEL ESTADO LIBRE Y SOBERANO DE COLIMA, EN EJERCICIO DE LAS FACULTADES QUE LE CONFIE</w:t>
      </w:r>
      <w:r>
        <w:rPr>
          <w:b/>
          <w:szCs w:val="24"/>
        </w:rPr>
        <w:t>REN LOS ARTÍCULOS 33 FRACCIÓN II</w:t>
      </w:r>
      <w:r w:rsidRPr="00B41CA5">
        <w:rPr>
          <w:b/>
          <w:szCs w:val="24"/>
        </w:rPr>
        <w:t xml:space="preserve">, Y 40 DE LA CONSTITUCIÓN POLÍTICA LOCAL, EN NOMBRE DEL PUEBLO EXPIDE EL </w:t>
      </w:r>
      <w:r w:rsidR="00BE4FCC">
        <w:rPr>
          <w:b/>
          <w:szCs w:val="24"/>
        </w:rPr>
        <w:t>PRESENTE</w:t>
      </w:r>
      <w:r w:rsidRPr="00B41CA5">
        <w:rPr>
          <w:b/>
          <w:szCs w:val="24"/>
        </w:rPr>
        <w:t xml:space="preserve"> DECRETO, CON BASE EN LOS SIGUIENTES </w:t>
      </w:r>
    </w:p>
    <w:p w:rsidR="00DF089D" w:rsidRPr="00D06087" w:rsidRDefault="00DF089D" w:rsidP="00DF089D">
      <w:pPr>
        <w:spacing w:line="240" w:lineRule="auto"/>
        <w:ind w:left="0" w:firstLine="708"/>
        <w:rPr>
          <w:szCs w:val="24"/>
        </w:rPr>
      </w:pPr>
    </w:p>
    <w:p w:rsidR="00DF089D" w:rsidRPr="00A75A99" w:rsidRDefault="00DF089D" w:rsidP="00DF089D">
      <w:pPr>
        <w:spacing w:line="240" w:lineRule="auto"/>
        <w:ind w:left="0" w:firstLine="708"/>
        <w:jc w:val="center"/>
        <w:rPr>
          <w:b/>
          <w:sz w:val="28"/>
          <w:szCs w:val="28"/>
        </w:rPr>
      </w:pPr>
      <w:r>
        <w:rPr>
          <w:b/>
          <w:sz w:val="28"/>
          <w:szCs w:val="28"/>
        </w:rPr>
        <w:t>A N T E C E D E N T E S:</w:t>
      </w:r>
    </w:p>
    <w:p w:rsidR="00DF089D" w:rsidRDefault="00DF089D" w:rsidP="00DF089D">
      <w:pPr>
        <w:spacing w:line="240" w:lineRule="auto"/>
        <w:ind w:left="0" w:right="49" w:firstLine="0"/>
        <w:rPr>
          <w:szCs w:val="24"/>
        </w:rPr>
      </w:pPr>
    </w:p>
    <w:p w:rsidR="00DF089D" w:rsidRPr="00BA31A7" w:rsidRDefault="00DF089D" w:rsidP="00DF089D">
      <w:pPr>
        <w:ind w:left="0" w:right="49" w:firstLine="0"/>
        <w:rPr>
          <w:szCs w:val="24"/>
        </w:rPr>
      </w:pPr>
      <w:r w:rsidRPr="00D8417E">
        <w:rPr>
          <w:b/>
          <w:szCs w:val="24"/>
        </w:rPr>
        <w:t>1.-</w:t>
      </w:r>
      <w:r>
        <w:rPr>
          <w:szCs w:val="24"/>
        </w:rPr>
        <w:t>E</w:t>
      </w:r>
      <w:r w:rsidRPr="00BA31A7">
        <w:rPr>
          <w:szCs w:val="24"/>
        </w:rPr>
        <w:t>l Gobernador Con</w:t>
      </w:r>
      <w:r>
        <w:rPr>
          <w:szCs w:val="24"/>
        </w:rPr>
        <w:t>stitucional del Estado presentó</w:t>
      </w:r>
      <w:r w:rsidRPr="00BA31A7">
        <w:rPr>
          <w:szCs w:val="24"/>
        </w:rPr>
        <w:t xml:space="preserve"> ante este Poder Legislativo la iniciativa de ley con pr</w:t>
      </w:r>
      <w:r>
        <w:rPr>
          <w:szCs w:val="24"/>
        </w:rPr>
        <w:t>oyecto de decreto por medio de la cual solicita se expida la Ley de Ingresos del Estado de Colima, para el ejercicio fiscal 2019.</w:t>
      </w:r>
    </w:p>
    <w:p w:rsidR="00DF089D" w:rsidRPr="00D06087" w:rsidRDefault="00DF089D" w:rsidP="00DF089D">
      <w:pPr>
        <w:spacing w:line="240" w:lineRule="auto"/>
        <w:ind w:left="0" w:right="49"/>
        <w:rPr>
          <w:szCs w:val="24"/>
        </w:rPr>
      </w:pPr>
    </w:p>
    <w:p w:rsidR="00DF089D" w:rsidRDefault="00DF089D" w:rsidP="00DF089D">
      <w:pPr>
        <w:spacing w:line="240" w:lineRule="auto"/>
        <w:ind w:left="0" w:right="49"/>
        <w:rPr>
          <w:szCs w:val="24"/>
        </w:rPr>
      </w:pPr>
      <w:r w:rsidRPr="00D8417E">
        <w:rPr>
          <w:b/>
          <w:szCs w:val="24"/>
        </w:rPr>
        <w:t>2.-</w:t>
      </w:r>
      <w:r>
        <w:rPr>
          <w:szCs w:val="24"/>
        </w:rPr>
        <w:t>M</w:t>
      </w:r>
      <w:r w:rsidRPr="00D06087">
        <w:rPr>
          <w:szCs w:val="24"/>
        </w:rPr>
        <w:t xml:space="preserve">ediante oficio número </w:t>
      </w:r>
      <w:r w:rsidRPr="00597D07">
        <w:rPr>
          <w:color w:val="auto"/>
          <w:szCs w:val="24"/>
        </w:rPr>
        <w:t>DPL</w:t>
      </w:r>
      <w:r>
        <w:rPr>
          <w:color w:val="auto"/>
          <w:szCs w:val="24"/>
        </w:rPr>
        <w:t>/0064/2</w:t>
      </w:r>
      <w:r w:rsidRPr="00597D07">
        <w:rPr>
          <w:color w:val="auto"/>
          <w:szCs w:val="24"/>
        </w:rPr>
        <w:t>01</w:t>
      </w:r>
      <w:r>
        <w:rPr>
          <w:color w:val="auto"/>
          <w:szCs w:val="24"/>
        </w:rPr>
        <w:t>8</w:t>
      </w:r>
      <w:r w:rsidRPr="00597D07">
        <w:rPr>
          <w:color w:val="auto"/>
          <w:szCs w:val="24"/>
        </w:rPr>
        <w:t xml:space="preserve">, de fecha </w:t>
      </w:r>
      <w:r>
        <w:rPr>
          <w:color w:val="auto"/>
          <w:szCs w:val="24"/>
        </w:rPr>
        <w:t>08 de noviembre</w:t>
      </w:r>
      <w:r w:rsidRPr="00597D07">
        <w:rPr>
          <w:color w:val="auto"/>
          <w:szCs w:val="24"/>
        </w:rPr>
        <w:t xml:space="preserve"> de 201</w:t>
      </w:r>
      <w:r>
        <w:rPr>
          <w:color w:val="auto"/>
          <w:szCs w:val="24"/>
        </w:rPr>
        <w:t>8</w:t>
      </w:r>
      <w:r w:rsidRPr="00D06087">
        <w:rPr>
          <w:szCs w:val="24"/>
        </w:rPr>
        <w:t>, l</w:t>
      </w:r>
      <w:r>
        <w:rPr>
          <w:szCs w:val="24"/>
        </w:rPr>
        <w:t>a</w:t>
      </w:r>
      <w:r w:rsidRPr="00D06087">
        <w:rPr>
          <w:szCs w:val="24"/>
        </w:rPr>
        <w:t>s Diputad</w:t>
      </w:r>
      <w:r>
        <w:rPr>
          <w:szCs w:val="24"/>
        </w:rPr>
        <w:t>a</w:t>
      </w:r>
      <w:r w:rsidRPr="00D06087">
        <w:rPr>
          <w:szCs w:val="24"/>
        </w:rPr>
        <w:t>s Secretari</w:t>
      </w:r>
      <w:r>
        <w:rPr>
          <w:szCs w:val="24"/>
        </w:rPr>
        <w:t>a</w:t>
      </w:r>
      <w:r w:rsidRPr="00D06087">
        <w:rPr>
          <w:szCs w:val="24"/>
        </w:rPr>
        <w:t xml:space="preserve">s de la Mesa Directiva del Honorable Congreso del Estado turnaron a la Comisión de Hacienda, Presupuesto y Fiscalización de los Recursos Públicos, la iniciativa señalada en el punto anterior, para efectos de su estudio, análisis y elaboración del dictamen correspondiente. </w:t>
      </w:r>
    </w:p>
    <w:p w:rsidR="00DF089D" w:rsidRPr="00D06087" w:rsidRDefault="00DF089D" w:rsidP="00DF089D">
      <w:pPr>
        <w:spacing w:line="240" w:lineRule="auto"/>
        <w:ind w:left="0" w:right="49"/>
        <w:rPr>
          <w:szCs w:val="24"/>
        </w:rPr>
      </w:pPr>
    </w:p>
    <w:p w:rsidR="00DF089D" w:rsidRDefault="00DF089D" w:rsidP="00DF089D">
      <w:pPr>
        <w:spacing w:line="240" w:lineRule="auto"/>
        <w:ind w:left="0" w:right="49"/>
        <w:rPr>
          <w:szCs w:val="24"/>
        </w:rPr>
      </w:pPr>
      <w:r w:rsidRPr="00D06087">
        <w:rPr>
          <w:szCs w:val="24"/>
        </w:rPr>
        <w:t>Es por ello que los integrantes de la Comisión que dictamina procedemos a realizar el siguiente:</w:t>
      </w:r>
    </w:p>
    <w:p w:rsidR="00DF089D" w:rsidRPr="00D06087" w:rsidRDefault="00DF089D" w:rsidP="00DF089D">
      <w:pPr>
        <w:spacing w:line="240" w:lineRule="auto"/>
        <w:ind w:left="0"/>
        <w:rPr>
          <w:szCs w:val="24"/>
        </w:rPr>
      </w:pPr>
    </w:p>
    <w:p w:rsidR="00DF089D" w:rsidRPr="00197A87" w:rsidRDefault="00DF089D" w:rsidP="00DF089D">
      <w:pPr>
        <w:tabs>
          <w:tab w:val="left" w:pos="1472"/>
        </w:tabs>
        <w:spacing w:line="240" w:lineRule="auto"/>
        <w:ind w:left="0"/>
        <w:jc w:val="center"/>
        <w:rPr>
          <w:b/>
          <w:sz w:val="28"/>
          <w:szCs w:val="28"/>
          <w:lang w:val="en-US"/>
        </w:rPr>
      </w:pPr>
      <w:r w:rsidRPr="00197A87">
        <w:rPr>
          <w:b/>
          <w:sz w:val="28"/>
          <w:szCs w:val="28"/>
          <w:lang w:val="en-US"/>
        </w:rPr>
        <w:t>A N Á L I S I S   D E   L A   I N I C I A T I V A</w:t>
      </w:r>
    </w:p>
    <w:p w:rsidR="00DF089D" w:rsidRPr="00197A87" w:rsidRDefault="00DF089D" w:rsidP="00DF089D">
      <w:pPr>
        <w:tabs>
          <w:tab w:val="left" w:pos="1472"/>
        </w:tabs>
        <w:spacing w:line="240" w:lineRule="auto"/>
        <w:ind w:left="0" w:firstLine="0"/>
        <w:rPr>
          <w:b/>
          <w:szCs w:val="24"/>
          <w:lang w:val="en-US"/>
        </w:rPr>
      </w:pPr>
    </w:p>
    <w:p w:rsidR="00DF089D" w:rsidRDefault="00DF089D" w:rsidP="00DF089D">
      <w:pPr>
        <w:tabs>
          <w:tab w:val="left" w:pos="1472"/>
        </w:tabs>
        <w:spacing w:line="240" w:lineRule="auto"/>
        <w:ind w:left="0" w:right="49"/>
        <w:rPr>
          <w:szCs w:val="24"/>
        </w:rPr>
      </w:pPr>
      <w:r w:rsidRPr="00D06087">
        <w:rPr>
          <w:szCs w:val="24"/>
        </w:rPr>
        <w:t>I.- Que la iniciativa presentada por el Titular del Poder Ejecutivo, en la exposición de motivos que la sustenta, señala textualmente que:</w:t>
      </w:r>
    </w:p>
    <w:p w:rsidR="00DF089D" w:rsidRPr="00A75A99" w:rsidRDefault="00DF089D" w:rsidP="00DF089D">
      <w:pPr>
        <w:tabs>
          <w:tab w:val="left" w:pos="1472"/>
        </w:tabs>
        <w:spacing w:line="240" w:lineRule="auto"/>
        <w:ind w:left="0" w:right="49"/>
        <w:rPr>
          <w:szCs w:val="24"/>
        </w:rPr>
      </w:pPr>
    </w:p>
    <w:p w:rsidR="00DF089D" w:rsidRPr="00F06B50" w:rsidRDefault="00DF089D" w:rsidP="00DF089D">
      <w:pPr>
        <w:ind w:left="567" w:right="49" w:firstLine="0"/>
        <w:rPr>
          <w:sz w:val="22"/>
        </w:rPr>
      </w:pPr>
      <w:r w:rsidRPr="00F06B50">
        <w:rPr>
          <w:sz w:val="22"/>
        </w:rPr>
        <w:t xml:space="preserve">“La Constitución Política del Estado Libre y Soberano de Colima en su artículo 39, fracción II, faculta al Gobernador del Estado para presentar iniciativas de leyes y decretos, asimismo establece en el artículo 58, fracción XIX, que le corresponde remitir cada año el Proyecto de Ley de Ingresos del Estado de Colima al Congreso del Estado para su aprobación.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lastRenderedPageBreak/>
        <w:t>Los artículos 16, fracción I y 37 de la Ley de Presupuesto y Responsabilidad Hacendaria del Estado de Colima establecen lo que contendrá el Proyecto de Ley de Ingresos; en el mismo sentido, el artículo 61, fracción I, inciso a) de la Ley General de Contabilidad Gubernamental, se estipula que las entidades federativas incluirán en su ley de ingresos, las fuentes de sus ingresos sean ordinarios o extraordinarios, desagregando el monto de cada una, incluyendo los recursos federales que se estime serán transferidos por la Federación a través de los fondos de participaciones y aportaciones federales, subsidios y convenios de reasignación; así como los ingresos recaudados con base</w:t>
      </w:r>
      <w:r w:rsidR="00A22FFA">
        <w:rPr>
          <w:sz w:val="22"/>
        </w:rPr>
        <w:t xml:space="preserve"> en las disposiciones locales.”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Derivado de lo anterior, en el artículo 1 de la presente Iniciativa de Ley de Ingresos del Estado de Colima para el ejercicio fiscal 2019, se establece la estructura y contenido de la información financiera, conforme al Formato de Iniciativa de Ley de Ingresos Armonizada, comprendido en la Norma para armonizar la presentación de la información adicional a la iniciativa de la Ley de Ingresos, publicada en el Diario Oficial de la Federación el 03 de abril de 2013.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su parte, en cumplimiento a la Ley de Disciplina Financiera de las Entidades Federativas y los Municipios, el Proyecto de Ley de Ingresos deberá ser congruente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del ejercicio fiscal correspondiente.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otro lado, el artículo 42 de la Ley Federal de Presupuesto y Responsabilidad Hacendaria especifica que el Ejecutivo Federal debe mandar al Congreso de la Unión, a más tardar el 8 de septiembre de cada año: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numPr>
          <w:ilvl w:val="0"/>
          <w:numId w:val="15"/>
        </w:numPr>
        <w:ind w:left="567" w:right="49" w:firstLine="0"/>
        <w:rPr>
          <w:sz w:val="22"/>
        </w:rPr>
      </w:pPr>
      <w:r w:rsidRPr="00F06B50">
        <w:rPr>
          <w:sz w:val="22"/>
        </w:rPr>
        <w:t xml:space="preserve">Los Criterios Generales de Política Económica en los términos del artículo 16 de esa Ley, así como la estimación del precio de la mezcla de petróleo mexicano para el ejercicio fiscal que se presupuesta determinada conforme a lo dispuesto en el artículo 31 de la misma; </w:t>
      </w:r>
    </w:p>
    <w:p w:rsidR="00DF089D" w:rsidRPr="00F06B50" w:rsidRDefault="00DF089D" w:rsidP="00DF089D">
      <w:pPr>
        <w:spacing w:after="0" w:line="259" w:lineRule="auto"/>
        <w:ind w:left="567" w:right="0" w:firstLine="0"/>
        <w:rPr>
          <w:sz w:val="22"/>
        </w:rPr>
      </w:pPr>
    </w:p>
    <w:p w:rsidR="00DF089D" w:rsidRPr="00F06B50" w:rsidRDefault="00DF089D" w:rsidP="00DF089D">
      <w:pPr>
        <w:numPr>
          <w:ilvl w:val="0"/>
          <w:numId w:val="15"/>
        </w:numPr>
        <w:ind w:left="567" w:right="49" w:firstLine="0"/>
        <w:rPr>
          <w:sz w:val="22"/>
        </w:rPr>
      </w:pPr>
      <w:r w:rsidRPr="00F06B50">
        <w:rPr>
          <w:sz w:val="22"/>
        </w:rPr>
        <w:t xml:space="preserve">La Iniciativa de Ley de Ingresos y, en su caso, las iniciativas de reformas legales relativas a las fuentes de ingresos para el siguiente ejercicio fiscal; y </w:t>
      </w:r>
    </w:p>
    <w:p w:rsidR="00DF089D" w:rsidRPr="00F06B50" w:rsidRDefault="00DF089D" w:rsidP="00DF089D">
      <w:pPr>
        <w:spacing w:after="0" w:line="259" w:lineRule="auto"/>
        <w:ind w:left="567" w:right="0" w:firstLine="0"/>
        <w:rPr>
          <w:sz w:val="22"/>
        </w:rPr>
      </w:pPr>
    </w:p>
    <w:p w:rsidR="00DF089D" w:rsidRPr="00F06B50" w:rsidRDefault="00DF089D" w:rsidP="00DF089D">
      <w:pPr>
        <w:numPr>
          <w:ilvl w:val="0"/>
          <w:numId w:val="15"/>
        </w:numPr>
        <w:ind w:left="567" w:right="228" w:firstLine="0"/>
        <w:rPr>
          <w:sz w:val="22"/>
        </w:rPr>
      </w:pPr>
      <w:r w:rsidRPr="00F06B50">
        <w:rPr>
          <w:sz w:val="22"/>
        </w:rPr>
        <w:t xml:space="preserve">El proyecto de Presupuesto de Egresos.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El artículo 43 de la misma ley refiere que la aprobación de la Ley de Ingresos y el Presupuesto de Egresos en el año en que inicie una nueva Administración del Ejecutivo Federal se observará, en lo conducente, el procedimiento establecido en el artículo 42 de esa Ley, pero no especifica fechas especiales para dicho evento.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Es importante mencionar que el referido artículo 43 también señala que en el año en que termina su encargo, el Ejecutivo Federal deberá elaborar anteproyectos de </w:t>
      </w:r>
      <w:r w:rsidRPr="00F06B50">
        <w:rPr>
          <w:sz w:val="22"/>
        </w:rPr>
        <w:lastRenderedPageBreak/>
        <w:t xml:space="preserve">iniciativa de Ley de Ingresos y del proyecto de Presupuesto de Egresos en apoyo al Presidente Electo, incluyendo sus recomendaciones.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De acuerdo con lo anterior, la presentación de la Iniciativa de la Ley de Ingresos de la Federación y el proyecto de Presupuesto de Egresos de la Federación tendrá como fecha límite el 15 del mes de diciembre, en tanto que, conforme a lo previsto en el artículo 58, fracción XIX de la Constitución Política del Estado, la fecha límite para presentar la iniciativa de Ley de Ingresos del Estado, es el día 31 de octubre del presente año.  </w:t>
      </w:r>
    </w:p>
    <w:p w:rsidR="00DF089D" w:rsidRPr="00F06B50" w:rsidRDefault="00DF089D" w:rsidP="00DF089D">
      <w:pPr>
        <w:spacing w:after="0" w:line="259" w:lineRule="auto"/>
        <w:ind w:left="567" w:right="0" w:firstLine="0"/>
        <w:rPr>
          <w:sz w:val="22"/>
        </w:rPr>
      </w:pPr>
    </w:p>
    <w:p w:rsidR="00DF089D" w:rsidRPr="00F06B50" w:rsidRDefault="00DF089D" w:rsidP="00DF089D">
      <w:pPr>
        <w:ind w:left="567" w:right="49" w:firstLine="0"/>
        <w:rPr>
          <w:sz w:val="22"/>
        </w:rPr>
      </w:pPr>
      <w:r w:rsidRPr="00F06B50">
        <w:rPr>
          <w:sz w:val="22"/>
        </w:rPr>
        <w:t xml:space="preserve">Por lo antes mencionado, a la fecha de la presentación de esta Iniciativa de Ley de Ingresos del Estado de Colima para el ejercicio fiscal 2019, no se conocen los Criterios Generales de Política Económica, la iniciativa de la Ley de Ingresos de la Federación ni el proyecto de Presupuesto de Egresos de la Federación, todos del ejercicio fiscal 2019, de tal manera que, la información disponible y sobre la cual se sustenta la estimación de los ingresos que forman parte de los rubros contenidos en la presente Iniciativa, son datos del Instituto Nacional de Estadística y Geografía (INEGI), del Banco de México y del documento relativo al cumplimiento de las disposiciones contenidas en el artículo 42, fracción I, de la Ley Federal de Presupuesto y Responsabilidad Hacendaria conocido como “Pre-Criterios 2019” que el Ejecutivo Federal presentó, por conducto de la Secretaría de Hacienda y Crédito Público, al Congreso de la Unión.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El escenario macroeconómico previsto por la Secretaría de Hacienda y Crédito Público (SHCP) para el cierre 2018 y expectativa para 2019, enmarcados en los Pre-Criterios, prevén en el ámbito internacional un entorno global más favorable asociado a que las economías avanzadas y emergentes muestran un crecimiento más sólido y se han reducido los episodios volátiles en los mercados financieros. En el ámbito nacional, consideran un desempeño económico favorable, basado en el consumo privado procedente de la generación de empleos formales, menor inflación, disponibilidad de financiamiento y elevados niveles de remesas familiares. Asimismo, la plataforma de producción de petróleo dejará de tener un impacto negativo sobre el Producto Interno Bruto.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Los referidos Pre-Criterios 2019 tienen un rango estimado de crecimiento del Producto Interno Bruto para 2019 de entre 2.5 y 3.5 por ciento, pronostican que la inflación será de 3.0 por ciento y una tasa de interés nominal promedio de 7.1 por ciento. Se prevé un tipo de cambio que muestre una recuperación en 2019 hasta promediar en un nivel de 18.40 pesos por dólar, que el régimen de tipo de cambio flexible continúe como un mecanismo que contribuya a la estabilidad macroeconómica, al atenuar el efecto de los choques externos sobre la economía interna.</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En los Pre-Criterios se espera que el precio promedio del </w:t>
      </w:r>
      <w:r w:rsidRPr="00F06B50">
        <w:rPr>
          <w:i/>
          <w:sz w:val="22"/>
        </w:rPr>
        <w:t>Precio de la Mezcla Mexicana de Petróleo</w:t>
      </w:r>
      <w:r w:rsidRPr="00F06B50">
        <w:rPr>
          <w:sz w:val="22"/>
        </w:rPr>
        <w:t xml:space="preserve"> sea de 51 dólares por barril (dpb); éste se determinó de acuerdo con la metodología especificada en el artículo 31 de la Ley Federal de Presupuesto y Responsabilidad Hacendaria. Este precio se estima en línea con las </w:t>
      </w:r>
      <w:r w:rsidRPr="00F06B50">
        <w:rPr>
          <w:sz w:val="22"/>
        </w:rPr>
        <w:lastRenderedPageBreak/>
        <w:t xml:space="preserve">condiciones económicas prevalecientes a nivel internacional y con la evolución reciente del mercado petrolero.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De lo anterior se advierte que la actividad económica ha mejorado de manera generalizada; sin embargo, persisten diversos riesgos, tanto económicos como geopolíticos, que pueden influir desfavorablemente, incidiendo en una baja dinámica económica nacional.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Entre los riesgos a la baja para el crecimiento, sobresale la renegociación del Tratado de Libre Comercio de América del Norte (TLCAN) y el menor crecimiento de la inversión en México; de manera tal que, al resolverse la incertidumbre alrededor del proceso de modernización, se reactivaría la inversión. Sin embargo, existe el riesgo de una mayor obstaculización del comercio internacional debido a políticas proteccionistas; el cual suscita a un menor dinamismo de la economía mundial.</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0" w:firstLine="0"/>
        <w:rPr>
          <w:sz w:val="22"/>
        </w:rPr>
      </w:pPr>
      <w:r w:rsidRPr="00F06B50">
        <w:rPr>
          <w:sz w:val="22"/>
        </w:rPr>
        <w:t xml:space="preserve">Por su parte, el Estado de Colima, según datos del INEGI, registró en el periodo de 2015 al 2016 un crecimiento anual promedio del Producto Interno Bruto (PIB) del 5.9 por ciento, éste se ubica por encima del promedio nacional, que para ese mismo periodo fue de 2.7 por ciento. Datos más recientes y con base en las últimas cifras publicadas por el INEGI de los resultados del Indicador Trimestral de la Actividad Económica Estatal (ITAEE) para el trimestre enero a marzo de 2018, muestran que la economía del Estado registró un incremento del 4.3 por ciento, respecto del mismo trimestre del año anterior, esta tasa es superior al crecimiento observado del promedio del indicador nacional que fue de 1.2 por ciento. Finalmente, las proyecciones del Consejo Nacional de Población muestran que la tasa de crecimiento de la población estatal promedio en el periodo 2010-2024 es de 1.56 por ciento, mayor a la tasa promedio de crecimiento a nivel nacional de 0.94 por ciento.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0" w:firstLine="0"/>
        <w:rPr>
          <w:sz w:val="22"/>
        </w:rPr>
      </w:pPr>
      <w:r w:rsidRPr="00F06B50">
        <w:rPr>
          <w:sz w:val="22"/>
        </w:rPr>
        <w:t xml:space="preserve">En este contexto, el presente Proyecto de Ley de Ingresos contempla obtener, para el ejercicio fiscal 2019, Ingresos Totales del orden de </w:t>
      </w:r>
      <w:r w:rsidRPr="00F06B50">
        <w:rPr>
          <w:b/>
          <w:sz w:val="22"/>
        </w:rPr>
        <w:t>$18</w:t>
      </w:r>
      <w:r>
        <w:rPr>
          <w:b/>
          <w:sz w:val="22"/>
        </w:rPr>
        <w:t>,</w:t>
      </w:r>
      <w:r w:rsidRPr="00F06B50">
        <w:rPr>
          <w:b/>
          <w:sz w:val="22"/>
        </w:rPr>
        <w:t>137</w:t>
      </w:r>
      <w:r>
        <w:rPr>
          <w:b/>
          <w:sz w:val="22"/>
        </w:rPr>
        <w:t>’</w:t>
      </w:r>
      <w:r w:rsidRPr="00F06B50">
        <w:rPr>
          <w:b/>
          <w:sz w:val="22"/>
        </w:rPr>
        <w:t>670,000</w:t>
      </w:r>
      <w:r w:rsidR="00A22FFA">
        <w:rPr>
          <w:b/>
          <w:sz w:val="22"/>
        </w:rPr>
        <w:t>.00</w:t>
      </w:r>
      <w:r w:rsidRPr="00F06B50">
        <w:rPr>
          <w:sz w:val="22"/>
        </w:rPr>
        <w:t>(Dieciocho mil ciento treinta y siete millones seiscientos setenta mil pesos</w:t>
      </w:r>
      <w:r w:rsidR="00A22FFA">
        <w:rPr>
          <w:sz w:val="22"/>
        </w:rPr>
        <w:t xml:space="preserve"> 00/100 M.N.</w:t>
      </w:r>
      <w:r w:rsidRPr="00F06B50">
        <w:rPr>
          <w:sz w:val="22"/>
        </w:rPr>
        <w:t xml:space="preserve">), que se integra por el 8 por ciento de Ingresos de Gestión y el 92 por ciento de Ingresos de origen Federal, en la forma que enseguida se señala: </w:t>
      </w:r>
    </w:p>
    <w:p w:rsidR="00DF089D" w:rsidRPr="00F06B50" w:rsidRDefault="00DF089D" w:rsidP="00DF089D">
      <w:pPr>
        <w:spacing w:after="0" w:line="259" w:lineRule="auto"/>
        <w:ind w:left="567" w:right="0" w:firstLine="0"/>
        <w:jc w:val="left"/>
        <w:rPr>
          <w:sz w:val="22"/>
        </w:rPr>
      </w:pPr>
    </w:p>
    <w:p w:rsidR="00DF089D" w:rsidRPr="00F06B50" w:rsidRDefault="00DF089D" w:rsidP="00A22FFA">
      <w:pPr>
        <w:pStyle w:val="Prrafodelista"/>
        <w:numPr>
          <w:ilvl w:val="0"/>
          <w:numId w:val="29"/>
        </w:numPr>
        <w:ind w:right="49"/>
        <w:jc w:val="both"/>
        <w:rPr>
          <w:rFonts w:ascii="Arial" w:hAnsi="Arial" w:cs="Arial"/>
        </w:rPr>
      </w:pPr>
      <w:r w:rsidRPr="00F06B50">
        <w:rPr>
          <w:rFonts w:ascii="Arial" w:hAnsi="Arial" w:cs="Arial"/>
        </w:rPr>
        <w:t xml:space="preserve">De Ingresos de Gestión se prevén </w:t>
      </w:r>
      <w:r w:rsidRPr="00F06B50">
        <w:rPr>
          <w:rFonts w:ascii="Arial" w:hAnsi="Arial" w:cs="Arial"/>
          <w:b/>
        </w:rPr>
        <w:t>$1,409</w:t>
      </w:r>
      <w:r>
        <w:rPr>
          <w:rFonts w:ascii="Arial" w:hAnsi="Arial" w:cs="Arial"/>
          <w:b/>
        </w:rPr>
        <w:t>’</w:t>
      </w:r>
      <w:r w:rsidRPr="00F06B50">
        <w:rPr>
          <w:rFonts w:ascii="Arial" w:hAnsi="Arial" w:cs="Arial"/>
          <w:b/>
        </w:rPr>
        <w:t>379,424</w:t>
      </w:r>
      <w:r w:rsidR="00A22FFA">
        <w:rPr>
          <w:rFonts w:ascii="Arial" w:hAnsi="Arial" w:cs="Arial"/>
          <w:b/>
        </w:rPr>
        <w:t>.00</w:t>
      </w:r>
      <w:r w:rsidRPr="00F06B50">
        <w:rPr>
          <w:rFonts w:ascii="Arial" w:hAnsi="Arial" w:cs="Arial"/>
        </w:rPr>
        <w:t xml:space="preserve">(Un mil cuatrocientos nueve millones trescientos setenta y nueve mil cuatrocientos veinticuatro </w:t>
      </w:r>
      <w:r w:rsidR="00A22FFA" w:rsidRPr="00A22FFA">
        <w:rPr>
          <w:rFonts w:ascii="Arial" w:hAnsi="Arial" w:cs="Arial"/>
        </w:rPr>
        <w:t>pesos 00/100 M.N.</w:t>
      </w:r>
      <w:r w:rsidRPr="00F06B50">
        <w:rPr>
          <w:rFonts w:ascii="Arial" w:hAnsi="Arial" w:cs="Arial"/>
        </w:rPr>
        <w:t xml:space="preserve">), cantidad que se considera viable y alcanzable, ya que, a pesar de enfrentar retos importantes en las finanzas públicas, la tendencia observada en los años anteriores, así como el resultado obtenido en el presente año nos muestran que el desempeño de la economía del Estado de Colima es más dinámico que el promedio del país. </w:t>
      </w:r>
    </w:p>
    <w:p w:rsidR="00DF089D" w:rsidRPr="00F06B50" w:rsidRDefault="00DF089D" w:rsidP="00DF089D">
      <w:pPr>
        <w:spacing w:after="0" w:line="259" w:lineRule="auto"/>
        <w:ind w:left="567" w:right="49" w:firstLine="0"/>
        <w:rPr>
          <w:sz w:val="22"/>
        </w:rPr>
      </w:pPr>
    </w:p>
    <w:p w:rsidR="00DF089D" w:rsidRPr="00F06B50" w:rsidRDefault="00DF089D" w:rsidP="00DF089D">
      <w:pPr>
        <w:numPr>
          <w:ilvl w:val="0"/>
          <w:numId w:val="16"/>
        </w:numPr>
        <w:ind w:left="567" w:right="49" w:firstLine="0"/>
        <w:rPr>
          <w:sz w:val="22"/>
        </w:rPr>
      </w:pPr>
      <w:r w:rsidRPr="00F06B50">
        <w:rPr>
          <w:sz w:val="22"/>
        </w:rPr>
        <w:t xml:space="preserve">De Ingresos de Origen Federal se prevén </w:t>
      </w:r>
      <w:r w:rsidRPr="00F06B50">
        <w:rPr>
          <w:b/>
          <w:sz w:val="22"/>
        </w:rPr>
        <w:t>$16,728</w:t>
      </w:r>
      <w:r w:rsidR="004A213E">
        <w:rPr>
          <w:b/>
          <w:sz w:val="22"/>
        </w:rPr>
        <w:t>’</w:t>
      </w:r>
      <w:r w:rsidRPr="00F06B50">
        <w:rPr>
          <w:b/>
          <w:sz w:val="22"/>
        </w:rPr>
        <w:t>290,576</w:t>
      </w:r>
      <w:r w:rsidR="00A22FFA">
        <w:rPr>
          <w:b/>
          <w:sz w:val="22"/>
        </w:rPr>
        <w:t>.00</w:t>
      </w:r>
      <w:r w:rsidRPr="00F06B50">
        <w:rPr>
          <w:sz w:val="22"/>
        </w:rPr>
        <w:t>(</w:t>
      </w:r>
      <w:r w:rsidR="00A22FFA">
        <w:rPr>
          <w:sz w:val="22"/>
        </w:rPr>
        <w:t>Dieciséis mil setecientos veinti</w:t>
      </w:r>
      <w:r w:rsidRPr="00F06B50">
        <w:rPr>
          <w:sz w:val="22"/>
        </w:rPr>
        <w:t>ocho millones doscientos noventa mil quinientos setenta y seis  pesos</w:t>
      </w:r>
      <w:r w:rsidR="00A22FFA">
        <w:rPr>
          <w:sz w:val="22"/>
        </w:rPr>
        <w:t xml:space="preserve"> 00/100 M.N.</w:t>
      </w:r>
      <w:r w:rsidRPr="00F06B50">
        <w:rPr>
          <w:sz w:val="22"/>
        </w:rPr>
        <w:t xml:space="preserve">), proyecciones que derivan de estimaciones basadas en el </w:t>
      </w:r>
      <w:r w:rsidRPr="00F06B50">
        <w:rPr>
          <w:sz w:val="22"/>
        </w:rPr>
        <w:lastRenderedPageBreak/>
        <w:t xml:space="preserve">documento relativo al cumplimiento de las disposiciones contenidas en el artículo 42, fracción I, de la Ley Federal de Presupuesto y Responsabilidad Hacendaria conocido como “Pre-Criterios 2019” que el Ejecutivo Federal presenta, por conducto de la Secretaría de Hacienda y Crédito Público al Congreso de la Unión, a las que se aplican los porcentajes establecidos en la Ley de Coordinación Fiscal  y al producto de ésta, los últimos coeficientes de distribución para el Estado de Colima.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 xml:space="preserve">I. OBJETIVOS, ESTRATEGIAS Y METAS.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Atendiendo la normatividad establecida por la Constitución Política del Estado Libre y Soberano de Colima, la Ley de Disciplina Financiera de las Entidades Federativas y los Municipios, la Ley de Planeación Democrática para el Desarrollo del Estado de Colima así como la Ley de Presupuesto y Responsabilidad Hacendaria del Estado de Colima, los ingresos proyectados a recaudarse en el ejercicio fiscal de 2019, se destinarán a cubrir el Gasto Público orientándolo hacia los objetivos y metas contenidos en el Plan Estatal de Desarrollo y los programas que de éste se derivan, garantizando con ello el uso eficiente de los recursos públicos en cada uno de los Programas Presupuestarios; en ese sentido, el Gobierno del Estado de Colima, actuará conforme a los siguientes objetivos anuales, estrategias y metas de finanzas públicas:  </w:t>
      </w:r>
    </w:p>
    <w:p w:rsidR="00DF089D" w:rsidRPr="00F06B50" w:rsidRDefault="00DF089D" w:rsidP="00DF089D">
      <w:pPr>
        <w:spacing w:after="0" w:line="259" w:lineRule="auto"/>
        <w:ind w:left="567" w:right="0" w:firstLine="0"/>
        <w:jc w:val="left"/>
        <w:rPr>
          <w:b/>
          <w:sz w:val="22"/>
        </w:rPr>
      </w:pPr>
    </w:p>
    <w:p w:rsidR="00DF089D" w:rsidRPr="00F06B50" w:rsidRDefault="00DF089D" w:rsidP="00DF089D">
      <w:pPr>
        <w:numPr>
          <w:ilvl w:val="0"/>
          <w:numId w:val="1"/>
        </w:numPr>
        <w:spacing w:after="11"/>
        <w:ind w:left="567" w:right="0" w:firstLine="0"/>
        <w:jc w:val="left"/>
        <w:rPr>
          <w:sz w:val="22"/>
        </w:rPr>
      </w:pPr>
      <w:r w:rsidRPr="00F06B50">
        <w:rPr>
          <w:b/>
          <w:sz w:val="22"/>
        </w:rPr>
        <w:t xml:space="preserve">Objetivo.  </w:t>
      </w:r>
    </w:p>
    <w:p w:rsidR="00DF089D" w:rsidRPr="00F06B50" w:rsidRDefault="00DF089D" w:rsidP="00DF089D">
      <w:pPr>
        <w:spacing w:after="0" w:line="259" w:lineRule="auto"/>
        <w:ind w:left="567" w:right="0" w:firstLine="0"/>
        <w:rPr>
          <w:sz w:val="22"/>
        </w:rPr>
      </w:pP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 xml:space="preserve">Fortalecer las finanzas públicas mediante reformas legales que promuevan el aumento de ingresos estatales, para mejorar el bienestar de los colimenses. </w:t>
      </w:r>
    </w:p>
    <w:p w:rsidR="00DF089D" w:rsidRPr="00F06B50" w:rsidRDefault="00DF089D" w:rsidP="00DF089D">
      <w:pPr>
        <w:pStyle w:val="Prrafodelista"/>
        <w:ind w:left="567" w:right="49"/>
        <w:jc w:val="both"/>
        <w:rPr>
          <w:rFonts w:ascii="Arial" w:hAnsi="Arial" w:cs="Arial"/>
        </w:rPr>
      </w:pPr>
    </w:p>
    <w:p w:rsidR="00DF089D" w:rsidRPr="00F06B50" w:rsidRDefault="00DF089D" w:rsidP="00DF089D">
      <w:pPr>
        <w:numPr>
          <w:ilvl w:val="0"/>
          <w:numId w:val="1"/>
        </w:numPr>
        <w:spacing w:after="11"/>
        <w:ind w:left="567" w:right="0" w:firstLine="0"/>
        <w:jc w:val="left"/>
        <w:rPr>
          <w:sz w:val="22"/>
        </w:rPr>
      </w:pPr>
      <w:r w:rsidRPr="00F06B50">
        <w:rPr>
          <w:b/>
          <w:sz w:val="22"/>
        </w:rPr>
        <w:t xml:space="preserve">Estrategias.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 xml:space="preserve">Promover reformas legales que incidan en el aumento de ingresos para fortalecer las finanzas públicas.  </w:t>
      </w: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 xml:space="preserve">Estimular el cumplimiento voluntario y oportuno de las obligaciones fiscales, en un marco de legalidad y seguridad jurídica.  </w:t>
      </w: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 xml:space="preserve">Aprovechar la infraestructura instalada de los Kioscos de Servicios de Gobierno y oficinas de recaudación para ampliar la atención a contribuyentes.  </w:t>
      </w:r>
    </w:p>
    <w:p w:rsidR="00DF089D" w:rsidRPr="00F06B50"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 xml:space="preserve">Fomentar el uso de las tecnologías de la información, con el fin de reducir el tiempo que los contribuyentes destinan al pago de sus contribuciones. </w:t>
      </w:r>
    </w:p>
    <w:p w:rsidR="00DF089D"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Promover acciones de control de obligaciones fiscales que desalienten prácticas de e</w:t>
      </w:r>
      <w:r w:rsidR="00F72B33">
        <w:rPr>
          <w:rFonts w:ascii="Arial" w:hAnsi="Arial" w:cs="Arial"/>
        </w:rPr>
        <w:t xml:space="preserve">vasión y elusión fiscal. </w:t>
      </w:r>
    </w:p>
    <w:p w:rsidR="00F72B33" w:rsidRPr="00F06B50" w:rsidRDefault="00F72B33" w:rsidP="00F72B33">
      <w:pPr>
        <w:pStyle w:val="Prrafodelista"/>
        <w:ind w:left="567" w:right="49"/>
        <w:jc w:val="both"/>
        <w:rPr>
          <w:rFonts w:ascii="Arial" w:hAnsi="Arial" w:cs="Arial"/>
        </w:rPr>
      </w:pPr>
    </w:p>
    <w:p w:rsidR="00DF089D" w:rsidRPr="00F72B33" w:rsidRDefault="00DF089D" w:rsidP="00F72B33">
      <w:pPr>
        <w:pStyle w:val="Prrafodelista"/>
        <w:numPr>
          <w:ilvl w:val="0"/>
          <w:numId w:val="1"/>
        </w:numPr>
        <w:spacing w:after="11"/>
        <w:ind w:left="1418" w:hanging="851"/>
      </w:pPr>
      <w:r w:rsidRPr="00F72B33">
        <w:rPr>
          <w:b/>
        </w:rPr>
        <w:t xml:space="preserve">Meta. </w:t>
      </w:r>
    </w:p>
    <w:p w:rsidR="00DF089D" w:rsidRPr="00F06B50" w:rsidRDefault="00DF089D" w:rsidP="00DF089D">
      <w:pPr>
        <w:spacing w:after="0" w:line="259" w:lineRule="auto"/>
        <w:ind w:left="567" w:right="0" w:firstLine="0"/>
        <w:jc w:val="left"/>
        <w:rPr>
          <w:sz w:val="22"/>
        </w:rPr>
      </w:pPr>
    </w:p>
    <w:p w:rsidR="00DF089D" w:rsidRDefault="00DF089D" w:rsidP="00DF089D">
      <w:pPr>
        <w:pStyle w:val="Prrafodelista"/>
        <w:numPr>
          <w:ilvl w:val="0"/>
          <w:numId w:val="17"/>
        </w:numPr>
        <w:ind w:left="567" w:right="49" w:firstLine="0"/>
        <w:jc w:val="both"/>
        <w:rPr>
          <w:rFonts w:ascii="Arial" w:hAnsi="Arial" w:cs="Arial"/>
        </w:rPr>
      </w:pPr>
      <w:r w:rsidRPr="00F06B50">
        <w:rPr>
          <w:rFonts w:ascii="Arial" w:hAnsi="Arial" w:cs="Arial"/>
        </w:rPr>
        <w:t>Derivado de lo anterior, el Gobierno del Estado de Colima establece como meta para el ejercicio fiscal 2019, un crecimiento de recaudación de impue</w:t>
      </w:r>
      <w:r>
        <w:rPr>
          <w:rFonts w:ascii="Arial" w:hAnsi="Arial" w:cs="Arial"/>
        </w:rPr>
        <w:t xml:space="preserve">stos superior por lo menos en 2 </w:t>
      </w:r>
      <w:r w:rsidRPr="00F06B50">
        <w:rPr>
          <w:rFonts w:ascii="Arial" w:hAnsi="Arial" w:cs="Arial"/>
        </w:rPr>
        <w:t>puntos porcentuales al Producto Interno Bruto Nacional.</w:t>
      </w:r>
    </w:p>
    <w:p w:rsidR="00DF089D" w:rsidRPr="00F06B50" w:rsidRDefault="00DF089D" w:rsidP="00DF089D">
      <w:pPr>
        <w:pStyle w:val="Prrafodelista"/>
        <w:ind w:left="567" w:right="49"/>
        <w:jc w:val="both"/>
        <w:rPr>
          <w:rFonts w:ascii="Arial" w:hAnsi="Arial" w:cs="Arial"/>
        </w:rPr>
      </w:pPr>
    </w:p>
    <w:p w:rsidR="00DF089D" w:rsidRPr="00F06B50" w:rsidRDefault="00DF089D" w:rsidP="00DF089D">
      <w:pPr>
        <w:spacing w:after="11"/>
        <w:ind w:left="567" w:right="0" w:firstLine="0"/>
        <w:rPr>
          <w:sz w:val="22"/>
        </w:rPr>
      </w:pPr>
      <w:r w:rsidRPr="00F06B50">
        <w:rPr>
          <w:b/>
          <w:sz w:val="22"/>
        </w:rPr>
        <w:t>II.PROYECCIONES DE FINANZAS PÚBLICAS.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8"/>
        </w:numPr>
        <w:spacing w:after="11"/>
        <w:ind w:left="567" w:firstLine="0"/>
        <w:jc w:val="both"/>
        <w:rPr>
          <w:rFonts w:ascii="Arial" w:hAnsi="Arial" w:cs="Arial"/>
        </w:rPr>
      </w:pPr>
      <w:r w:rsidRPr="00F06B50">
        <w:rPr>
          <w:rFonts w:ascii="Arial" w:hAnsi="Arial" w:cs="Arial"/>
          <w:b/>
        </w:rPr>
        <w:t>Proyecciones de Finanzas Públicas del Estado de Colima para el ejercicio fiscal 2019.</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ingresos del Gobierno del Estado para el ejercicio fiscal 2019 se estiman en </w:t>
      </w:r>
      <w:r w:rsidRPr="00F06B50">
        <w:rPr>
          <w:b/>
          <w:sz w:val="22"/>
        </w:rPr>
        <w:t>$18</w:t>
      </w:r>
      <w:r>
        <w:rPr>
          <w:b/>
          <w:sz w:val="22"/>
        </w:rPr>
        <w:t>,</w:t>
      </w:r>
      <w:r w:rsidRPr="00F06B50">
        <w:rPr>
          <w:b/>
          <w:sz w:val="22"/>
        </w:rPr>
        <w:t>137</w:t>
      </w:r>
      <w:r>
        <w:rPr>
          <w:b/>
          <w:sz w:val="22"/>
        </w:rPr>
        <w:t>’</w:t>
      </w:r>
      <w:r w:rsidRPr="00F06B50">
        <w:rPr>
          <w:b/>
          <w:sz w:val="22"/>
        </w:rPr>
        <w:t>670,000</w:t>
      </w:r>
      <w:r w:rsidR="00F72B33">
        <w:rPr>
          <w:b/>
          <w:sz w:val="22"/>
        </w:rPr>
        <w:t>.00</w:t>
      </w:r>
      <w:r w:rsidRPr="00F06B50">
        <w:rPr>
          <w:sz w:val="22"/>
        </w:rPr>
        <w:t xml:space="preserve">(Dieciocho mil ciento treinta y siete millones seiscientos setenta mil </w:t>
      </w:r>
      <w:r w:rsidR="00F72B33" w:rsidRPr="00F06B50">
        <w:rPr>
          <w:sz w:val="22"/>
        </w:rPr>
        <w:t>pesos</w:t>
      </w:r>
      <w:r w:rsidR="00F72B33">
        <w:rPr>
          <w:sz w:val="22"/>
        </w:rPr>
        <w:t xml:space="preserve"> 00/100 M.N.</w:t>
      </w:r>
      <w:r w:rsidRPr="00F06B50">
        <w:rPr>
          <w:sz w:val="22"/>
        </w:rPr>
        <w:t>), distribuidos en los conceptos que se detallan a continuación:</w:t>
      </w:r>
    </w:p>
    <w:p w:rsidR="00DF089D" w:rsidRPr="00F06B50" w:rsidRDefault="00DF089D" w:rsidP="00DF089D">
      <w:pPr>
        <w:spacing w:after="0" w:line="259" w:lineRule="auto"/>
        <w:ind w:left="567" w:right="0" w:firstLine="0"/>
        <w:jc w:val="left"/>
        <w:rPr>
          <w:b/>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Impuestos.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impuestos se calcularon tomando en consideración los recaudados de enero a septiembre y las proyecciones de octubre a diciembre de 2018, así como un potencial de crecimiento superior por lo menos en 5.5 puntos porcentuales. No se proponen nuevos gravámenes, ni incremento a las tasas.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$867</w:t>
      </w:r>
      <w:r>
        <w:rPr>
          <w:b/>
          <w:sz w:val="22"/>
        </w:rPr>
        <w:t>’</w:t>
      </w:r>
      <w:r w:rsidRPr="00F06B50">
        <w:rPr>
          <w:b/>
          <w:sz w:val="22"/>
        </w:rPr>
        <w:t>881,750</w:t>
      </w:r>
      <w:r w:rsidR="00F72B33">
        <w:rPr>
          <w:b/>
          <w:sz w:val="22"/>
        </w:rPr>
        <w:t>.00</w:t>
      </w:r>
      <w:r w:rsidRPr="00F06B50">
        <w:rPr>
          <w:sz w:val="22"/>
        </w:rPr>
        <w:t xml:space="preserve">(Ochocientos sesenta y siete millones ochocientos ochenta y un mil setecientos cincuenta </w:t>
      </w:r>
      <w:r w:rsidR="00F72B33" w:rsidRPr="00F06B50">
        <w:rPr>
          <w:sz w:val="22"/>
        </w:rPr>
        <w:t>pesos</w:t>
      </w:r>
      <w:r w:rsidR="00F72B33">
        <w:rPr>
          <w:sz w:val="22"/>
        </w:rPr>
        <w:t xml:space="preserve"> 00/100 M.N.</w:t>
      </w:r>
      <w:r w:rsidRPr="00F06B50">
        <w:rPr>
          <w:sz w:val="22"/>
        </w:rPr>
        <w:t xml:space="preserve">). </w:t>
      </w:r>
    </w:p>
    <w:p w:rsidR="00DF089D" w:rsidRPr="00F06B50" w:rsidRDefault="00DF089D" w:rsidP="00DF089D">
      <w:pPr>
        <w:spacing w:after="0" w:line="259" w:lineRule="auto"/>
        <w:ind w:left="567" w:right="0" w:firstLine="0"/>
        <w:jc w:val="left"/>
        <w:rPr>
          <w:b/>
          <w:sz w:val="22"/>
        </w:rPr>
      </w:pPr>
    </w:p>
    <w:p w:rsidR="00DF089D" w:rsidRPr="009E5E2C" w:rsidRDefault="00DF089D" w:rsidP="00DF089D">
      <w:pPr>
        <w:pStyle w:val="Prrafodelista"/>
        <w:numPr>
          <w:ilvl w:val="0"/>
          <w:numId w:val="19"/>
        </w:numPr>
        <w:spacing w:after="11"/>
        <w:ind w:left="567" w:firstLine="0"/>
        <w:jc w:val="both"/>
        <w:rPr>
          <w:rFonts w:ascii="Arial" w:hAnsi="Arial" w:cs="Arial"/>
          <w:b/>
        </w:rPr>
      </w:pPr>
      <w:r w:rsidRPr="009E5E2C">
        <w:rPr>
          <w:rFonts w:ascii="Arial" w:hAnsi="Arial" w:cs="Arial"/>
          <w:b/>
        </w:rPr>
        <w:t xml:space="preserve">. Cuotas y Aportaciones de seguridad social.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228" w:firstLine="0"/>
        <w:rPr>
          <w:sz w:val="22"/>
        </w:rPr>
      </w:pPr>
      <w:r w:rsidRPr="00F06B50">
        <w:rPr>
          <w:sz w:val="22"/>
        </w:rPr>
        <w:t xml:space="preserve">No se prevé obtener ingresos por este concepto.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Contribuciones de Mejoras.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Este concepto de ingreso no es objeto de estimación en la presente Iniciativa de Ley, toda vez que, de conformidad con el artículo 65 de la Ley de Hacienda del Estado, para materializar sus elementos esenciales, deberá expedirse un decreto específico por el Congreso del Estado.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Derechos.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Para los diferentes conceptos que integran el capítulo de derechos, se tomó la información proporcionada por las dependencias y entidades del Gobierno del Estado prestadoras de los servicios que los generan, así como la recaudación real de los ingresos de enero a septiembre y  la proyectada de octubre a diciembre de 2018, en ambos casos se proyecta un crecimiento de la Unidad de Medida y Actualización (U.M.A.) del 5.0% que es la referencia económica en pesos para determinar la cuantía del pago.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$412</w:t>
      </w:r>
      <w:r>
        <w:rPr>
          <w:b/>
          <w:sz w:val="22"/>
        </w:rPr>
        <w:t>’</w:t>
      </w:r>
      <w:r w:rsidRPr="00F06B50">
        <w:rPr>
          <w:b/>
          <w:sz w:val="22"/>
        </w:rPr>
        <w:t>191,073</w:t>
      </w:r>
      <w:r w:rsidR="00F72B33">
        <w:rPr>
          <w:b/>
          <w:sz w:val="22"/>
        </w:rPr>
        <w:t>.00</w:t>
      </w:r>
      <w:r w:rsidRPr="00F06B50">
        <w:rPr>
          <w:sz w:val="22"/>
        </w:rPr>
        <w:t xml:space="preserve">(Cuatrocientos doce millones ciento noventa y un mil setenta y tres </w:t>
      </w:r>
      <w:r w:rsidR="00F72B33" w:rsidRPr="00F06B50">
        <w:rPr>
          <w:sz w:val="22"/>
        </w:rPr>
        <w:t>pesos</w:t>
      </w:r>
      <w:r w:rsidR="00F72B33">
        <w:rPr>
          <w:sz w:val="22"/>
        </w:rPr>
        <w:t xml:space="preserve"> 00/100 M.N.</w:t>
      </w:r>
      <w:r w:rsidRPr="00F06B50">
        <w:rPr>
          <w:sz w:val="22"/>
        </w:rPr>
        <w:t xml:space="preserve">). </w:t>
      </w:r>
    </w:p>
    <w:p w:rsidR="00DF089D" w:rsidRPr="00F06B50" w:rsidRDefault="00DF089D" w:rsidP="00DF089D">
      <w:pPr>
        <w:spacing w:after="0" w:line="259" w:lineRule="auto"/>
        <w:ind w:left="0" w:right="0" w:firstLine="0"/>
        <w:jc w:val="left"/>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Productos.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productos son las contraprestaciones por los servicios que presta el Gobierno del Estado en sus funciones de derecho privado, por el rendimiento de sus operaciones financieras, así como por el uso, aprovechamiento o enajenación de bienes del dominio privado.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Pr>
          <w:b/>
          <w:sz w:val="22"/>
        </w:rPr>
        <w:t>$30’</w:t>
      </w:r>
      <w:r w:rsidRPr="00F06B50">
        <w:rPr>
          <w:b/>
          <w:sz w:val="22"/>
        </w:rPr>
        <w:t>537,263</w:t>
      </w:r>
      <w:r w:rsidR="00F72B33">
        <w:rPr>
          <w:b/>
          <w:sz w:val="22"/>
        </w:rPr>
        <w:t>.00</w:t>
      </w:r>
      <w:r w:rsidRPr="00F06B50">
        <w:rPr>
          <w:sz w:val="22"/>
        </w:rPr>
        <w:t xml:space="preserve">(Treinta millones quinientos treinta y siete mil doscientos sesenta y tres </w:t>
      </w:r>
      <w:r w:rsidR="00F72B33" w:rsidRPr="00F06B50">
        <w:rPr>
          <w:sz w:val="22"/>
        </w:rPr>
        <w:t>pesos</w:t>
      </w:r>
      <w:r w:rsidR="00F72B33">
        <w:rPr>
          <w:sz w:val="22"/>
        </w:rPr>
        <w:t xml:space="preserve"> 00/100 M.N.</w:t>
      </w:r>
      <w:r w:rsidRPr="00F06B50">
        <w:rPr>
          <w:sz w:val="22"/>
        </w:rPr>
        <w:t xml:space="preserv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Aprovechamientos.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aprovechamientos son los ingresos que percibe el Estado por funciones de derecho público distintos de las contribuciones, los ingresos derivados de financiamientos y de los que obtengan los organismos descentralizados y las empresas de participación estatal y municipal. Se proyecta con base en larecaudación real de los ingresos de enero a septiembre y la proyectada de octubre a diciembre de 2018 más un incremento inflacionario.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$98</w:t>
      </w:r>
      <w:r>
        <w:rPr>
          <w:b/>
          <w:sz w:val="22"/>
        </w:rPr>
        <w:t>’</w:t>
      </w:r>
      <w:r w:rsidRPr="00F06B50">
        <w:rPr>
          <w:b/>
          <w:sz w:val="22"/>
        </w:rPr>
        <w:t>769,339</w:t>
      </w:r>
      <w:r w:rsidR="00F72B33">
        <w:rPr>
          <w:b/>
          <w:sz w:val="22"/>
        </w:rPr>
        <w:t>.00</w:t>
      </w:r>
      <w:r w:rsidRPr="00F06B50">
        <w:rPr>
          <w:sz w:val="22"/>
        </w:rPr>
        <w:t xml:space="preserve">(Noventa y ocho millones setecientos sesenta y nueve mil trescientos treinta y nueve </w:t>
      </w:r>
      <w:r w:rsidR="00F72B33" w:rsidRPr="00F06B50">
        <w:rPr>
          <w:sz w:val="22"/>
        </w:rPr>
        <w:t>pesos</w:t>
      </w:r>
      <w:r w:rsidR="00F72B33">
        <w:rPr>
          <w:sz w:val="22"/>
        </w:rPr>
        <w:t xml:space="preserve"> 00/100 M.N.</w:t>
      </w:r>
      <w:r w:rsidRPr="00F06B50">
        <w:rPr>
          <w:sz w:val="22"/>
        </w:rPr>
        <w:t xml:space="preserve">). </w:t>
      </w:r>
    </w:p>
    <w:p w:rsidR="00DF089D" w:rsidRDefault="00DF089D" w:rsidP="00DF089D">
      <w:pPr>
        <w:ind w:left="567" w:right="49" w:firstLine="0"/>
        <w:rPr>
          <w:sz w:val="22"/>
        </w:rPr>
      </w:pPr>
    </w:p>
    <w:p w:rsidR="00F72B33" w:rsidRPr="00F06B50" w:rsidRDefault="00F72B33" w:rsidP="00DF089D">
      <w:pPr>
        <w:ind w:left="567" w:right="49" w:firstLine="0"/>
        <w:rPr>
          <w:sz w:val="22"/>
        </w:rPr>
      </w:pPr>
    </w:p>
    <w:p w:rsidR="00DF089D" w:rsidRPr="00F06B50" w:rsidRDefault="00DF089D" w:rsidP="00DF089D">
      <w:pPr>
        <w:pStyle w:val="Prrafodelista"/>
        <w:numPr>
          <w:ilvl w:val="0"/>
          <w:numId w:val="19"/>
        </w:numPr>
        <w:spacing w:after="11"/>
        <w:ind w:left="567" w:firstLine="0"/>
        <w:jc w:val="both"/>
        <w:rPr>
          <w:rFonts w:ascii="Arial" w:hAnsi="Arial" w:cs="Arial"/>
        </w:rPr>
      </w:pPr>
      <w:r>
        <w:rPr>
          <w:rFonts w:ascii="Arial" w:hAnsi="Arial" w:cs="Arial"/>
          <w:b/>
        </w:rPr>
        <w:t xml:space="preserve">. </w:t>
      </w:r>
      <w:r w:rsidRPr="00F06B50">
        <w:rPr>
          <w:rFonts w:ascii="Arial" w:hAnsi="Arial" w:cs="Arial"/>
          <w:b/>
        </w:rPr>
        <w:t xml:space="preserve">Ingresos por Venta de Bienes, Prestación de Servicios y Otros Ingresos.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228" w:firstLine="0"/>
        <w:rPr>
          <w:sz w:val="22"/>
        </w:rPr>
      </w:pPr>
      <w:r w:rsidRPr="00F06B50">
        <w:rPr>
          <w:sz w:val="22"/>
        </w:rPr>
        <w:t xml:space="preserve">No se prevé obtener ingresos por este concepto.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19"/>
        </w:numPr>
        <w:spacing w:after="11"/>
        <w:ind w:left="567" w:right="49" w:firstLine="0"/>
        <w:jc w:val="both"/>
        <w:rPr>
          <w:rFonts w:ascii="Arial" w:hAnsi="Arial" w:cs="Arial"/>
        </w:rPr>
      </w:pPr>
      <w:r>
        <w:rPr>
          <w:rFonts w:ascii="Arial" w:hAnsi="Arial" w:cs="Arial"/>
          <w:b/>
        </w:rPr>
        <w:t xml:space="preserve">. </w:t>
      </w:r>
      <w:r w:rsidRPr="00F06B50">
        <w:rPr>
          <w:rFonts w:ascii="Arial" w:hAnsi="Arial" w:cs="Arial"/>
          <w:b/>
        </w:rPr>
        <w:t xml:space="preserve">Participaciones, Aportaciones, Convenios, Incentivos Derivados de la Colaboración Fiscal y Fondos Distintos de Aportaciones.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 xml:space="preserve">8.1. Participaciones.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Las Participaciones son los recursos correspondientes a la participación en ingresos federales e incentivos económicos al Estado de acuerdo con la Ley de Coordinación Fiscal y los Convenios de Adhesión al Sistema Nacional de Coordinación Fiscal y sus anexos, así como de conformidad con los Convenios de Colaboración Administrativa en Materia Fiscal Federal y sus anexos.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El Fondo General de Participaciones, el Fondo de Fomento Municipal y el Fondo de Fiscalización y Recaudación se cuantificaron derivado del monto de ingresos fiscales estimados a obtener por la Federación y considerados en el documento relativo al cumplimiento de las disposiciones contenidas en el artículo 42, fracción I de la Ley Federal de Presupuesto y Responsabilidad Hacendaria conocido como “Pre-Criterios 2019” que el Ejecutivo Federal presenta, por conducto de la </w:t>
      </w:r>
      <w:r w:rsidRPr="00F06B50">
        <w:rPr>
          <w:sz w:val="22"/>
        </w:rPr>
        <w:lastRenderedPageBreak/>
        <w:t xml:space="preserve">Secretaría de Hacienda y Crédito Público, al Congreso de la Unión, con base en dicha recaudación federal participable se estimaron las participaciones a nivel nacional, aplicando los porcentajes establecidos en la Ley de Coordinación Fiscal y, al producto de dicha estimación, los coeficientes actuales de distribución que corresponden al Estado de Colima.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En cuanto al Fondo de Compensación del Impuesto Sobre Automóviles Nuevos, se tomó como base el monto nacional propuesto en el Proyecto de Presupuesto de Egresos de la Federación 2018, el cual se actualizó aplicando el factor correspondiente al periodo comprendido desde el mes de julio del 2017 hasta el mes de julio del 2018, el resultado se multiplicó por el coeficiente de distribución para el Estado de Colima, como se estable</w:t>
      </w:r>
      <w:r w:rsidR="00AA144A">
        <w:rPr>
          <w:sz w:val="22"/>
        </w:rPr>
        <w:t>ce</w:t>
      </w:r>
      <w:r w:rsidRPr="00F06B50">
        <w:rPr>
          <w:sz w:val="22"/>
        </w:rPr>
        <w:t xml:space="preserve"> en la Ley Federal del Impuesto Sobre Automóviles Nuevos.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before="120" w:after="120"/>
        <w:ind w:left="567" w:right="49" w:firstLine="0"/>
        <w:rPr>
          <w:sz w:val="22"/>
        </w:rPr>
      </w:pPr>
      <w:r w:rsidRPr="00F06B50">
        <w:rPr>
          <w:sz w:val="22"/>
        </w:rPr>
        <w:t xml:space="preserve">El Fondo de Participación Específica del Impuesto Especial sobre Producción y Servicios y el Fondo de Gasolina y Diesel se calcularon considerando la recaudación real de los ingresos de enero a septiembre y proyectada de octubre a diciembre de 2018, así como el potencial de crecimiento para 2019. </w:t>
      </w:r>
    </w:p>
    <w:p w:rsidR="00DF089D" w:rsidRPr="00F06B50" w:rsidRDefault="00DF089D" w:rsidP="00DF089D">
      <w:pPr>
        <w:spacing w:after="0" w:line="259" w:lineRule="auto"/>
        <w:ind w:left="567" w:right="0" w:firstLine="0"/>
        <w:jc w:val="left"/>
        <w:rPr>
          <w:sz w:val="22"/>
        </w:rPr>
      </w:pPr>
    </w:p>
    <w:p w:rsidR="00DF089D" w:rsidRDefault="00DF089D" w:rsidP="00DF089D">
      <w:pPr>
        <w:ind w:left="567" w:right="49" w:firstLine="0"/>
        <w:rPr>
          <w:sz w:val="22"/>
        </w:rPr>
      </w:pPr>
      <w:r w:rsidRPr="00F06B50">
        <w:rPr>
          <w:sz w:val="22"/>
        </w:rPr>
        <w:t>Finalmente, el Fondo de Impuesto Sobre la Renta Participable deriva de la información proporcionada por los entes generadore</w:t>
      </w:r>
      <w:r>
        <w:rPr>
          <w:sz w:val="22"/>
        </w:rPr>
        <w:t>s de este concepto de ingresos.</w:t>
      </w:r>
    </w:p>
    <w:p w:rsidR="00DF089D" w:rsidRDefault="00DF089D" w:rsidP="00DF089D">
      <w:pPr>
        <w:ind w:left="567" w:right="49" w:firstLine="0"/>
        <w:rPr>
          <w:sz w:val="22"/>
        </w:rPr>
      </w:pPr>
    </w:p>
    <w:p w:rsidR="00DF089D" w:rsidRPr="00F06B50" w:rsidRDefault="00DF089D" w:rsidP="00DF089D">
      <w:pPr>
        <w:ind w:left="567" w:right="49" w:firstLine="0"/>
        <w:rPr>
          <w:sz w:val="22"/>
        </w:rPr>
      </w:pPr>
      <w:r>
        <w:rPr>
          <w:sz w:val="22"/>
        </w:rPr>
        <w:t>Po</w:t>
      </w:r>
      <w:r w:rsidRPr="00F06B50">
        <w:rPr>
          <w:sz w:val="22"/>
        </w:rPr>
        <w:t xml:space="preserve">r este concepto se estima la cantidad de </w:t>
      </w:r>
      <w:r w:rsidRPr="00F06B50">
        <w:rPr>
          <w:b/>
          <w:sz w:val="22"/>
        </w:rPr>
        <w:t>$5,227</w:t>
      </w:r>
      <w:r>
        <w:rPr>
          <w:b/>
          <w:sz w:val="22"/>
        </w:rPr>
        <w:t>’</w:t>
      </w:r>
      <w:r w:rsidRPr="00F06B50">
        <w:rPr>
          <w:b/>
          <w:sz w:val="22"/>
        </w:rPr>
        <w:t>938,505</w:t>
      </w:r>
      <w:r w:rsidR="00F72B33">
        <w:rPr>
          <w:b/>
          <w:sz w:val="22"/>
        </w:rPr>
        <w:t>.00</w:t>
      </w:r>
      <w:r w:rsidRPr="00F06B50">
        <w:rPr>
          <w:sz w:val="22"/>
        </w:rPr>
        <w:t xml:space="preserve">(Cinco mil doscientos veintisiete millones novecientos treinta ocho mil quinientos cinco pesos).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8.2. Aportaciones.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Las aportaciones federales son recursos que la Federación transfiere a la hacienda pública del Estado cuyo gasto está condicionado a la consecución y cumplimiento de los objetivos que la Ley de Coordinación Fiscal dispone.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El monto de las Aportaciones federales del Ramo 33 se determinó considerando las cifras del Proyecto de Presupuesto de Egresos de la Federación para 2018 y un incremento inflacionario.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Es importante precisar que los recursos del Fondo de Aportaciones para la Nómina Educativa y Gestión Educativa (FONE) para el ejercicio fiscal 2019 los administrará el Gobierno Federal, conforme a lo dispuesto en el artículo 26 de la Ley de Coordinación Fiscal. Los Estados serán apoyados con recursos económicos complementarios para ejercer las atribuciones que en materia de educación básica y normal de manera exclusiva se les asignan, respectivamente, en los artículos 13 y 16 de la Ley General de Educación. Sin embargo, los mencionados recursos presupuestalmente se considerarán para el Estado.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lastRenderedPageBreak/>
        <w:t xml:space="preserve">Por este concepto se estima la cantidad de </w:t>
      </w:r>
      <w:r w:rsidRPr="00F06B50">
        <w:rPr>
          <w:b/>
          <w:sz w:val="22"/>
        </w:rPr>
        <w:t>$5,969</w:t>
      </w:r>
      <w:r>
        <w:rPr>
          <w:b/>
          <w:sz w:val="22"/>
        </w:rPr>
        <w:t>’</w:t>
      </w:r>
      <w:r w:rsidRPr="00F06B50">
        <w:rPr>
          <w:b/>
          <w:sz w:val="22"/>
        </w:rPr>
        <w:t>198,978</w:t>
      </w:r>
      <w:r w:rsidR="00F72B33">
        <w:rPr>
          <w:b/>
          <w:sz w:val="22"/>
        </w:rPr>
        <w:t>.00</w:t>
      </w:r>
      <w:r w:rsidRPr="00F06B50">
        <w:rPr>
          <w:sz w:val="22"/>
        </w:rPr>
        <w:t xml:space="preserve">(Cinco mil novecientos sesenta y nueve millones ciento noventa y ocho mil novecientos setenta y ocho </w:t>
      </w:r>
      <w:r w:rsidR="00F72B33" w:rsidRPr="00F06B50">
        <w:rPr>
          <w:sz w:val="22"/>
        </w:rPr>
        <w:t>pesos</w:t>
      </w:r>
      <w:r w:rsidR="00F72B33">
        <w:rPr>
          <w:sz w:val="22"/>
        </w:rPr>
        <w:t xml:space="preserve"> 00/100 M.N.</w:t>
      </w:r>
      <w:r w:rsidRPr="00F06B50">
        <w:rPr>
          <w:sz w:val="22"/>
        </w:rPr>
        <w:t xml:space="preserve">). </w:t>
      </w:r>
    </w:p>
    <w:p w:rsidR="00DF089D" w:rsidRPr="00F06B50" w:rsidRDefault="00DF089D" w:rsidP="00DF089D">
      <w:pPr>
        <w:spacing w:after="0" w:line="259" w:lineRule="auto"/>
        <w:ind w:left="0" w:right="0" w:firstLine="0"/>
        <w:jc w:val="left"/>
        <w:rPr>
          <w:sz w:val="22"/>
        </w:rPr>
      </w:pPr>
    </w:p>
    <w:p w:rsidR="00DF089D" w:rsidRPr="00F06B50" w:rsidRDefault="00DF089D" w:rsidP="00DF089D">
      <w:pPr>
        <w:spacing w:after="11"/>
        <w:ind w:left="567" w:right="0" w:firstLine="0"/>
        <w:jc w:val="left"/>
        <w:rPr>
          <w:sz w:val="22"/>
        </w:rPr>
      </w:pPr>
      <w:r w:rsidRPr="00F06B50">
        <w:rPr>
          <w:b/>
          <w:sz w:val="22"/>
        </w:rPr>
        <w:t>8.3. Convenios.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lo que corresponde a los convenios, el monto propuesto en la presente Iniciativa se conformó de las estimaciones que realizaron las dependencias y entidades del Gobierno del Estado. La totalidad de ingresos que se perciban por los conceptos previstos en este Capítulo, estarán destinados a los fines específicos que se determinen en los convenios que al efecto se celebren.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$3,375</w:t>
      </w:r>
      <w:r>
        <w:rPr>
          <w:b/>
          <w:sz w:val="22"/>
        </w:rPr>
        <w:t>’</w:t>
      </w:r>
      <w:r w:rsidRPr="00F06B50">
        <w:rPr>
          <w:b/>
          <w:sz w:val="22"/>
        </w:rPr>
        <w:t>430,051</w:t>
      </w:r>
      <w:r w:rsidR="00F72B33">
        <w:rPr>
          <w:b/>
          <w:sz w:val="22"/>
        </w:rPr>
        <w:t>.00</w:t>
      </w:r>
      <w:r w:rsidRPr="00F06B50">
        <w:rPr>
          <w:sz w:val="22"/>
        </w:rPr>
        <w:t xml:space="preserve">(Tres mil trescientos setenta y cinco millones cuatrocientos treinta mil cincuenta y un </w:t>
      </w:r>
      <w:r w:rsidR="006C4278" w:rsidRPr="00F06B50">
        <w:rPr>
          <w:sz w:val="22"/>
        </w:rPr>
        <w:t>pesos</w:t>
      </w:r>
      <w:r w:rsidR="006C4278">
        <w:rPr>
          <w:sz w:val="22"/>
        </w:rPr>
        <w:t xml:space="preserve"> 00/100 M.N.</w:t>
      </w:r>
      <w:r w:rsidRPr="00F06B50">
        <w:rPr>
          <w:sz w:val="22"/>
        </w:rPr>
        <w:t xml:space="preserve">). </w:t>
      </w:r>
    </w:p>
    <w:p w:rsidR="00DF089D" w:rsidRDefault="00DF089D" w:rsidP="00DF089D">
      <w:pPr>
        <w:spacing w:after="0" w:line="259" w:lineRule="auto"/>
        <w:ind w:left="567" w:right="0" w:firstLine="0"/>
        <w:jc w:val="left"/>
        <w:rPr>
          <w:sz w:val="22"/>
        </w:rPr>
      </w:pPr>
    </w:p>
    <w:p w:rsidR="006C4278" w:rsidRPr="00F06B50" w:rsidRDefault="006C4278"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 xml:space="preserve">8.4. Incentivos Derivados de la Colaboración Fiscal.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Los Incentivos Derivados de la Colaboración Fiscal son los ingresos que recibe el Estado derivados del ejercicio de facultades delegadas por la Federación en el Convenio de Colaboración Administrativa en Materia Fiscal Federal y sus Anexos; que comprenden las funciones de recaudación, fiscalización y administración de ingresos federales y por las que a cambio se reciben incentivos económicos que implican la retribución de su colaboración, los cuales se determinaron considerando el potencial recaudatorio de las diversas fuentes de ingresos coordinados, previstas en el referido convenio y sus anexos.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Por este concepto se estima la cantidad de </w:t>
      </w:r>
      <w:r w:rsidRPr="00F06B50">
        <w:rPr>
          <w:b/>
          <w:sz w:val="22"/>
        </w:rPr>
        <w:t>$497</w:t>
      </w:r>
      <w:r>
        <w:rPr>
          <w:b/>
          <w:sz w:val="22"/>
        </w:rPr>
        <w:t>’</w:t>
      </w:r>
      <w:r w:rsidRPr="00F06B50">
        <w:rPr>
          <w:b/>
          <w:sz w:val="22"/>
        </w:rPr>
        <w:t>256,307</w:t>
      </w:r>
      <w:r w:rsidR="006C4278">
        <w:rPr>
          <w:b/>
          <w:sz w:val="22"/>
        </w:rPr>
        <w:t>.00</w:t>
      </w:r>
      <w:r w:rsidRPr="00F06B50">
        <w:rPr>
          <w:sz w:val="22"/>
        </w:rPr>
        <w:t>(Cuatrocient</w:t>
      </w:r>
      <w:r w:rsidR="006C4278">
        <w:rPr>
          <w:sz w:val="22"/>
        </w:rPr>
        <w:t>os noventa y siete millones dos</w:t>
      </w:r>
      <w:r w:rsidRPr="00F06B50">
        <w:rPr>
          <w:sz w:val="22"/>
        </w:rPr>
        <w:t xml:space="preserve">cientos cincuenta y seis mil trescientos siete </w:t>
      </w:r>
      <w:r w:rsidR="006C4278" w:rsidRPr="00F06B50">
        <w:rPr>
          <w:sz w:val="22"/>
        </w:rPr>
        <w:t>pesos</w:t>
      </w:r>
      <w:r w:rsidR="006C4278">
        <w:rPr>
          <w:sz w:val="22"/>
        </w:rPr>
        <w:t xml:space="preserve"> 00/100 M.N.</w:t>
      </w:r>
      <w:r w:rsidRPr="00F06B50">
        <w:rPr>
          <w:sz w:val="22"/>
        </w:rPr>
        <w:t xml:space="preserv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8.5. Fondos Distintos de Aportaciones.</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228" w:firstLine="0"/>
        <w:rPr>
          <w:sz w:val="22"/>
        </w:rPr>
      </w:pPr>
      <w:r w:rsidRPr="00F06B50">
        <w:rPr>
          <w:sz w:val="22"/>
        </w:rPr>
        <w:t xml:space="preserve">No se prevé obtener ingresos por este concepto. </w:t>
      </w:r>
    </w:p>
    <w:p w:rsidR="00DF089D" w:rsidRPr="00F06B50" w:rsidRDefault="00DF089D" w:rsidP="00DF089D">
      <w:pPr>
        <w:ind w:left="567" w:right="228" w:firstLine="0"/>
        <w:rPr>
          <w:sz w:val="22"/>
        </w:rPr>
      </w:pPr>
    </w:p>
    <w:p w:rsidR="00DF089D" w:rsidRPr="00F06B50" w:rsidRDefault="00DF089D" w:rsidP="00DF089D">
      <w:pPr>
        <w:spacing w:after="11"/>
        <w:ind w:left="567" w:right="0" w:firstLine="0"/>
        <w:jc w:val="left"/>
        <w:rPr>
          <w:sz w:val="22"/>
        </w:rPr>
      </w:pPr>
      <w:r w:rsidRPr="00F06B50">
        <w:rPr>
          <w:b/>
          <w:sz w:val="22"/>
        </w:rPr>
        <w:t xml:space="preserve">9. Transferencias, Asignaciones, Subsidios y Otras Ayudas.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firstLine="0"/>
        <w:rPr>
          <w:sz w:val="22"/>
        </w:rPr>
      </w:pPr>
      <w:r w:rsidRPr="00F06B50">
        <w:rPr>
          <w:sz w:val="22"/>
        </w:rPr>
        <w:t xml:space="preserve">Las Transferencias, Asignaciones, Subsidios y Otras Ayudas son los recursos que reciben en forma directa o indirecta los entes públicos como parte de su política económica y social, de acuerdo con las estrategias y prioridades de desarrollo para el sostenimiento y desempeño de sus actividades. El monto propuesto en la presente Iniciativa se conformó de las estimaciones que realizaron las dependencias y las entidades del Gobierno del Estado, se incluye el subsidio a la Universidad de Colima. </w:t>
      </w:r>
    </w:p>
    <w:p w:rsidR="00DF089D" w:rsidRPr="00F06B50" w:rsidRDefault="00DF089D" w:rsidP="00DF089D">
      <w:pPr>
        <w:ind w:left="567" w:right="228" w:firstLine="0"/>
        <w:rPr>
          <w:sz w:val="22"/>
        </w:rPr>
      </w:pPr>
    </w:p>
    <w:p w:rsidR="00DF089D" w:rsidRPr="00F06B50" w:rsidRDefault="00DF089D" w:rsidP="00DF089D">
      <w:pPr>
        <w:ind w:left="567" w:right="49" w:firstLine="0"/>
        <w:rPr>
          <w:sz w:val="22"/>
        </w:rPr>
      </w:pPr>
      <w:r w:rsidRPr="00F06B50">
        <w:rPr>
          <w:sz w:val="22"/>
        </w:rPr>
        <w:lastRenderedPageBreak/>
        <w:t xml:space="preserve">Por este concepto se estima la cantidad de </w:t>
      </w:r>
      <w:r w:rsidRPr="00F06B50">
        <w:rPr>
          <w:b/>
          <w:sz w:val="22"/>
        </w:rPr>
        <w:t>$1,658</w:t>
      </w:r>
      <w:r>
        <w:rPr>
          <w:b/>
          <w:sz w:val="22"/>
        </w:rPr>
        <w:t>’</w:t>
      </w:r>
      <w:r w:rsidRPr="00F06B50">
        <w:rPr>
          <w:b/>
          <w:sz w:val="22"/>
        </w:rPr>
        <w:t>466,734</w:t>
      </w:r>
      <w:r w:rsidR="006C4278">
        <w:rPr>
          <w:b/>
          <w:sz w:val="22"/>
        </w:rPr>
        <w:t>.00</w:t>
      </w:r>
      <w:r w:rsidRPr="00F06B50">
        <w:rPr>
          <w:sz w:val="22"/>
        </w:rPr>
        <w:t xml:space="preserve">(Un mil seiscientos cincuenta y ocho millones cuatrocientos sesenta y seis mil setecientos treinta y cuatro </w:t>
      </w:r>
      <w:r w:rsidR="006C4278" w:rsidRPr="00F06B50">
        <w:rPr>
          <w:sz w:val="22"/>
        </w:rPr>
        <w:t>pesos</w:t>
      </w:r>
      <w:r w:rsidR="006C4278">
        <w:rPr>
          <w:sz w:val="22"/>
        </w:rPr>
        <w:t xml:space="preserve"> 00/100 M.N.</w:t>
      </w:r>
      <w:r w:rsidRPr="00F06B50">
        <w:rPr>
          <w:sz w:val="22"/>
        </w:rPr>
        <w:t xml:space="preserve">).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jc w:val="left"/>
        <w:rPr>
          <w:sz w:val="22"/>
        </w:rPr>
      </w:pPr>
      <w:r w:rsidRPr="00F06B50">
        <w:rPr>
          <w:b/>
          <w:sz w:val="22"/>
        </w:rPr>
        <w:t xml:space="preserve">10. Ingresos derivados de financiamientos.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228" w:firstLine="0"/>
        <w:rPr>
          <w:sz w:val="22"/>
        </w:rPr>
      </w:pPr>
      <w:r w:rsidRPr="00F06B50">
        <w:rPr>
          <w:sz w:val="22"/>
        </w:rPr>
        <w:t xml:space="preserve">No se prevé obtener ingresos por este concepto.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0"/>
        <w:rPr>
          <w:sz w:val="22"/>
        </w:rPr>
      </w:pPr>
      <w:r w:rsidRPr="00F06B50">
        <w:rPr>
          <w:b/>
          <w:sz w:val="22"/>
        </w:rPr>
        <w:t xml:space="preserve">B. Proyecciones de Finanzas Públicas del Estado de Colima para los ejercicios fiscales 2019 a 2024. </w:t>
      </w:r>
    </w:p>
    <w:p w:rsidR="00DF089D" w:rsidRPr="00F06B50" w:rsidRDefault="00DF089D" w:rsidP="00DF089D">
      <w:pPr>
        <w:ind w:left="567" w:right="49" w:firstLine="0"/>
        <w:rPr>
          <w:sz w:val="22"/>
        </w:rPr>
      </w:pPr>
    </w:p>
    <w:p w:rsidR="00DF089D" w:rsidRPr="00F06B50" w:rsidRDefault="00DF089D" w:rsidP="00DF089D">
      <w:pPr>
        <w:ind w:left="567" w:right="49" w:firstLine="0"/>
        <w:rPr>
          <w:sz w:val="22"/>
        </w:rPr>
      </w:pPr>
      <w:r w:rsidRPr="00F06B50">
        <w:rPr>
          <w:sz w:val="22"/>
        </w:rPr>
        <w:t xml:space="preserve">En cumplimiento a lo establecido en el artículo 5, fracción II de la Ley de Disciplina Financiera de las Entidades Federativas y los Municipios, se presentan los montos de los ingresos proyectados del Estado de Colima para los ejercicios fiscales 2019 a 2024. </w:t>
      </w:r>
    </w:p>
    <w:p w:rsidR="00DF089D" w:rsidRPr="00F06B50" w:rsidRDefault="00DF089D" w:rsidP="00DF089D">
      <w:pPr>
        <w:spacing w:after="0" w:line="259" w:lineRule="auto"/>
        <w:ind w:right="0" w:firstLine="0"/>
        <w:jc w:val="left"/>
        <w:rPr>
          <w:sz w:val="22"/>
        </w:rPr>
      </w:pPr>
    </w:p>
    <w:tbl>
      <w:tblPr>
        <w:tblStyle w:val="TableGrid"/>
        <w:tblW w:w="5000" w:type="pct"/>
        <w:tblInd w:w="10" w:type="dxa"/>
        <w:tblCellMar>
          <w:top w:w="21" w:type="dxa"/>
          <w:left w:w="20" w:type="dxa"/>
          <w:bottom w:w="6" w:type="dxa"/>
        </w:tblCellMar>
        <w:tblLook w:val="04A0" w:firstRow="1" w:lastRow="0" w:firstColumn="1" w:lastColumn="0" w:noHBand="0" w:noVBand="1"/>
      </w:tblPr>
      <w:tblGrid>
        <w:gridCol w:w="3027"/>
        <w:gridCol w:w="973"/>
        <w:gridCol w:w="973"/>
        <w:gridCol w:w="973"/>
        <w:gridCol w:w="973"/>
        <w:gridCol w:w="971"/>
        <w:gridCol w:w="973"/>
      </w:tblGrid>
      <w:tr w:rsidR="00DF089D" w:rsidTr="009B0202">
        <w:trPr>
          <w:trHeight w:val="711"/>
        </w:trPr>
        <w:tc>
          <w:tcPr>
            <w:tcW w:w="5000" w:type="pct"/>
            <w:gridSpan w:val="7"/>
            <w:tcBorders>
              <w:top w:val="single" w:sz="5" w:space="0" w:color="000000"/>
              <w:left w:val="single" w:sz="5" w:space="0" w:color="000000"/>
              <w:bottom w:val="single" w:sz="4" w:space="0" w:color="000000"/>
              <w:right w:val="single" w:sz="4" w:space="0" w:color="000000"/>
            </w:tcBorders>
            <w:shd w:val="clear" w:color="auto" w:fill="D8D8D8"/>
          </w:tcPr>
          <w:p w:rsidR="00DF089D" w:rsidRDefault="00DF089D" w:rsidP="009B0202">
            <w:pPr>
              <w:spacing w:after="0" w:line="277" w:lineRule="auto"/>
              <w:ind w:left="3183" w:right="3202" w:firstLine="0"/>
              <w:jc w:val="center"/>
            </w:pPr>
            <w:r>
              <w:rPr>
                <w:b/>
                <w:sz w:val="13"/>
              </w:rPr>
              <w:t>GOBIERNO DEL ESTADO DE COLIMA Proyecciones de Ingresos - LDF</w:t>
            </w:r>
          </w:p>
          <w:p w:rsidR="00DF089D" w:rsidRDefault="00DF089D" w:rsidP="009B0202">
            <w:pPr>
              <w:spacing w:after="12" w:line="259" w:lineRule="auto"/>
              <w:ind w:left="0" w:right="22" w:firstLine="0"/>
              <w:jc w:val="center"/>
            </w:pPr>
            <w:r>
              <w:rPr>
                <w:b/>
                <w:sz w:val="13"/>
              </w:rPr>
              <w:t>(PESOS)</w:t>
            </w:r>
          </w:p>
          <w:p w:rsidR="00DF089D" w:rsidRDefault="00DF089D" w:rsidP="009B0202">
            <w:pPr>
              <w:spacing w:after="0" w:line="259" w:lineRule="auto"/>
              <w:ind w:left="0" w:right="50" w:firstLine="0"/>
              <w:jc w:val="center"/>
            </w:pPr>
            <w:r>
              <w:rPr>
                <w:b/>
                <w:sz w:val="13"/>
              </w:rPr>
              <w:t xml:space="preserve">(CIFRAS NOMINALES) </w:t>
            </w:r>
          </w:p>
        </w:tc>
      </w:tr>
      <w:tr w:rsidR="00DF089D" w:rsidTr="009B0202">
        <w:trPr>
          <w:trHeight w:val="182"/>
        </w:trPr>
        <w:tc>
          <w:tcPr>
            <w:tcW w:w="1707" w:type="pct"/>
            <w:tcBorders>
              <w:top w:val="single" w:sz="4" w:space="0" w:color="000000"/>
              <w:left w:val="single" w:sz="5" w:space="0" w:color="000000"/>
              <w:bottom w:val="single" w:sz="6" w:space="0" w:color="000000"/>
              <w:right w:val="single" w:sz="5" w:space="0" w:color="000000"/>
            </w:tcBorders>
            <w:shd w:val="clear" w:color="auto" w:fill="D8D8D8"/>
          </w:tcPr>
          <w:p w:rsidR="00DF089D" w:rsidRDefault="00DF089D" w:rsidP="009B0202">
            <w:pPr>
              <w:spacing w:after="0" w:line="259" w:lineRule="auto"/>
              <w:ind w:left="0" w:right="41" w:firstLine="0"/>
              <w:jc w:val="center"/>
            </w:pPr>
            <w:r>
              <w:rPr>
                <w:b/>
                <w:sz w:val="13"/>
              </w:rPr>
              <w:t xml:space="preserve">Concepto </w:t>
            </w:r>
          </w:p>
        </w:tc>
        <w:tc>
          <w:tcPr>
            <w:tcW w:w="549" w:type="pct"/>
            <w:tcBorders>
              <w:top w:val="single" w:sz="4" w:space="0" w:color="000000"/>
              <w:left w:val="single" w:sz="5" w:space="0" w:color="000000"/>
              <w:bottom w:val="single" w:sz="6" w:space="0" w:color="000000"/>
              <w:right w:val="single" w:sz="5" w:space="0" w:color="000000"/>
            </w:tcBorders>
            <w:shd w:val="clear" w:color="auto" w:fill="D8D8D8"/>
          </w:tcPr>
          <w:p w:rsidR="00DF089D" w:rsidRDefault="00DF089D" w:rsidP="009B0202">
            <w:pPr>
              <w:spacing w:after="0" w:line="259" w:lineRule="auto"/>
              <w:ind w:left="0" w:right="23" w:firstLine="0"/>
              <w:jc w:val="center"/>
            </w:pPr>
            <w:r>
              <w:rPr>
                <w:b/>
                <w:sz w:val="13"/>
              </w:rPr>
              <w:t>2019</w:t>
            </w:r>
          </w:p>
        </w:tc>
        <w:tc>
          <w:tcPr>
            <w:tcW w:w="549" w:type="pct"/>
            <w:tcBorders>
              <w:top w:val="single" w:sz="4" w:space="0" w:color="000000"/>
              <w:left w:val="single" w:sz="5" w:space="0" w:color="000000"/>
              <w:bottom w:val="single" w:sz="6" w:space="0" w:color="000000"/>
              <w:right w:val="single" w:sz="5" w:space="0" w:color="000000"/>
            </w:tcBorders>
            <w:shd w:val="clear" w:color="auto" w:fill="D8D8D8"/>
          </w:tcPr>
          <w:p w:rsidR="00DF089D" w:rsidRDefault="00DF089D" w:rsidP="009B0202">
            <w:pPr>
              <w:spacing w:after="0" w:line="259" w:lineRule="auto"/>
              <w:ind w:left="0" w:right="22" w:firstLine="0"/>
              <w:jc w:val="center"/>
            </w:pPr>
            <w:r>
              <w:rPr>
                <w:b/>
                <w:sz w:val="13"/>
              </w:rPr>
              <w:t>2020</w:t>
            </w:r>
          </w:p>
        </w:tc>
        <w:tc>
          <w:tcPr>
            <w:tcW w:w="549" w:type="pct"/>
            <w:tcBorders>
              <w:top w:val="single" w:sz="4" w:space="0" w:color="000000"/>
              <w:left w:val="single" w:sz="5" w:space="0" w:color="000000"/>
              <w:bottom w:val="single" w:sz="6" w:space="0" w:color="000000"/>
              <w:right w:val="single" w:sz="5" w:space="0" w:color="000000"/>
            </w:tcBorders>
            <w:shd w:val="clear" w:color="auto" w:fill="D8D8D8"/>
          </w:tcPr>
          <w:p w:rsidR="00DF089D" w:rsidRDefault="00DF089D" w:rsidP="009B0202">
            <w:pPr>
              <w:spacing w:after="0" w:line="259" w:lineRule="auto"/>
              <w:ind w:left="0" w:right="22" w:firstLine="0"/>
              <w:jc w:val="center"/>
            </w:pPr>
            <w:r>
              <w:rPr>
                <w:b/>
                <w:sz w:val="13"/>
              </w:rPr>
              <w:t>2021</w:t>
            </w:r>
          </w:p>
        </w:tc>
        <w:tc>
          <w:tcPr>
            <w:tcW w:w="549" w:type="pct"/>
            <w:tcBorders>
              <w:top w:val="single" w:sz="4" w:space="0" w:color="000000"/>
              <w:left w:val="single" w:sz="5" w:space="0" w:color="000000"/>
              <w:bottom w:val="single" w:sz="6" w:space="0" w:color="000000"/>
              <w:right w:val="single" w:sz="4" w:space="0" w:color="000000"/>
            </w:tcBorders>
            <w:shd w:val="clear" w:color="auto" w:fill="D8D8D8"/>
          </w:tcPr>
          <w:p w:rsidR="00DF089D" w:rsidRDefault="00DF089D" w:rsidP="009B0202">
            <w:pPr>
              <w:spacing w:after="0" w:line="259" w:lineRule="auto"/>
              <w:ind w:left="0" w:right="24" w:firstLine="0"/>
              <w:jc w:val="center"/>
            </w:pPr>
            <w:r>
              <w:rPr>
                <w:b/>
                <w:sz w:val="13"/>
              </w:rPr>
              <w:t>2022</w:t>
            </w:r>
          </w:p>
        </w:tc>
        <w:tc>
          <w:tcPr>
            <w:tcW w:w="548" w:type="pct"/>
            <w:tcBorders>
              <w:top w:val="single" w:sz="4" w:space="0" w:color="000000"/>
              <w:left w:val="single" w:sz="4" w:space="0" w:color="000000"/>
              <w:bottom w:val="single" w:sz="6" w:space="0" w:color="000000"/>
              <w:right w:val="single" w:sz="4" w:space="0" w:color="000000"/>
            </w:tcBorders>
            <w:shd w:val="clear" w:color="auto" w:fill="D8D8D8"/>
          </w:tcPr>
          <w:p w:rsidR="00DF089D" w:rsidRDefault="00DF089D" w:rsidP="009B0202">
            <w:pPr>
              <w:spacing w:after="0" w:line="259" w:lineRule="auto"/>
              <w:ind w:left="0" w:right="26" w:firstLine="0"/>
              <w:jc w:val="center"/>
            </w:pPr>
            <w:r>
              <w:rPr>
                <w:b/>
                <w:sz w:val="13"/>
              </w:rPr>
              <w:t>2023</w:t>
            </w:r>
          </w:p>
        </w:tc>
        <w:tc>
          <w:tcPr>
            <w:tcW w:w="549" w:type="pct"/>
            <w:tcBorders>
              <w:top w:val="single" w:sz="4" w:space="0" w:color="000000"/>
              <w:left w:val="single" w:sz="4" w:space="0" w:color="000000"/>
              <w:bottom w:val="single" w:sz="6" w:space="0" w:color="000000"/>
              <w:right w:val="single" w:sz="4" w:space="0" w:color="000000"/>
            </w:tcBorders>
            <w:shd w:val="clear" w:color="auto" w:fill="D8D8D8"/>
          </w:tcPr>
          <w:p w:rsidR="00DF089D" w:rsidRDefault="00DF089D" w:rsidP="009B0202">
            <w:pPr>
              <w:spacing w:after="0" w:line="259" w:lineRule="auto"/>
              <w:ind w:left="0" w:right="27" w:firstLine="0"/>
              <w:jc w:val="center"/>
            </w:pPr>
            <w:r>
              <w:rPr>
                <w:b/>
                <w:sz w:val="13"/>
              </w:rPr>
              <w:t>2024</w:t>
            </w:r>
          </w:p>
        </w:tc>
      </w:tr>
      <w:tr w:rsidR="00DF089D" w:rsidTr="009B0202">
        <w:trPr>
          <w:trHeight w:val="362"/>
        </w:trPr>
        <w:tc>
          <w:tcPr>
            <w:tcW w:w="1707" w:type="pct"/>
            <w:tcBorders>
              <w:top w:val="single" w:sz="6" w:space="0" w:color="000000"/>
              <w:left w:val="single" w:sz="5" w:space="0" w:color="000000"/>
              <w:bottom w:val="nil"/>
              <w:right w:val="single" w:sz="5" w:space="0" w:color="000000"/>
            </w:tcBorders>
            <w:vAlign w:val="bottom"/>
          </w:tcPr>
          <w:p w:rsidR="00DF089D" w:rsidRDefault="00DF089D" w:rsidP="009B0202">
            <w:pPr>
              <w:spacing w:after="0" w:line="259" w:lineRule="auto"/>
              <w:ind w:left="0" w:right="0" w:firstLine="0"/>
              <w:jc w:val="left"/>
            </w:pPr>
            <w:r>
              <w:rPr>
                <w:b/>
                <w:sz w:val="13"/>
              </w:rPr>
              <w:t xml:space="preserve"> 1.   Ingresos de Libre Disposición </w:t>
            </w:r>
          </w:p>
        </w:tc>
        <w:tc>
          <w:tcPr>
            <w:tcW w:w="549" w:type="pct"/>
            <w:tcBorders>
              <w:top w:val="single" w:sz="6" w:space="0" w:color="000000"/>
              <w:left w:val="single" w:sz="5" w:space="0" w:color="000000"/>
              <w:bottom w:val="nil"/>
              <w:right w:val="single" w:sz="5" w:space="0" w:color="000000"/>
            </w:tcBorders>
            <w:vAlign w:val="bottom"/>
          </w:tcPr>
          <w:p w:rsidR="00DF089D" w:rsidRDefault="00DF089D" w:rsidP="009B0202">
            <w:pPr>
              <w:spacing w:after="0" w:line="259" w:lineRule="auto"/>
              <w:ind w:left="44" w:right="0" w:firstLine="0"/>
              <w:jc w:val="left"/>
            </w:pPr>
            <w:r>
              <w:rPr>
                <w:b/>
                <w:sz w:val="13"/>
              </w:rPr>
              <w:t xml:space="preserve">   7,857,244,237</w:t>
            </w:r>
          </w:p>
        </w:tc>
        <w:tc>
          <w:tcPr>
            <w:tcW w:w="549" w:type="pct"/>
            <w:tcBorders>
              <w:top w:val="single" w:sz="6" w:space="0" w:color="000000"/>
              <w:left w:val="single" w:sz="5" w:space="0" w:color="000000"/>
              <w:bottom w:val="nil"/>
              <w:right w:val="single" w:sz="5" w:space="0" w:color="000000"/>
            </w:tcBorders>
            <w:vAlign w:val="bottom"/>
          </w:tcPr>
          <w:p w:rsidR="00DF089D" w:rsidRDefault="00DF089D" w:rsidP="009B0202">
            <w:pPr>
              <w:spacing w:after="0" w:line="259" w:lineRule="auto"/>
              <w:ind w:left="44" w:right="0" w:firstLine="0"/>
              <w:jc w:val="left"/>
            </w:pPr>
            <w:r>
              <w:rPr>
                <w:b/>
                <w:sz w:val="13"/>
              </w:rPr>
              <w:t xml:space="preserve">   8,188,635,036</w:t>
            </w:r>
          </w:p>
        </w:tc>
        <w:tc>
          <w:tcPr>
            <w:tcW w:w="549" w:type="pct"/>
            <w:tcBorders>
              <w:top w:val="single" w:sz="6" w:space="0" w:color="000000"/>
              <w:left w:val="single" w:sz="5" w:space="0" w:color="000000"/>
              <w:bottom w:val="nil"/>
              <w:right w:val="single" w:sz="5" w:space="0" w:color="000000"/>
            </w:tcBorders>
            <w:vAlign w:val="bottom"/>
          </w:tcPr>
          <w:p w:rsidR="00DF089D" w:rsidRDefault="00DF089D" w:rsidP="009B0202">
            <w:pPr>
              <w:spacing w:after="0" w:line="259" w:lineRule="auto"/>
              <w:ind w:left="45" w:right="0" w:firstLine="0"/>
              <w:jc w:val="left"/>
            </w:pPr>
            <w:r>
              <w:rPr>
                <w:b/>
                <w:sz w:val="13"/>
              </w:rPr>
              <w:t xml:space="preserve">   8,562,715,542</w:t>
            </w:r>
          </w:p>
        </w:tc>
        <w:tc>
          <w:tcPr>
            <w:tcW w:w="549" w:type="pct"/>
            <w:tcBorders>
              <w:top w:val="single" w:sz="6" w:space="0" w:color="000000"/>
              <w:left w:val="single" w:sz="5" w:space="0" w:color="000000"/>
              <w:bottom w:val="nil"/>
              <w:right w:val="single" w:sz="4" w:space="0" w:color="000000"/>
            </w:tcBorders>
            <w:vAlign w:val="bottom"/>
          </w:tcPr>
          <w:p w:rsidR="00DF089D" w:rsidRDefault="00DF089D" w:rsidP="009B0202">
            <w:pPr>
              <w:spacing w:after="0" w:line="259" w:lineRule="auto"/>
              <w:ind w:left="44" w:right="0" w:firstLine="0"/>
              <w:jc w:val="left"/>
            </w:pPr>
            <w:r>
              <w:rPr>
                <w:b/>
                <w:sz w:val="13"/>
              </w:rPr>
              <w:t xml:space="preserve">   8,955,437,726</w:t>
            </w:r>
          </w:p>
        </w:tc>
        <w:tc>
          <w:tcPr>
            <w:tcW w:w="548" w:type="pct"/>
            <w:tcBorders>
              <w:top w:val="single" w:sz="6" w:space="0" w:color="000000"/>
              <w:left w:val="single" w:sz="4" w:space="0" w:color="000000"/>
              <w:bottom w:val="nil"/>
              <w:right w:val="single" w:sz="4" w:space="0" w:color="000000"/>
            </w:tcBorders>
            <w:vAlign w:val="bottom"/>
          </w:tcPr>
          <w:p w:rsidR="00DF089D" w:rsidRDefault="00DF089D" w:rsidP="009B0202">
            <w:pPr>
              <w:spacing w:after="0" w:line="259" w:lineRule="auto"/>
              <w:ind w:left="43" w:right="0" w:firstLine="0"/>
              <w:jc w:val="left"/>
            </w:pPr>
            <w:r>
              <w:rPr>
                <w:b/>
                <w:sz w:val="13"/>
              </w:rPr>
              <w:t xml:space="preserve">   9,367,825,927</w:t>
            </w:r>
          </w:p>
        </w:tc>
        <w:tc>
          <w:tcPr>
            <w:tcW w:w="549" w:type="pct"/>
            <w:tcBorders>
              <w:top w:val="single" w:sz="6" w:space="0" w:color="000000"/>
              <w:left w:val="single" w:sz="4" w:space="0" w:color="000000"/>
              <w:bottom w:val="nil"/>
              <w:right w:val="single" w:sz="4" w:space="0" w:color="000000"/>
            </w:tcBorders>
            <w:vAlign w:val="bottom"/>
          </w:tcPr>
          <w:p w:rsidR="00DF089D" w:rsidRDefault="00DF089D" w:rsidP="009B0202">
            <w:pPr>
              <w:spacing w:after="0" w:line="259" w:lineRule="auto"/>
              <w:ind w:left="43" w:right="0" w:firstLine="0"/>
              <w:jc w:val="left"/>
            </w:pPr>
            <w:r>
              <w:rPr>
                <w:b/>
                <w:sz w:val="13"/>
              </w:rPr>
              <w:t xml:space="preserve">   9,800,966,645</w:t>
            </w:r>
          </w:p>
        </w:tc>
      </w:tr>
      <w:tr w:rsidR="00DF089D" w:rsidTr="009B0202">
        <w:trPr>
          <w:trHeight w:val="173"/>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A.    Impuestos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867,881,750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937,312,290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1,012,297,273</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1,093,281,055</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1,180,743,539</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1,275,203,022</w:t>
            </w:r>
          </w:p>
        </w:tc>
      </w:tr>
      <w:tr w:rsidR="00DF089D" w:rsidTr="009B0202">
        <w:trPr>
          <w:trHeight w:val="168"/>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B.    Cuotas y Aportaciones de Seguridad Social</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170"/>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C.    Contribuciones de Mejoras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170"/>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D.    Derechos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412,191,073</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424,556,805</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437,293,509</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450,412,315</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463,924,684</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477,842,425</w:t>
            </w:r>
          </w:p>
        </w:tc>
      </w:tr>
      <w:tr w:rsidR="00DF089D" w:rsidTr="009B0202">
        <w:trPr>
          <w:trHeight w:val="168"/>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E.    Productos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30,537,263</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31,453,381</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32,396,982</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33,368,891</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34,369,958</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35,401,057</w:t>
            </w:r>
          </w:p>
        </w:tc>
      </w:tr>
      <w:tr w:rsidR="00DF089D" w:rsidTr="009B0202">
        <w:trPr>
          <w:trHeight w:val="168"/>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F.    Aprovechamientos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98,769,339</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101,732,419</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104,784,392</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107,927,923</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111,165,761</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114,500,734</w:t>
            </w:r>
          </w:p>
        </w:tc>
      </w:tr>
      <w:tr w:rsidR="00DF089D" w:rsidTr="009B0202">
        <w:trPr>
          <w:trHeight w:val="170"/>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72" w:right="0" w:firstLine="0"/>
              <w:jc w:val="center"/>
            </w:pPr>
            <w:r>
              <w:rPr>
                <w:sz w:val="13"/>
              </w:rPr>
              <w:t>G.    Ingresos por Venta de Bienes y Prestación de Servicios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w:t>
            </w:r>
          </w:p>
        </w:tc>
        <w:tc>
          <w:tcPr>
            <w:tcW w:w="549" w:type="pct"/>
            <w:tcBorders>
              <w:top w:val="nil"/>
              <w:left w:val="single" w:sz="5" w:space="0" w:color="000000"/>
              <w:bottom w:val="nil"/>
              <w:right w:val="single" w:sz="5" w:space="0" w:color="000000"/>
            </w:tcBorders>
          </w:tcPr>
          <w:p w:rsidR="00DF089D" w:rsidRDefault="00DF089D" w:rsidP="009B0202">
            <w:pPr>
              <w:spacing w:after="160" w:line="259" w:lineRule="auto"/>
              <w:ind w:left="0" w:right="0" w:firstLine="0"/>
              <w:jc w:val="left"/>
            </w:pPr>
          </w:p>
        </w:tc>
        <w:tc>
          <w:tcPr>
            <w:tcW w:w="549" w:type="pct"/>
            <w:tcBorders>
              <w:top w:val="nil"/>
              <w:left w:val="single" w:sz="5" w:space="0" w:color="000000"/>
              <w:bottom w:val="nil"/>
              <w:right w:val="single" w:sz="5" w:space="0" w:color="000000"/>
            </w:tcBorders>
          </w:tcPr>
          <w:p w:rsidR="00DF089D" w:rsidRDefault="00DF089D" w:rsidP="009B0202">
            <w:pPr>
              <w:spacing w:after="160" w:line="259" w:lineRule="auto"/>
              <w:ind w:left="0" w:right="0" w:firstLine="0"/>
              <w:jc w:val="left"/>
            </w:pPr>
          </w:p>
        </w:tc>
        <w:tc>
          <w:tcPr>
            <w:tcW w:w="549" w:type="pct"/>
            <w:tcBorders>
              <w:top w:val="nil"/>
              <w:left w:val="single" w:sz="5" w:space="0" w:color="000000"/>
              <w:bottom w:val="nil"/>
              <w:right w:val="single" w:sz="4" w:space="0" w:color="000000"/>
            </w:tcBorders>
          </w:tcPr>
          <w:p w:rsidR="00DF089D" w:rsidRDefault="00DF089D" w:rsidP="009B0202">
            <w:pPr>
              <w:spacing w:after="160" w:line="259" w:lineRule="auto"/>
              <w:ind w:left="0" w:right="0" w:firstLine="0"/>
              <w:jc w:val="left"/>
            </w:pPr>
          </w:p>
        </w:tc>
        <w:tc>
          <w:tcPr>
            <w:tcW w:w="548" w:type="pct"/>
            <w:tcBorders>
              <w:top w:val="nil"/>
              <w:left w:val="single" w:sz="4" w:space="0" w:color="000000"/>
              <w:bottom w:val="nil"/>
              <w:right w:val="single" w:sz="4" w:space="0" w:color="000000"/>
            </w:tcBorders>
          </w:tcPr>
          <w:p w:rsidR="00DF089D" w:rsidRDefault="00DF089D" w:rsidP="009B0202">
            <w:pPr>
              <w:spacing w:after="160" w:line="259" w:lineRule="auto"/>
              <w:ind w:left="0" w:right="0" w:firstLine="0"/>
              <w:jc w:val="left"/>
            </w:pPr>
          </w:p>
        </w:tc>
        <w:tc>
          <w:tcPr>
            <w:tcW w:w="549" w:type="pct"/>
            <w:tcBorders>
              <w:top w:val="nil"/>
              <w:left w:val="single" w:sz="4" w:space="0" w:color="000000"/>
              <w:bottom w:val="nil"/>
              <w:right w:val="single" w:sz="4" w:space="0" w:color="000000"/>
            </w:tcBorders>
          </w:tcPr>
          <w:p w:rsidR="00DF089D" w:rsidRDefault="00DF089D" w:rsidP="009B0202">
            <w:pPr>
              <w:spacing w:after="160" w:line="259" w:lineRule="auto"/>
              <w:ind w:left="0" w:right="0" w:firstLine="0"/>
              <w:jc w:val="left"/>
            </w:pPr>
          </w:p>
        </w:tc>
      </w:tr>
      <w:tr w:rsidR="00DF089D" w:rsidTr="009B0202">
        <w:trPr>
          <w:trHeight w:val="170"/>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H.    Participaciones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5,227,938,505</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5,437,056,045</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5,681,723,567</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5,937,401,128</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6,204,584,178</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6,483,790,466</w:t>
            </w:r>
          </w:p>
        </w:tc>
      </w:tr>
      <w:tr w:rsidR="00DF089D" w:rsidTr="009B0202">
        <w:trPr>
          <w:trHeight w:val="170"/>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rPr>
                <w:sz w:val="13"/>
              </w:rPr>
            </w:pP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rPr>
                <w:sz w:val="13"/>
              </w:rPr>
            </w:pP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rPr>
                <w:sz w:val="13"/>
              </w:rPr>
            </w:pP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rPr>
                <w:sz w:val="13"/>
              </w:rPr>
            </w:pP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rPr>
                <w:sz w:val="13"/>
              </w:rPr>
            </w:pP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rPr>
                <w:sz w:val="13"/>
              </w:rPr>
            </w:pP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rPr>
                <w:sz w:val="13"/>
              </w:rPr>
            </w:pPr>
          </w:p>
        </w:tc>
      </w:tr>
      <w:tr w:rsidR="00DF089D" w:rsidTr="009B0202">
        <w:trPr>
          <w:trHeight w:val="168"/>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I.     Incentivos Derivados de la Colaboración Fiscal</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497,256,307</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512,173,997</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527,539,217</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543,365,393</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559,666,355</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576,456,345</w:t>
            </w:r>
          </w:p>
        </w:tc>
      </w:tr>
      <w:tr w:rsidR="00DF089D" w:rsidTr="009B0202">
        <w:trPr>
          <w:trHeight w:val="170"/>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J.     Transferencias y Asignaciones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170"/>
        </w:trPr>
        <w:tc>
          <w:tcPr>
            <w:tcW w:w="1707" w:type="pct"/>
            <w:tcBorders>
              <w:top w:val="nil"/>
              <w:left w:val="single" w:sz="5" w:space="0" w:color="000000"/>
              <w:bottom w:val="nil"/>
              <w:right w:val="single" w:sz="5" w:space="0" w:color="000000"/>
            </w:tcBorders>
          </w:tcPr>
          <w:p w:rsidR="00782B55" w:rsidRDefault="00782B55" w:rsidP="009B0202">
            <w:pPr>
              <w:spacing w:after="0" w:line="259" w:lineRule="auto"/>
              <w:ind w:left="144" w:right="0" w:firstLine="0"/>
              <w:jc w:val="left"/>
              <w:rPr>
                <w:sz w:val="13"/>
              </w:rPr>
            </w:pPr>
          </w:p>
          <w:p w:rsidR="00DF089D" w:rsidRDefault="00DF089D" w:rsidP="009B0202">
            <w:pPr>
              <w:spacing w:after="0" w:line="259" w:lineRule="auto"/>
              <w:ind w:left="144" w:right="0" w:firstLine="0"/>
              <w:jc w:val="left"/>
            </w:pPr>
            <w:r>
              <w:rPr>
                <w:sz w:val="13"/>
              </w:rPr>
              <w:t>K.    Convenios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722,670,000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sz w:val="13"/>
              </w:rPr>
              <w:t xml:space="preserve">      744,350,100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sz w:val="13"/>
              </w:rPr>
              <w:t xml:space="preserve">      766,680,603</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sz w:val="13"/>
              </w:rPr>
              <w:t xml:space="preserve">      789,681,021</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813,371,452</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sz w:val="13"/>
              </w:rPr>
              <w:t xml:space="preserve">      837,772,595</w:t>
            </w:r>
          </w:p>
        </w:tc>
      </w:tr>
      <w:tr w:rsidR="00DF089D" w:rsidRPr="00A0105C" w:rsidTr="009B0202">
        <w:trPr>
          <w:trHeight w:val="252"/>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L.     Otros Ingresos de Libre Disposición</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Pr="00A0105C" w:rsidRDefault="00DF089D" w:rsidP="009B0202">
            <w:pPr>
              <w:spacing w:after="160" w:line="259" w:lineRule="auto"/>
              <w:ind w:left="0" w:right="0" w:firstLine="0"/>
              <w:jc w:val="left"/>
              <w:rPr>
                <w:sz w:val="14"/>
              </w:rPr>
            </w:pPr>
          </w:p>
        </w:tc>
        <w:tc>
          <w:tcPr>
            <w:tcW w:w="549" w:type="pct"/>
            <w:tcBorders>
              <w:top w:val="nil"/>
              <w:left w:val="single" w:sz="5" w:space="0" w:color="000000"/>
              <w:bottom w:val="nil"/>
              <w:right w:val="single" w:sz="5" w:space="0" w:color="000000"/>
            </w:tcBorders>
          </w:tcPr>
          <w:p w:rsidR="00DF089D" w:rsidRPr="00A0105C" w:rsidRDefault="00DF089D" w:rsidP="009B0202">
            <w:pPr>
              <w:spacing w:after="160" w:line="259" w:lineRule="auto"/>
              <w:ind w:left="0" w:right="0" w:firstLine="0"/>
              <w:jc w:val="left"/>
              <w:rPr>
                <w:sz w:val="14"/>
              </w:rPr>
            </w:pPr>
          </w:p>
        </w:tc>
        <w:tc>
          <w:tcPr>
            <w:tcW w:w="549" w:type="pct"/>
            <w:tcBorders>
              <w:top w:val="nil"/>
              <w:left w:val="single" w:sz="5" w:space="0" w:color="000000"/>
              <w:bottom w:val="nil"/>
              <w:right w:val="single" w:sz="4" w:space="0" w:color="000000"/>
            </w:tcBorders>
          </w:tcPr>
          <w:p w:rsidR="00DF089D" w:rsidRPr="00A0105C" w:rsidRDefault="00DF089D" w:rsidP="009B0202">
            <w:pPr>
              <w:spacing w:after="160" w:line="259" w:lineRule="auto"/>
              <w:ind w:left="0" w:right="0" w:firstLine="0"/>
              <w:jc w:val="left"/>
              <w:rPr>
                <w:sz w:val="14"/>
              </w:rPr>
            </w:pPr>
          </w:p>
        </w:tc>
        <w:tc>
          <w:tcPr>
            <w:tcW w:w="548" w:type="pct"/>
            <w:tcBorders>
              <w:top w:val="nil"/>
              <w:left w:val="single" w:sz="4" w:space="0" w:color="000000"/>
              <w:bottom w:val="nil"/>
              <w:right w:val="single" w:sz="4" w:space="0" w:color="000000"/>
            </w:tcBorders>
          </w:tcPr>
          <w:p w:rsidR="00DF089D" w:rsidRPr="00A0105C" w:rsidRDefault="00DF089D" w:rsidP="009B0202">
            <w:pPr>
              <w:spacing w:after="160" w:line="259" w:lineRule="auto"/>
              <w:ind w:left="0" w:right="0" w:firstLine="0"/>
              <w:jc w:val="left"/>
              <w:rPr>
                <w:sz w:val="14"/>
              </w:rPr>
            </w:pPr>
          </w:p>
        </w:tc>
        <w:tc>
          <w:tcPr>
            <w:tcW w:w="549" w:type="pct"/>
            <w:tcBorders>
              <w:top w:val="nil"/>
              <w:left w:val="single" w:sz="4" w:space="0" w:color="000000"/>
              <w:bottom w:val="nil"/>
              <w:right w:val="single" w:sz="4" w:space="0" w:color="000000"/>
            </w:tcBorders>
          </w:tcPr>
          <w:p w:rsidR="00DF089D" w:rsidRPr="00A0105C" w:rsidRDefault="00DF089D" w:rsidP="009B0202">
            <w:pPr>
              <w:spacing w:after="160" w:line="259" w:lineRule="auto"/>
              <w:ind w:left="0" w:right="0" w:firstLine="0"/>
              <w:jc w:val="left"/>
              <w:rPr>
                <w:sz w:val="14"/>
              </w:rPr>
            </w:pPr>
          </w:p>
        </w:tc>
      </w:tr>
      <w:tr w:rsidR="00DF089D" w:rsidTr="009B0202">
        <w:trPr>
          <w:trHeight w:val="259"/>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0" w:right="0" w:firstLine="0"/>
              <w:jc w:val="left"/>
            </w:pPr>
            <w:r>
              <w:rPr>
                <w:b/>
                <w:sz w:val="13"/>
              </w:rPr>
              <w:t xml:space="preserve"> 2.   Transferencias Federales Etiquetadas </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b/>
                <w:sz w:val="13"/>
              </w:rPr>
              <w:t xml:space="preserve"> 10,280,425,763</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4" w:right="0" w:firstLine="0"/>
              <w:jc w:val="left"/>
            </w:pPr>
            <w:r>
              <w:rPr>
                <w:b/>
                <w:sz w:val="13"/>
              </w:rPr>
              <w:t xml:space="preserve"> 10,588,838,536</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45" w:right="0" w:firstLine="0"/>
              <w:jc w:val="left"/>
            </w:pPr>
            <w:r>
              <w:rPr>
                <w:b/>
                <w:sz w:val="13"/>
              </w:rPr>
              <w:t xml:space="preserve"> 10,855,257,070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44" w:right="0" w:firstLine="0"/>
              <w:jc w:val="left"/>
            </w:pPr>
            <w:r>
              <w:rPr>
                <w:b/>
                <w:sz w:val="13"/>
              </w:rPr>
              <w:t xml:space="preserve"> 11,129,668,160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b/>
                <w:sz w:val="13"/>
              </w:rPr>
              <w:t xml:space="preserve"> 11,412,311,583</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43" w:right="0" w:firstLine="0"/>
              <w:jc w:val="left"/>
            </w:pPr>
            <w:r>
              <w:rPr>
                <w:b/>
                <w:sz w:val="13"/>
              </w:rPr>
              <w:t xml:space="preserve"> 11,703,434,308</w:t>
            </w:r>
          </w:p>
        </w:tc>
      </w:tr>
      <w:tr w:rsidR="00DF089D" w:rsidTr="009B0202">
        <w:trPr>
          <w:trHeight w:val="175"/>
        </w:trPr>
        <w:tc>
          <w:tcPr>
            <w:tcW w:w="1707" w:type="pct"/>
            <w:tcBorders>
              <w:top w:val="nil"/>
              <w:left w:val="single" w:sz="5" w:space="0" w:color="000000"/>
              <w:right w:val="single" w:sz="5" w:space="0" w:color="000000"/>
            </w:tcBorders>
          </w:tcPr>
          <w:p w:rsidR="00DF089D" w:rsidRDefault="00DF089D" w:rsidP="009B0202">
            <w:pPr>
              <w:spacing w:after="0" w:line="259" w:lineRule="auto"/>
              <w:ind w:left="144" w:right="0" w:firstLine="0"/>
              <w:jc w:val="left"/>
            </w:pPr>
            <w:r>
              <w:rPr>
                <w:sz w:val="13"/>
              </w:rPr>
              <w:t>A.    Aportaciones</w:t>
            </w:r>
          </w:p>
        </w:tc>
        <w:tc>
          <w:tcPr>
            <w:tcW w:w="549" w:type="pct"/>
            <w:tcBorders>
              <w:top w:val="nil"/>
              <w:left w:val="single" w:sz="5" w:space="0" w:color="000000"/>
              <w:right w:val="single" w:sz="5" w:space="0" w:color="000000"/>
            </w:tcBorders>
          </w:tcPr>
          <w:p w:rsidR="00DF089D" w:rsidRDefault="00DF089D" w:rsidP="009B0202">
            <w:pPr>
              <w:spacing w:after="0" w:line="259" w:lineRule="auto"/>
              <w:ind w:left="44" w:right="0" w:firstLine="0"/>
              <w:jc w:val="left"/>
            </w:pPr>
            <w:r>
              <w:rPr>
                <w:sz w:val="13"/>
              </w:rPr>
              <w:t xml:space="preserve">   5,969,198,978</w:t>
            </w:r>
          </w:p>
        </w:tc>
        <w:tc>
          <w:tcPr>
            <w:tcW w:w="549" w:type="pct"/>
            <w:tcBorders>
              <w:top w:val="nil"/>
              <w:left w:val="single" w:sz="5" w:space="0" w:color="000000"/>
              <w:right w:val="single" w:sz="5" w:space="0" w:color="000000"/>
            </w:tcBorders>
          </w:tcPr>
          <w:p w:rsidR="00DF089D" w:rsidRDefault="00DF089D" w:rsidP="009B0202">
            <w:pPr>
              <w:spacing w:after="0" w:line="259" w:lineRule="auto"/>
              <w:ind w:left="44" w:right="0" w:firstLine="0"/>
              <w:jc w:val="left"/>
            </w:pPr>
            <w:r>
              <w:rPr>
                <w:sz w:val="13"/>
              </w:rPr>
              <w:t xml:space="preserve">   6,148,274,948</w:t>
            </w:r>
          </w:p>
        </w:tc>
        <w:tc>
          <w:tcPr>
            <w:tcW w:w="549" w:type="pct"/>
            <w:tcBorders>
              <w:top w:val="nil"/>
              <w:left w:val="single" w:sz="5" w:space="0" w:color="000000"/>
              <w:right w:val="single" w:sz="5" w:space="0" w:color="000000"/>
            </w:tcBorders>
          </w:tcPr>
          <w:p w:rsidR="00DF089D" w:rsidRDefault="00DF089D" w:rsidP="009B0202">
            <w:pPr>
              <w:spacing w:after="0" w:line="259" w:lineRule="auto"/>
              <w:ind w:left="45" w:right="0" w:firstLine="0"/>
              <w:jc w:val="left"/>
            </w:pPr>
            <w:r>
              <w:rPr>
                <w:sz w:val="13"/>
              </w:rPr>
              <w:t xml:space="preserve">   6,332,723,196</w:t>
            </w:r>
          </w:p>
        </w:tc>
        <w:tc>
          <w:tcPr>
            <w:tcW w:w="549" w:type="pct"/>
            <w:tcBorders>
              <w:top w:val="nil"/>
              <w:left w:val="single" w:sz="5" w:space="0" w:color="000000"/>
              <w:right w:val="single" w:sz="4" w:space="0" w:color="000000"/>
            </w:tcBorders>
          </w:tcPr>
          <w:p w:rsidR="00DF089D" w:rsidRDefault="00DF089D" w:rsidP="009B0202">
            <w:pPr>
              <w:spacing w:after="0" w:line="259" w:lineRule="auto"/>
              <w:ind w:left="44" w:right="0" w:firstLine="0"/>
              <w:jc w:val="left"/>
            </w:pPr>
            <w:r>
              <w:rPr>
                <w:sz w:val="13"/>
              </w:rPr>
              <w:t xml:space="preserve">   6,522,704,892</w:t>
            </w:r>
          </w:p>
        </w:tc>
        <w:tc>
          <w:tcPr>
            <w:tcW w:w="548" w:type="pct"/>
            <w:tcBorders>
              <w:top w:val="nil"/>
              <w:left w:val="single" w:sz="4" w:space="0" w:color="000000"/>
              <w:right w:val="single" w:sz="4" w:space="0" w:color="000000"/>
            </w:tcBorders>
          </w:tcPr>
          <w:p w:rsidR="00DF089D" w:rsidRDefault="00DF089D" w:rsidP="009B0202">
            <w:pPr>
              <w:spacing w:after="0" w:line="259" w:lineRule="auto"/>
              <w:ind w:left="43" w:right="0" w:firstLine="0"/>
              <w:jc w:val="left"/>
            </w:pPr>
            <w:r>
              <w:rPr>
                <w:sz w:val="13"/>
              </w:rPr>
              <w:t xml:space="preserve">   6,718,386,039</w:t>
            </w:r>
          </w:p>
        </w:tc>
        <w:tc>
          <w:tcPr>
            <w:tcW w:w="549" w:type="pct"/>
            <w:tcBorders>
              <w:top w:val="nil"/>
              <w:left w:val="single" w:sz="4" w:space="0" w:color="000000"/>
              <w:right w:val="single" w:sz="4" w:space="0" w:color="000000"/>
            </w:tcBorders>
          </w:tcPr>
          <w:p w:rsidR="00DF089D" w:rsidRDefault="00DF089D" w:rsidP="009B0202">
            <w:pPr>
              <w:spacing w:after="0" w:line="259" w:lineRule="auto"/>
              <w:ind w:left="43" w:right="0" w:firstLine="0"/>
              <w:jc w:val="left"/>
            </w:pPr>
            <w:r>
              <w:rPr>
                <w:sz w:val="13"/>
              </w:rPr>
              <w:t xml:space="preserve">   6,919,937,620</w:t>
            </w:r>
          </w:p>
        </w:tc>
      </w:tr>
      <w:tr w:rsidR="00DF089D" w:rsidTr="009B0202">
        <w:trPr>
          <w:trHeight w:val="168"/>
        </w:trPr>
        <w:tc>
          <w:tcPr>
            <w:tcW w:w="1707" w:type="pct"/>
            <w:tcBorders>
              <w:top w:val="nil"/>
              <w:left w:val="single" w:sz="6" w:space="0" w:color="000000"/>
              <w:bottom w:val="single" w:sz="4" w:space="0" w:color="auto"/>
              <w:right w:val="single" w:sz="5" w:space="0" w:color="000000"/>
            </w:tcBorders>
          </w:tcPr>
          <w:p w:rsidR="00DF089D" w:rsidRDefault="00DF089D" w:rsidP="009B0202">
            <w:pPr>
              <w:spacing w:after="0" w:line="259" w:lineRule="auto"/>
              <w:ind w:left="144" w:right="0" w:firstLine="0"/>
              <w:jc w:val="left"/>
            </w:pPr>
            <w:r>
              <w:rPr>
                <w:sz w:val="13"/>
              </w:rPr>
              <w:t>B.    Convenios</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44" w:right="0" w:firstLine="0"/>
              <w:jc w:val="left"/>
            </w:pPr>
            <w:r>
              <w:rPr>
                <w:sz w:val="13"/>
              </w:rPr>
              <w:t xml:space="preserve">   2,652,760,051</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44" w:right="0" w:firstLine="0"/>
              <w:jc w:val="left"/>
            </w:pPr>
            <w:r>
              <w:rPr>
                <w:sz w:val="13"/>
              </w:rPr>
              <w:t xml:space="preserve">   2,732,342,852</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45" w:right="0" w:firstLine="0"/>
              <w:jc w:val="left"/>
            </w:pPr>
            <w:r>
              <w:rPr>
                <w:sz w:val="13"/>
              </w:rPr>
              <w:t xml:space="preserve">   2,814,313,138</w:t>
            </w:r>
          </w:p>
        </w:tc>
        <w:tc>
          <w:tcPr>
            <w:tcW w:w="549" w:type="pct"/>
            <w:tcBorders>
              <w:top w:val="nil"/>
              <w:left w:val="single" w:sz="5" w:space="0" w:color="000000"/>
              <w:bottom w:val="single" w:sz="4" w:space="0" w:color="auto"/>
              <w:right w:val="single" w:sz="4" w:space="0" w:color="000000"/>
            </w:tcBorders>
          </w:tcPr>
          <w:p w:rsidR="00DF089D" w:rsidRDefault="00DF089D" w:rsidP="009B0202">
            <w:pPr>
              <w:spacing w:after="0" w:line="259" w:lineRule="auto"/>
              <w:ind w:left="44" w:right="0" w:firstLine="0"/>
              <w:jc w:val="left"/>
            </w:pPr>
            <w:r>
              <w:rPr>
                <w:sz w:val="13"/>
              </w:rPr>
              <w:t xml:space="preserve">   2,898,742,532</w:t>
            </w:r>
          </w:p>
        </w:tc>
        <w:tc>
          <w:tcPr>
            <w:tcW w:w="548" w:type="pct"/>
            <w:tcBorders>
              <w:top w:val="nil"/>
              <w:left w:val="single" w:sz="4" w:space="0" w:color="000000"/>
              <w:bottom w:val="single" w:sz="4" w:space="0" w:color="auto"/>
              <w:right w:val="single" w:sz="4" w:space="0" w:color="000000"/>
            </w:tcBorders>
          </w:tcPr>
          <w:p w:rsidR="00DF089D" w:rsidRDefault="00DF089D" w:rsidP="009B0202">
            <w:pPr>
              <w:spacing w:after="0" w:line="259" w:lineRule="auto"/>
              <w:ind w:left="43" w:right="0" w:firstLine="0"/>
              <w:jc w:val="left"/>
            </w:pPr>
            <w:r>
              <w:rPr>
                <w:sz w:val="13"/>
              </w:rPr>
              <w:t xml:space="preserve">   2,985,704,808</w:t>
            </w:r>
          </w:p>
        </w:tc>
        <w:tc>
          <w:tcPr>
            <w:tcW w:w="549" w:type="pct"/>
            <w:tcBorders>
              <w:top w:val="nil"/>
              <w:left w:val="single" w:sz="4" w:space="0" w:color="000000"/>
              <w:bottom w:val="single" w:sz="4" w:space="0" w:color="auto"/>
              <w:right w:val="single" w:sz="4" w:space="0" w:color="000000"/>
            </w:tcBorders>
          </w:tcPr>
          <w:p w:rsidR="00DF089D" w:rsidRDefault="00DF089D" w:rsidP="009B0202">
            <w:pPr>
              <w:spacing w:after="0" w:line="259" w:lineRule="auto"/>
              <w:ind w:left="43" w:right="0" w:firstLine="0"/>
              <w:jc w:val="left"/>
            </w:pPr>
            <w:r>
              <w:rPr>
                <w:sz w:val="13"/>
              </w:rPr>
              <w:t xml:space="preserve">   3,075,275,952</w:t>
            </w:r>
          </w:p>
        </w:tc>
      </w:tr>
      <w:tr w:rsidR="00DF089D" w:rsidTr="009B0202">
        <w:trPr>
          <w:trHeight w:val="168"/>
        </w:trPr>
        <w:tc>
          <w:tcPr>
            <w:tcW w:w="1707"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C.    Fondos Distintos de Aportaciones</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single" w:sz="4" w:space="0" w:color="auto"/>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single" w:sz="4" w:space="0" w:color="auto"/>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single" w:sz="4" w:space="0" w:color="auto"/>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341"/>
        </w:trPr>
        <w:tc>
          <w:tcPr>
            <w:tcW w:w="1707" w:type="pct"/>
            <w:tcBorders>
              <w:top w:val="nil"/>
              <w:left w:val="single" w:sz="5" w:space="0" w:color="000000"/>
              <w:right w:val="single" w:sz="5" w:space="0" w:color="000000"/>
            </w:tcBorders>
          </w:tcPr>
          <w:p w:rsidR="00DF089D" w:rsidRDefault="00DF089D" w:rsidP="009B0202">
            <w:pPr>
              <w:spacing w:after="0" w:line="259" w:lineRule="auto"/>
              <w:ind w:left="101" w:right="0" w:firstLine="0"/>
              <w:jc w:val="left"/>
            </w:pPr>
            <w:r>
              <w:rPr>
                <w:sz w:val="13"/>
              </w:rPr>
              <w:t xml:space="preserve"> D.    Transferencias, Subsidios y Subvenciones, y Pensiones y Jubilaciones </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44" w:right="0" w:firstLine="0"/>
              <w:jc w:val="left"/>
            </w:pPr>
            <w:r>
              <w:rPr>
                <w:sz w:val="13"/>
              </w:rPr>
              <w:t xml:space="preserve">   1,658,466,734</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44" w:right="0" w:firstLine="0"/>
              <w:jc w:val="left"/>
            </w:pPr>
            <w:r>
              <w:rPr>
                <w:sz w:val="13"/>
              </w:rPr>
              <w:t xml:space="preserve">   1,708,220,736</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45" w:right="0" w:firstLine="0"/>
              <w:jc w:val="left"/>
            </w:pPr>
            <w:r>
              <w:rPr>
                <w:sz w:val="13"/>
              </w:rPr>
              <w:t xml:space="preserve">   1,708,220,736</w:t>
            </w:r>
          </w:p>
        </w:tc>
        <w:tc>
          <w:tcPr>
            <w:tcW w:w="549" w:type="pct"/>
            <w:tcBorders>
              <w:top w:val="nil"/>
              <w:left w:val="single" w:sz="5" w:space="0" w:color="000000"/>
              <w:right w:val="single" w:sz="4" w:space="0" w:color="000000"/>
            </w:tcBorders>
            <w:vAlign w:val="bottom"/>
          </w:tcPr>
          <w:p w:rsidR="00DF089D" w:rsidRDefault="00DF089D" w:rsidP="009B0202">
            <w:pPr>
              <w:spacing w:after="0" w:line="259" w:lineRule="auto"/>
              <w:ind w:left="44" w:right="0" w:firstLine="0"/>
              <w:jc w:val="left"/>
            </w:pPr>
            <w:r>
              <w:rPr>
                <w:sz w:val="13"/>
              </w:rPr>
              <w:t xml:space="preserve">   1,708,220,736</w:t>
            </w:r>
          </w:p>
        </w:tc>
        <w:tc>
          <w:tcPr>
            <w:tcW w:w="548" w:type="pct"/>
            <w:tcBorders>
              <w:top w:val="nil"/>
              <w:left w:val="single" w:sz="4" w:space="0" w:color="000000"/>
              <w:right w:val="single" w:sz="4" w:space="0" w:color="000000"/>
            </w:tcBorders>
            <w:vAlign w:val="bottom"/>
          </w:tcPr>
          <w:p w:rsidR="00DF089D" w:rsidRDefault="00DF089D" w:rsidP="009B0202">
            <w:pPr>
              <w:spacing w:after="0" w:line="259" w:lineRule="auto"/>
              <w:ind w:left="43" w:right="0" w:firstLine="0"/>
              <w:jc w:val="left"/>
            </w:pPr>
            <w:r>
              <w:rPr>
                <w:sz w:val="13"/>
              </w:rPr>
              <w:t xml:space="preserve">   1,708,220,736</w:t>
            </w:r>
          </w:p>
        </w:tc>
        <w:tc>
          <w:tcPr>
            <w:tcW w:w="549" w:type="pct"/>
            <w:tcBorders>
              <w:top w:val="nil"/>
              <w:left w:val="single" w:sz="4" w:space="0" w:color="000000"/>
              <w:right w:val="single" w:sz="4" w:space="0" w:color="000000"/>
            </w:tcBorders>
            <w:vAlign w:val="bottom"/>
          </w:tcPr>
          <w:p w:rsidR="00DF089D" w:rsidRDefault="00DF089D" w:rsidP="009B0202">
            <w:pPr>
              <w:spacing w:after="0" w:line="259" w:lineRule="auto"/>
              <w:ind w:left="43" w:right="0" w:firstLine="0"/>
              <w:jc w:val="left"/>
            </w:pPr>
            <w:r>
              <w:rPr>
                <w:sz w:val="13"/>
              </w:rPr>
              <w:t xml:space="preserve">   1,708,220,736</w:t>
            </w:r>
          </w:p>
        </w:tc>
      </w:tr>
      <w:tr w:rsidR="00DF089D" w:rsidTr="009B0202">
        <w:trPr>
          <w:trHeight w:val="252"/>
        </w:trPr>
        <w:tc>
          <w:tcPr>
            <w:tcW w:w="1707" w:type="pct"/>
            <w:tcBorders>
              <w:left w:val="single" w:sz="4" w:space="0" w:color="auto"/>
              <w:bottom w:val="single" w:sz="4" w:space="0" w:color="auto"/>
              <w:right w:val="single" w:sz="4" w:space="0" w:color="auto"/>
            </w:tcBorders>
          </w:tcPr>
          <w:p w:rsidR="00DF089D" w:rsidRDefault="00DF089D" w:rsidP="009B0202">
            <w:pPr>
              <w:spacing w:after="0" w:line="259" w:lineRule="auto"/>
              <w:ind w:left="144" w:right="0" w:firstLine="0"/>
              <w:jc w:val="left"/>
            </w:pPr>
            <w:r>
              <w:rPr>
                <w:sz w:val="13"/>
              </w:rPr>
              <w:t>E.    Otras Transferencias Federales Etiquetadas</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9" w:firstLine="0"/>
              <w:jc w:val="right"/>
            </w:pPr>
            <w:r>
              <w:rPr>
                <w:sz w:val="13"/>
              </w:rPr>
              <w:t>0</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9" w:firstLine="0"/>
              <w:jc w:val="right"/>
            </w:pPr>
            <w:r>
              <w:rPr>
                <w:sz w:val="13"/>
              </w:rPr>
              <w:t>0</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9" w:firstLine="0"/>
              <w:jc w:val="right"/>
            </w:pPr>
            <w:r>
              <w:rPr>
                <w:sz w:val="13"/>
              </w:rPr>
              <w:t>0</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21" w:firstLine="0"/>
              <w:jc w:val="right"/>
            </w:pPr>
            <w:r>
              <w:rPr>
                <w:sz w:val="13"/>
              </w:rPr>
              <w:t>0</w:t>
            </w:r>
          </w:p>
        </w:tc>
        <w:tc>
          <w:tcPr>
            <w:tcW w:w="548"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6" w:firstLine="0"/>
              <w:jc w:val="right"/>
            </w:pPr>
            <w:r>
              <w:rPr>
                <w:sz w:val="13"/>
              </w:rPr>
              <w:t>0</w:t>
            </w:r>
          </w:p>
        </w:tc>
        <w:tc>
          <w:tcPr>
            <w:tcW w:w="549" w:type="pct"/>
            <w:tcBorders>
              <w:left w:val="single" w:sz="4" w:space="0" w:color="auto"/>
              <w:bottom w:val="single" w:sz="4" w:space="0" w:color="auto"/>
              <w:right w:val="single" w:sz="4" w:space="0" w:color="auto"/>
            </w:tcBorders>
          </w:tcPr>
          <w:p w:rsidR="00DF089D" w:rsidRDefault="00DF089D" w:rsidP="009B0202">
            <w:pPr>
              <w:spacing w:after="0" w:line="259" w:lineRule="auto"/>
              <w:ind w:left="0" w:right="17" w:firstLine="0"/>
              <w:jc w:val="right"/>
            </w:pPr>
            <w:r>
              <w:rPr>
                <w:sz w:val="13"/>
              </w:rPr>
              <w:t>0</w:t>
            </w:r>
          </w:p>
        </w:tc>
      </w:tr>
      <w:tr w:rsidR="00DF089D" w:rsidTr="009B0202">
        <w:trPr>
          <w:trHeight w:val="259"/>
        </w:trPr>
        <w:tc>
          <w:tcPr>
            <w:tcW w:w="1707"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43" w:right="0" w:firstLine="0"/>
              <w:jc w:val="left"/>
            </w:pPr>
            <w:r>
              <w:rPr>
                <w:b/>
                <w:sz w:val="13"/>
              </w:rPr>
              <w:t>3.   Ingresos Derivados de Financiamientos</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single" w:sz="4" w:space="0" w:color="auto"/>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single" w:sz="4" w:space="0" w:color="auto"/>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b/>
                <w:sz w:val="13"/>
              </w:rPr>
              <w:t>0</w:t>
            </w:r>
          </w:p>
        </w:tc>
        <w:tc>
          <w:tcPr>
            <w:tcW w:w="548" w:type="pct"/>
            <w:tcBorders>
              <w:top w:val="single" w:sz="4" w:space="0" w:color="auto"/>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b/>
                <w:sz w:val="13"/>
              </w:rPr>
              <w:t>0</w:t>
            </w:r>
          </w:p>
        </w:tc>
        <w:tc>
          <w:tcPr>
            <w:tcW w:w="549" w:type="pct"/>
            <w:tcBorders>
              <w:top w:val="single" w:sz="4" w:space="0" w:color="auto"/>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b/>
                <w:sz w:val="13"/>
              </w:rPr>
              <w:t>0</w:t>
            </w:r>
          </w:p>
        </w:tc>
      </w:tr>
      <w:tr w:rsidR="00DF089D" w:rsidTr="009B0202">
        <w:trPr>
          <w:trHeight w:val="259"/>
        </w:trPr>
        <w:tc>
          <w:tcPr>
            <w:tcW w:w="1707" w:type="pct"/>
            <w:tcBorders>
              <w:top w:val="nil"/>
              <w:left w:val="single" w:sz="5" w:space="0" w:color="000000"/>
              <w:bottom w:val="nil"/>
              <w:right w:val="single" w:sz="5" w:space="0" w:color="000000"/>
            </w:tcBorders>
          </w:tcPr>
          <w:p w:rsidR="00DF089D" w:rsidRDefault="00DF089D" w:rsidP="009B0202">
            <w:pPr>
              <w:spacing w:after="0" w:line="259" w:lineRule="auto"/>
              <w:ind w:left="144" w:right="0" w:firstLine="0"/>
              <w:jc w:val="left"/>
            </w:pPr>
            <w:r>
              <w:rPr>
                <w:sz w:val="13"/>
              </w:rPr>
              <w:t>A.    Ingresos Derivados de Financiamientos</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tcPr>
          <w:p w:rsidR="00DF089D" w:rsidRDefault="00DF089D" w:rsidP="009B0202">
            <w:pPr>
              <w:spacing w:after="0" w:line="259" w:lineRule="auto"/>
              <w:ind w:left="0" w:right="17" w:firstLine="0"/>
              <w:jc w:val="right"/>
            </w:pPr>
            <w:r>
              <w:rPr>
                <w:sz w:val="13"/>
              </w:rPr>
              <w:t>0</w:t>
            </w:r>
          </w:p>
        </w:tc>
      </w:tr>
      <w:tr w:rsidR="00DF089D" w:rsidTr="009B0202">
        <w:trPr>
          <w:trHeight w:val="343"/>
        </w:trPr>
        <w:tc>
          <w:tcPr>
            <w:tcW w:w="1707" w:type="pct"/>
            <w:tcBorders>
              <w:top w:val="nil"/>
              <w:left w:val="single" w:sz="5" w:space="0" w:color="000000"/>
              <w:bottom w:val="nil"/>
              <w:right w:val="single" w:sz="5" w:space="0" w:color="000000"/>
            </w:tcBorders>
            <w:vAlign w:val="center"/>
          </w:tcPr>
          <w:p w:rsidR="00DF089D" w:rsidRDefault="00DF089D" w:rsidP="009B0202">
            <w:pPr>
              <w:spacing w:after="0" w:line="259" w:lineRule="auto"/>
              <w:ind w:left="43" w:right="0" w:firstLine="0"/>
              <w:jc w:val="left"/>
            </w:pPr>
            <w:r>
              <w:rPr>
                <w:b/>
                <w:sz w:val="13"/>
              </w:rPr>
              <w:t>4.   Total de Ingresos Proyectados</w:t>
            </w:r>
          </w:p>
        </w:tc>
        <w:tc>
          <w:tcPr>
            <w:tcW w:w="549" w:type="pct"/>
            <w:tcBorders>
              <w:top w:val="nil"/>
              <w:left w:val="single" w:sz="5" w:space="0" w:color="000000"/>
              <w:bottom w:val="nil"/>
              <w:right w:val="single" w:sz="5" w:space="0" w:color="000000"/>
            </w:tcBorders>
            <w:vAlign w:val="center"/>
          </w:tcPr>
          <w:p w:rsidR="00DF089D" w:rsidRDefault="00DF089D" w:rsidP="009B0202">
            <w:pPr>
              <w:spacing w:after="0" w:line="259" w:lineRule="auto"/>
              <w:ind w:left="44" w:right="0" w:firstLine="0"/>
              <w:jc w:val="left"/>
            </w:pPr>
            <w:r>
              <w:rPr>
                <w:b/>
                <w:sz w:val="13"/>
              </w:rPr>
              <w:t xml:space="preserve"> 18,137,670,000</w:t>
            </w:r>
          </w:p>
        </w:tc>
        <w:tc>
          <w:tcPr>
            <w:tcW w:w="549" w:type="pct"/>
            <w:tcBorders>
              <w:top w:val="nil"/>
              <w:left w:val="single" w:sz="5" w:space="0" w:color="000000"/>
              <w:bottom w:val="nil"/>
              <w:right w:val="single" w:sz="5" w:space="0" w:color="000000"/>
            </w:tcBorders>
            <w:vAlign w:val="center"/>
          </w:tcPr>
          <w:p w:rsidR="00DF089D" w:rsidRDefault="00DF089D" w:rsidP="009B0202">
            <w:pPr>
              <w:spacing w:after="0" w:line="259" w:lineRule="auto"/>
              <w:ind w:left="44" w:right="0" w:firstLine="0"/>
              <w:jc w:val="left"/>
            </w:pPr>
            <w:r>
              <w:rPr>
                <w:b/>
                <w:sz w:val="13"/>
              </w:rPr>
              <w:t xml:space="preserve"> 18,777,473,573</w:t>
            </w:r>
          </w:p>
        </w:tc>
        <w:tc>
          <w:tcPr>
            <w:tcW w:w="549" w:type="pct"/>
            <w:tcBorders>
              <w:top w:val="nil"/>
              <w:left w:val="single" w:sz="5" w:space="0" w:color="000000"/>
              <w:bottom w:val="nil"/>
              <w:right w:val="single" w:sz="5" w:space="0" w:color="000000"/>
            </w:tcBorders>
            <w:vAlign w:val="center"/>
          </w:tcPr>
          <w:p w:rsidR="00DF089D" w:rsidRDefault="00DF089D" w:rsidP="009B0202">
            <w:pPr>
              <w:spacing w:after="0" w:line="259" w:lineRule="auto"/>
              <w:ind w:left="45" w:right="0" w:firstLine="0"/>
              <w:jc w:val="left"/>
            </w:pPr>
            <w:r>
              <w:rPr>
                <w:b/>
                <w:sz w:val="13"/>
              </w:rPr>
              <w:t xml:space="preserve"> 19,417,972,613</w:t>
            </w:r>
          </w:p>
        </w:tc>
        <w:tc>
          <w:tcPr>
            <w:tcW w:w="549" w:type="pct"/>
            <w:tcBorders>
              <w:top w:val="nil"/>
              <w:left w:val="single" w:sz="5" w:space="0" w:color="000000"/>
              <w:bottom w:val="nil"/>
              <w:right w:val="single" w:sz="4" w:space="0" w:color="000000"/>
            </w:tcBorders>
            <w:vAlign w:val="center"/>
          </w:tcPr>
          <w:p w:rsidR="00DF089D" w:rsidRDefault="00DF089D" w:rsidP="009B0202">
            <w:pPr>
              <w:spacing w:after="0" w:line="259" w:lineRule="auto"/>
              <w:ind w:left="44" w:right="0" w:firstLine="0"/>
              <w:jc w:val="left"/>
            </w:pPr>
            <w:r>
              <w:rPr>
                <w:b/>
                <w:sz w:val="13"/>
              </w:rPr>
              <w:t xml:space="preserve"> 20,085,105,886</w:t>
            </w:r>
          </w:p>
        </w:tc>
        <w:tc>
          <w:tcPr>
            <w:tcW w:w="548" w:type="pct"/>
            <w:tcBorders>
              <w:top w:val="nil"/>
              <w:left w:val="single" w:sz="4" w:space="0" w:color="000000"/>
              <w:bottom w:val="nil"/>
              <w:right w:val="single" w:sz="4" w:space="0" w:color="000000"/>
            </w:tcBorders>
            <w:vAlign w:val="center"/>
          </w:tcPr>
          <w:p w:rsidR="00DF089D" w:rsidRDefault="00DF089D" w:rsidP="009B0202">
            <w:pPr>
              <w:spacing w:after="0" w:line="259" w:lineRule="auto"/>
              <w:ind w:left="43" w:right="0" w:firstLine="0"/>
              <w:jc w:val="left"/>
            </w:pPr>
            <w:r>
              <w:rPr>
                <w:b/>
                <w:sz w:val="13"/>
              </w:rPr>
              <w:t xml:space="preserve"> 20,780,137,510</w:t>
            </w:r>
          </w:p>
        </w:tc>
        <w:tc>
          <w:tcPr>
            <w:tcW w:w="549" w:type="pct"/>
            <w:tcBorders>
              <w:top w:val="nil"/>
              <w:left w:val="single" w:sz="4" w:space="0" w:color="000000"/>
              <w:bottom w:val="nil"/>
              <w:right w:val="single" w:sz="4" w:space="0" w:color="000000"/>
            </w:tcBorders>
            <w:vAlign w:val="center"/>
          </w:tcPr>
          <w:p w:rsidR="00DF089D" w:rsidRDefault="00DF089D" w:rsidP="009B0202">
            <w:pPr>
              <w:spacing w:after="0" w:line="259" w:lineRule="auto"/>
              <w:ind w:left="43" w:right="0" w:firstLine="0"/>
              <w:jc w:val="left"/>
            </w:pPr>
            <w:r>
              <w:rPr>
                <w:b/>
                <w:sz w:val="13"/>
              </w:rPr>
              <w:t xml:space="preserve"> 21,504,400,953</w:t>
            </w:r>
          </w:p>
        </w:tc>
      </w:tr>
      <w:tr w:rsidR="00DF089D" w:rsidTr="009B0202">
        <w:trPr>
          <w:trHeight w:val="605"/>
        </w:trPr>
        <w:tc>
          <w:tcPr>
            <w:tcW w:w="1707" w:type="pct"/>
            <w:tcBorders>
              <w:top w:val="nil"/>
              <w:left w:val="single" w:sz="5" w:space="0" w:color="000000"/>
              <w:bottom w:val="nil"/>
              <w:right w:val="single" w:sz="5" w:space="0" w:color="000000"/>
            </w:tcBorders>
          </w:tcPr>
          <w:p w:rsidR="00DF089D" w:rsidRDefault="00DF089D" w:rsidP="009B0202">
            <w:pPr>
              <w:spacing w:after="12" w:line="259" w:lineRule="auto"/>
              <w:ind w:left="43" w:right="0" w:firstLine="0"/>
              <w:jc w:val="left"/>
            </w:pPr>
            <w:r>
              <w:rPr>
                <w:b/>
                <w:sz w:val="13"/>
              </w:rPr>
              <w:lastRenderedPageBreak/>
              <w:t>Datos Informativos</w:t>
            </w:r>
          </w:p>
          <w:p w:rsidR="00DF089D" w:rsidRDefault="00DF089D" w:rsidP="009B0202">
            <w:pPr>
              <w:spacing w:after="0" w:line="259" w:lineRule="auto"/>
              <w:ind w:left="0" w:right="0" w:firstLine="0"/>
              <w:jc w:val="left"/>
            </w:pPr>
            <w:r>
              <w:rPr>
                <w:sz w:val="13"/>
              </w:rPr>
              <w:t xml:space="preserve"> 1. Ingresos Derivados de Financiamientos con Fuente de Pago de Recursos de Libre Disposición </w:t>
            </w:r>
          </w:p>
        </w:tc>
        <w:tc>
          <w:tcPr>
            <w:tcW w:w="549" w:type="pct"/>
            <w:tcBorders>
              <w:top w:val="nil"/>
              <w:left w:val="single" w:sz="5" w:space="0" w:color="000000"/>
              <w:bottom w:val="nil"/>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bottom w:val="nil"/>
              <w:right w:val="single" w:sz="4" w:space="0" w:color="000000"/>
            </w:tcBorders>
            <w:vAlign w:val="bottom"/>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bottom w:val="nil"/>
              <w:right w:val="single" w:sz="4" w:space="0" w:color="000000"/>
            </w:tcBorders>
            <w:vAlign w:val="bottom"/>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bottom w:val="nil"/>
              <w:right w:val="single" w:sz="4" w:space="0" w:color="000000"/>
            </w:tcBorders>
            <w:vAlign w:val="bottom"/>
          </w:tcPr>
          <w:p w:rsidR="00DF089D" w:rsidRDefault="00DF089D" w:rsidP="009B0202">
            <w:pPr>
              <w:spacing w:after="0" w:line="259" w:lineRule="auto"/>
              <w:ind w:left="0" w:right="17" w:firstLine="0"/>
              <w:jc w:val="right"/>
            </w:pPr>
            <w:r>
              <w:rPr>
                <w:sz w:val="13"/>
              </w:rPr>
              <w:t>0</w:t>
            </w:r>
          </w:p>
        </w:tc>
      </w:tr>
      <w:tr w:rsidR="00DF089D" w:rsidTr="009B0202">
        <w:trPr>
          <w:trHeight w:val="338"/>
        </w:trPr>
        <w:tc>
          <w:tcPr>
            <w:tcW w:w="1707" w:type="pct"/>
            <w:tcBorders>
              <w:top w:val="nil"/>
              <w:left w:val="single" w:sz="5" w:space="0" w:color="000000"/>
              <w:right w:val="single" w:sz="5" w:space="0" w:color="000000"/>
            </w:tcBorders>
          </w:tcPr>
          <w:p w:rsidR="00DF089D" w:rsidRDefault="00DF089D" w:rsidP="009B0202">
            <w:pPr>
              <w:spacing w:after="0" w:line="259" w:lineRule="auto"/>
              <w:ind w:left="0" w:right="0" w:firstLine="0"/>
            </w:pPr>
            <w:r>
              <w:rPr>
                <w:sz w:val="13"/>
              </w:rPr>
              <w:t xml:space="preserve"> 2. Ingresos derivados de Financiamientos con Fuente de Pago de Transferencias Federales Etiquetadas </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right w:val="single" w:sz="5" w:space="0" w:color="000000"/>
            </w:tcBorders>
            <w:vAlign w:val="bottom"/>
          </w:tcPr>
          <w:p w:rsidR="00DF089D" w:rsidRDefault="00DF089D" w:rsidP="009B0202">
            <w:pPr>
              <w:spacing w:after="0" w:line="259" w:lineRule="auto"/>
              <w:ind w:left="0" w:right="19" w:firstLine="0"/>
              <w:jc w:val="right"/>
            </w:pPr>
            <w:r>
              <w:rPr>
                <w:sz w:val="13"/>
              </w:rPr>
              <w:t>0</w:t>
            </w:r>
          </w:p>
        </w:tc>
        <w:tc>
          <w:tcPr>
            <w:tcW w:w="549" w:type="pct"/>
            <w:tcBorders>
              <w:top w:val="nil"/>
              <w:left w:val="single" w:sz="5" w:space="0" w:color="000000"/>
              <w:right w:val="single" w:sz="4" w:space="0" w:color="000000"/>
            </w:tcBorders>
            <w:vAlign w:val="bottom"/>
          </w:tcPr>
          <w:p w:rsidR="00DF089D" w:rsidRDefault="00DF089D" w:rsidP="009B0202">
            <w:pPr>
              <w:spacing w:after="0" w:line="259" w:lineRule="auto"/>
              <w:ind w:left="0" w:right="21" w:firstLine="0"/>
              <w:jc w:val="right"/>
            </w:pPr>
            <w:r>
              <w:rPr>
                <w:sz w:val="13"/>
              </w:rPr>
              <w:t>0</w:t>
            </w:r>
          </w:p>
        </w:tc>
        <w:tc>
          <w:tcPr>
            <w:tcW w:w="548" w:type="pct"/>
            <w:tcBorders>
              <w:top w:val="nil"/>
              <w:left w:val="single" w:sz="4" w:space="0" w:color="000000"/>
              <w:right w:val="single" w:sz="4" w:space="0" w:color="000000"/>
            </w:tcBorders>
            <w:vAlign w:val="bottom"/>
          </w:tcPr>
          <w:p w:rsidR="00DF089D" w:rsidRDefault="00DF089D" w:rsidP="009B0202">
            <w:pPr>
              <w:spacing w:after="0" w:line="259" w:lineRule="auto"/>
              <w:ind w:left="0" w:right="16" w:firstLine="0"/>
              <w:jc w:val="right"/>
            </w:pPr>
            <w:r>
              <w:rPr>
                <w:sz w:val="13"/>
              </w:rPr>
              <w:t>0</w:t>
            </w:r>
          </w:p>
        </w:tc>
        <w:tc>
          <w:tcPr>
            <w:tcW w:w="549" w:type="pct"/>
            <w:tcBorders>
              <w:top w:val="nil"/>
              <w:left w:val="single" w:sz="4" w:space="0" w:color="000000"/>
              <w:right w:val="single" w:sz="4" w:space="0" w:color="000000"/>
            </w:tcBorders>
            <w:vAlign w:val="bottom"/>
          </w:tcPr>
          <w:p w:rsidR="00DF089D" w:rsidRDefault="00DF089D" w:rsidP="009B0202">
            <w:pPr>
              <w:spacing w:after="0" w:line="259" w:lineRule="auto"/>
              <w:ind w:left="0" w:right="17" w:firstLine="0"/>
              <w:jc w:val="right"/>
            </w:pPr>
            <w:r>
              <w:rPr>
                <w:sz w:val="13"/>
              </w:rPr>
              <w:t>0</w:t>
            </w:r>
          </w:p>
        </w:tc>
      </w:tr>
      <w:tr w:rsidR="00DF089D" w:rsidTr="009B0202">
        <w:trPr>
          <w:trHeight w:val="155"/>
        </w:trPr>
        <w:tc>
          <w:tcPr>
            <w:tcW w:w="1707" w:type="pct"/>
            <w:tcBorders>
              <w:top w:val="nil"/>
              <w:left w:val="single" w:sz="6" w:space="0" w:color="000000"/>
              <w:bottom w:val="single" w:sz="4" w:space="0" w:color="auto"/>
              <w:right w:val="single" w:sz="5" w:space="0" w:color="000000"/>
            </w:tcBorders>
          </w:tcPr>
          <w:p w:rsidR="00DF089D" w:rsidRDefault="00DF089D" w:rsidP="009B0202">
            <w:pPr>
              <w:spacing w:after="0" w:line="259" w:lineRule="auto"/>
              <w:ind w:left="0" w:right="0" w:firstLine="0"/>
              <w:jc w:val="left"/>
            </w:pPr>
            <w:r>
              <w:rPr>
                <w:b/>
                <w:sz w:val="13"/>
              </w:rPr>
              <w:t xml:space="preserve"> 3. Ingresos Derivados de Financiamiento </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nil"/>
              <w:left w:val="single" w:sz="5" w:space="0" w:color="000000"/>
              <w:bottom w:val="single" w:sz="4" w:space="0" w:color="auto"/>
              <w:right w:val="single" w:sz="5" w:space="0" w:color="000000"/>
            </w:tcBorders>
          </w:tcPr>
          <w:p w:rsidR="00DF089D" w:rsidRDefault="00DF089D" w:rsidP="009B0202">
            <w:pPr>
              <w:spacing w:after="0" w:line="259" w:lineRule="auto"/>
              <w:ind w:left="0" w:right="19" w:firstLine="0"/>
              <w:jc w:val="right"/>
            </w:pPr>
            <w:r>
              <w:rPr>
                <w:b/>
                <w:sz w:val="13"/>
              </w:rPr>
              <w:t>0</w:t>
            </w:r>
          </w:p>
        </w:tc>
        <w:tc>
          <w:tcPr>
            <w:tcW w:w="549" w:type="pct"/>
            <w:tcBorders>
              <w:top w:val="nil"/>
              <w:left w:val="single" w:sz="5" w:space="0" w:color="000000"/>
              <w:bottom w:val="single" w:sz="4" w:space="0" w:color="auto"/>
              <w:right w:val="single" w:sz="4" w:space="0" w:color="000000"/>
            </w:tcBorders>
          </w:tcPr>
          <w:p w:rsidR="00DF089D" w:rsidRDefault="00DF089D" w:rsidP="009B0202">
            <w:pPr>
              <w:spacing w:after="0" w:line="259" w:lineRule="auto"/>
              <w:ind w:left="0" w:right="21" w:firstLine="0"/>
              <w:jc w:val="right"/>
            </w:pPr>
            <w:r>
              <w:rPr>
                <w:b/>
                <w:sz w:val="13"/>
              </w:rPr>
              <w:t>0</w:t>
            </w:r>
          </w:p>
        </w:tc>
        <w:tc>
          <w:tcPr>
            <w:tcW w:w="548" w:type="pct"/>
            <w:tcBorders>
              <w:top w:val="nil"/>
              <w:left w:val="single" w:sz="4" w:space="0" w:color="000000"/>
              <w:bottom w:val="single" w:sz="4" w:space="0" w:color="auto"/>
              <w:right w:val="single" w:sz="4" w:space="0" w:color="000000"/>
            </w:tcBorders>
          </w:tcPr>
          <w:p w:rsidR="00DF089D" w:rsidRDefault="00DF089D" w:rsidP="009B0202">
            <w:pPr>
              <w:spacing w:after="0" w:line="259" w:lineRule="auto"/>
              <w:ind w:left="0" w:right="16" w:firstLine="0"/>
              <w:jc w:val="right"/>
            </w:pPr>
            <w:r>
              <w:rPr>
                <w:b/>
                <w:sz w:val="13"/>
              </w:rPr>
              <w:t>0</w:t>
            </w:r>
          </w:p>
        </w:tc>
        <w:tc>
          <w:tcPr>
            <w:tcW w:w="549" w:type="pct"/>
            <w:tcBorders>
              <w:top w:val="nil"/>
              <w:left w:val="single" w:sz="4" w:space="0" w:color="000000"/>
              <w:bottom w:val="single" w:sz="4" w:space="0" w:color="auto"/>
              <w:right w:val="single" w:sz="4" w:space="0" w:color="000000"/>
            </w:tcBorders>
          </w:tcPr>
          <w:p w:rsidR="00DF089D" w:rsidRDefault="00DF089D" w:rsidP="009B0202">
            <w:pPr>
              <w:spacing w:after="0" w:line="259" w:lineRule="auto"/>
              <w:ind w:left="0" w:right="17" w:firstLine="0"/>
              <w:jc w:val="right"/>
            </w:pPr>
            <w:r>
              <w:rPr>
                <w:b/>
                <w:sz w:val="13"/>
              </w:rPr>
              <w:t>0</w:t>
            </w:r>
          </w:p>
        </w:tc>
      </w:tr>
    </w:tbl>
    <w:p w:rsidR="00DF089D" w:rsidRDefault="00DF089D" w:rsidP="00DF089D">
      <w:pPr>
        <w:spacing w:after="11"/>
        <w:ind w:left="0" w:right="0" w:firstLine="0"/>
        <w:rPr>
          <w:b/>
        </w:rPr>
      </w:pPr>
    </w:p>
    <w:p w:rsidR="006C4278" w:rsidRDefault="006C4278" w:rsidP="00DF089D">
      <w:pPr>
        <w:spacing w:after="11"/>
        <w:ind w:left="0" w:right="0" w:firstLine="0"/>
        <w:rPr>
          <w:b/>
        </w:rPr>
      </w:pPr>
    </w:p>
    <w:p w:rsidR="00DF089D" w:rsidRPr="00F06B50" w:rsidRDefault="00DF089D" w:rsidP="00DF089D">
      <w:pPr>
        <w:spacing w:after="11"/>
        <w:ind w:left="567" w:right="0"/>
        <w:rPr>
          <w:sz w:val="22"/>
        </w:rPr>
      </w:pPr>
      <w:r w:rsidRPr="00F06B50">
        <w:rPr>
          <w:b/>
          <w:sz w:val="22"/>
        </w:rPr>
        <w:t xml:space="preserve">III. DESCRIPCIÓN DE LOS RIESGOS RELEVANTES PARA LAS FINANZAS PÚBLICAS, INCLUYENDO SALDO Y COMPOSICIÓN DE LA DEUDA PÚBLICA.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spacing w:after="11"/>
        <w:ind w:left="567" w:right="0" w:firstLine="708"/>
        <w:jc w:val="left"/>
        <w:rPr>
          <w:sz w:val="22"/>
        </w:rPr>
      </w:pPr>
      <w:r w:rsidRPr="00F06B50">
        <w:rPr>
          <w:b/>
          <w:sz w:val="22"/>
        </w:rPr>
        <w:t xml:space="preserve">A. Riesgos relevantes para las finanzas públicas.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rPr>
          <w:sz w:val="22"/>
        </w:rPr>
      </w:pPr>
      <w:r w:rsidRPr="00F06B50">
        <w:rPr>
          <w:sz w:val="22"/>
        </w:rPr>
        <w:t xml:space="preserve">El Estado de Colima tiene una elevada dependencia de las transferencias federales, por lo que cualquier situación que afecte en las finanzas públicas Federales trascendería a las del Estado. Sin embargo, es necesario advertir que esta limitante no es exclusiva del Estado, se presenta en todas las entidades federativas del país, ya que partir del establecimiento del Sistema Nacional de Coordinación Fiscal, los gobiernos estatales cedieron al federal sus potestades tributarias a cambio de que les transfirieran participaciones de los ingresos federales.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rPr>
          <w:sz w:val="22"/>
        </w:rPr>
      </w:pPr>
      <w:r w:rsidRPr="00F06B50">
        <w:rPr>
          <w:sz w:val="22"/>
        </w:rPr>
        <w:t xml:space="preserve">Las cantidades de Participaciones, Aportaciones, Convenios, Incentivos Derivados de la Colaboración Fiscal y Fondos Distintos de Aportaciones son cifras variables y se actualizarán hasta en tanto se autorice el Paquete Económico Federal por parte del Congreso de la Unión, para el ejercicio fiscal 2019.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ind w:left="567" w:right="49"/>
        <w:rPr>
          <w:sz w:val="22"/>
        </w:rPr>
      </w:pPr>
      <w:r w:rsidRPr="00F06B50">
        <w:rPr>
          <w:sz w:val="22"/>
        </w:rPr>
        <w:t xml:space="preserve">La presente Iniciativa de Ley de Ingresos del Estado de Colima para el ejercicio fiscal 2019 se genera enmarcada en las condiciones macroeconómicas especificadas en el documento relativo al cumplimiento de las disposiciones contenidas en el artículo 42, fracción I de la Ley Federal de Presupuesto y Responsabilidad Hacendaria conocido como “Pre-Criterios 2019” que el Ejecutivo Federal presentó, por conducto de la Secretaría de Hacienda y Crédito Público, al Congreso de la Unión. Asimismo, los citados “Pre-Criterios 2019” advierten que las proyecciones de ingresos están sujetas a variaciones y a algunos riesgos relevantes que pueden incidir en el cumplimiento de las proyecciones de finanzas públicas como son: </w:t>
      </w:r>
    </w:p>
    <w:p w:rsidR="00DF089D" w:rsidRPr="00F06B50" w:rsidRDefault="00DF089D" w:rsidP="00DF089D">
      <w:pPr>
        <w:spacing w:after="0" w:line="259" w:lineRule="auto"/>
        <w:ind w:left="567" w:right="0" w:firstLine="0"/>
        <w:jc w:val="left"/>
        <w:rPr>
          <w:sz w:val="22"/>
        </w:rPr>
      </w:pPr>
    </w:p>
    <w:p w:rsidR="00DF089D" w:rsidRPr="00F06B50" w:rsidRDefault="00DF089D" w:rsidP="00DF089D">
      <w:pPr>
        <w:pStyle w:val="Prrafodelista"/>
        <w:numPr>
          <w:ilvl w:val="0"/>
          <w:numId w:val="20"/>
        </w:numPr>
        <w:ind w:left="567" w:right="49"/>
        <w:jc w:val="both"/>
        <w:rPr>
          <w:rFonts w:ascii="Arial" w:hAnsi="Arial" w:cs="Arial"/>
        </w:rPr>
      </w:pPr>
      <w:r w:rsidRPr="00F06B50">
        <w:rPr>
          <w:rFonts w:ascii="Arial" w:hAnsi="Arial" w:cs="Arial"/>
        </w:rPr>
        <w:t xml:space="preserve">El resultado de las negociaciones relativas a la modernización del Tratado de Libre Comercio de América del Norte. </w:t>
      </w:r>
    </w:p>
    <w:p w:rsidR="00DF089D" w:rsidRPr="00F06B50" w:rsidRDefault="00DF089D" w:rsidP="00DF089D">
      <w:pPr>
        <w:pStyle w:val="Prrafodelista"/>
        <w:numPr>
          <w:ilvl w:val="0"/>
          <w:numId w:val="20"/>
        </w:numPr>
        <w:ind w:left="567" w:right="49"/>
        <w:jc w:val="both"/>
        <w:rPr>
          <w:rFonts w:ascii="Arial" w:hAnsi="Arial" w:cs="Arial"/>
        </w:rPr>
      </w:pPr>
      <w:r w:rsidRPr="00F06B50">
        <w:rPr>
          <w:rFonts w:ascii="Arial" w:hAnsi="Arial" w:cs="Arial"/>
        </w:rPr>
        <w:t xml:space="preserve">Un dinamismo menor al anticipado en la economía mundial, y de México en particular, el cual podría derivarse, por ejemplo, de la implementación de políticas proteccionistas que obstaculicen el comercio internacional. </w:t>
      </w:r>
    </w:p>
    <w:p w:rsidR="00DF089D" w:rsidRPr="00F06B50" w:rsidRDefault="00DF089D" w:rsidP="00DF089D">
      <w:pPr>
        <w:pStyle w:val="Prrafodelista"/>
        <w:numPr>
          <w:ilvl w:val="0"/>
          <w:numId w:val="20"/>
        </w:numPr>
        <w:ind w:left="567" w:right="49"/>
        <w:jc w:val="both"/>
        <w:rPr>
          <w:rFonts w:ascii="Arial" w:hAnsi="Arial" w:cs="Arial"/>
        </w:rPr>
      </w:pPr>
      <w:r w:rsidRPr="00F06B50">
        <w:rPr>
          <w:rFonts w:ascii="Arial" w:hAnsi="Arial" w:cs="Arial"/>
        </w:rPr>
        <w:t>Un crecimiento de la inversión en México más lento que lo anticipado.</w:t>
      </w:r>
    </w:p>
    <w:p w:rsidR="00DF089D" w:rsidRPr="00F06B50" w:rsidRDefault="00DF089D" w:rsidP="006C4278">
      <w:pPr>
        <w:pStyle w:val="Prrafodelista"/>
        <w:numPr>
          <w:ilvl w:val="0"/>
          <w:numId w:val="20"/>
        </w:numPr>
        <w:spacing w:after="0"/>
        <w:ind w:left="567" w:right="49"/>
        <w:jc w:val="both"/>
        <w:rPr>
          <w:rFonts w:ascii="Arial" w:hAnsi="Arial" w:cs="Arial"/>
        </w:rPr>
      </w:pPr>
      <w:r w:rsidRPr="00F06B50">
        <w:rPr>
          <w:rFonts w:ascii="Arial" w:hAnsi="Arial" w:cs="Arial"/>
        </w:rPr>
        <w:t xml:space="preserve">Mayor volatilidad en los mercados financieros internacionales que implique una disminución de los flujos de capitales a los países emergentes. </w:t>
      </w:r>
    </w:p>
    <w:p w:rsidR="00DF089D" w:rsidRPr="00F06B50" w:rsidRDefault="00DF089D" w:rsidP="006C4278">
      <w:pPr>
        <w:spacing w:after="0"/>
        <w:ind w:left="567" w:right="49" w:firstLine="0"/>
        <w:rPr>
          <w:sz w:val="22"/>
        </w:rPr>
      </w:pPr>
    </w:p>
    <w:p w:rsidR="00DF089D" w:rsidRPr="00F06B50" w:rsidRDefault="00DF089D" w:rsidP="006C4278">
      <w:pPr>
        <w:pStyle w:val="Prrafodelista"/>
        <w:numPr>
          <w:ilvl w:val="0"/>
          <w:numId w:val="18"/>
        </w:numPr>
        <w:spacing w:after="0"/>
        <w:ind w:left="567"/>
        <w:rPr>
          <w:rFonts w:ascii="Arial" w:hAnsi="Arial" w:cs="Arial"/>
          <w:b/>
        </w:rPr>
      </w:pPr>
      <w:r w:rsidRPr="00F06B50">
        <w:rPr>
          <w:rFonts w:ascii="Arial" w:hAnsi="Arial" w:cs="Arial"/>
          <w:b/>
        </w:rPr>
        <w:t xml:space="preserve">Saldo y composición de la deuda pública. </w:t>
      </w:r>
    </w:p>
    <w:p w:rsidR="00DF089D" w:rsidRDefault="00DF089D" w:rsidP="00DF089D">
      <w:pPr>
        <w:spacing w:after="0" w:line="259" w:lineRule="auto"/>
        <w:ind w:left="567" w:right="0" w:firstLine="0"/>
        <w:jc w:val="left"/>
        <w:rPr>
          <w:sz w:val="22"/>
        </w:rPr>
      </w:pPr>
    </w:p>
    <w:p w:rsidR="00DF089D" w:rsidRPr="008A5973" w:rsidRDefault="00DF089D" w:rsidP="00DF089D">
      <w:pPr>
        <w:pStyle w:val="Prrafodelista"/>
        <w:numPr>
          <w:ilvl w:val="0"/>
          <w:numId w:val="35"/>
        </w:numPr>
        <w:spacing w:after="11"/>
        <w:rPr>
          <w:rFonts w:ascii="Arial" w:hAnsi="Arial" w:cs="Arial"/>
        </w:rPr>
      </w:pPr>
      <w:r w:rsidRPr="008A5973">
        <w:rPr>
          <w:rFonts w:ascii="Arial" w:hAnsi="Arial" w:cs="Arial"/>
          <w:b/>
        </w:rPr>
        <w:t xml:space="preserve">Deuda Pública Directa.  </w:t>
      </w:r>
    </w:p>
    <w:p w:rsidR="00DF089D" w:rsidRDefault="00DF089D" w:rsidP="00716DB6">
      <w:pPr>
        <w:spacing w:after="0" w:line="250" w:lineRule="auto"/>
        <w:ind w:left="567" w:right="51" w:hanging="11"/>
        <w:rPr>
          <w:sz w:val="22"/>
        </w:rPr>
      </w:pPr>
      <w:r w:rsidRPr="00F06B50">
        <w:rPr>
          <w:sz w:val="22"/>
        </w:rPr>
        <w:t xml:space="preserve">El saldo insoluto de la Deuda Pública Directa del Gobierno del Estado de Colima, con fecha de corte al 30 de septiembre de 2018, es de </w:t>
      </w:r>
      <w:r w:rsidR="006C4278">
        <w:rPr>
          <w:b/>
          <w:sz w:val="22"/>
        </w:rPr>
        <w:t>$2,555’</w:t>
      </w:r>
      <w:r w:rsidRPr="00F06B50">
        <w:rPr>
          <w:b/>
          <w:sz w:val="22"/>
        </w:rPr>
        <w:t>381,608</w:t>
      </w:r>
      <w:r w:rsidR="006C4278">
        <w:rPr>
          <w:b/>
          <w:sz w:val="22"/>
        </w:rPr>
        <w:t>.00</w:t>
      </w:r>
      <w:r w:rsidRPr="00F06B50">
        <w:rPr>
          <w:sz w:val="22"/>
        </w:rPr>
        <w:t xml:space="preserve">(Dos mil quinientos cincuenta y cinco millones trescientos ochenta y un mil seiscientos ocho </w:t>
      </w:r>
      <w:r w:rsidR="006C4278" w:rsidRPr="00F06B50">
        <w:rPr>
          <w:sz w:val="22"/>
        </w:rPr>
        <w:t>pesos</w:t>
      </w:r>
      <w:r w:rsidR="006C4278">
        <w:rPr>
          <w:sz w:val="22"/>
        </w:rPr>
        <w:t xml:space="preserve"> 00/100 M.N.</w:t>
      </w:r>
      <w:r w:rsidRPr="00F06B50">
        <w:rPr>
          <w:sz w:val="22"/>
        </w:rPr>
        <w:t>), y se</w:t>
      </w:r>
      <w:r w:rsidR="00C16B04">
        <w:rPr>
          <w:sz w:val="22"/>
        </w:rPr>
        <w:t xml:space="preserve"> compone de la siguiente forma:</w:t>
      </w:r>
    </w:p>
    <w:p w:rsidR="00C16B04" w:rsidRDefault="00C16B04" w:rsidP="00716DB6">
      <w:pPr>
        <w:spacing w:after="0" w:line="250" w:lineRule="auto"/>
        <w:ind w:left="567" w:right="51" w:hanging="11"/>
        <w:rPr>
          <w:sz w:val="22"/>
        </w:rPr>
      </w:pPr>
    </w:p>
    <w:tbl>
      <w:tblPr>
        <w:tblStyle w:val="TableGrid"/>
        <w:tblW w:w="5000" w:type="pct"/>
        <w:tblInd w:w="10" w:type="dxa"/>
        <w:tblLayout w:type="fixed"/>
        <w:tblCellMar>
          <w:top w:w="34" w:type="dxa"/>
          <w:left w:w="21" w:type="dxa"/>
          <w:bottom w:w="12" w:type="dxa"/>
        </w:tblCellMar>
        <w:tblLook w:val="04A0" w:firstRow="1" w:lastRow="0" w:firstColumn="1" w:lastColumn="0" w:noHBand="0" w:noVBand="1"/>
      </w:tblPr>
      <w:tblGrid>
        <w:gridCol w:w="708"/>
        <w:gridCol w:w="647"/>
        <w:gridCol w:w="881"/>
        <w:gridCol w:w="888"/>
        <w:gridCol w:w="603"/>
        <w:gridCol w:w="684"/>
        <w:gridCol w:w="434"/>
        <w:gridCol w:w="709"/>
        <w:gridCol w:w="995"/>
        <w:gridCol w:w="647"/>
        <w:gridCol w:w="709"/>
        <w:gridCol w:w="959"/>
      </w:tblGrid>
      <w:tr w:rsidR="00DF089D" w:rsidRPr="00DA62A5" w:rsidTr="006C4278">
        <w:trPr>
          <w:trHeight w:val="312"/>
        </w:trPr>
        <w:tc>
          <w:tcPr>
            <w:tcW w:w="764" w:type="pct"/>
            <w:gridSpan w:val="2"/>
            <w:tcBorders>
              <w:top w:val="single" w:sz="5" w:space="0" w:color="000000"/>
              <w:left w:val="single" w:sz="5" w:space="0" w:color="000000"/>
              <w:bottom w:val="single" w:sz="5" w:space="0" w:color="000000"/>
              <w:right w:val="nil"/>
            </w:tcBorders>
          </w:tcPr>
          <w:p w:rsidR="00DF089D" w:rsidRPr="00DA62A5" w:rsidRDefault="00DF089D" w:rsidP="009B0202">
            <w:pPr>
              <w:spacing w:after="160" w:line="259" w:lineRule="auto"/>
              <w:ind w:left="0" w:right="0" w:firstLine="0"/>
              <w:jc w:val="left"/>
              <w:rPr>
                <w:sz w:val="14"/>
                <w:szCs w:val="14"/>
              </w:rPr>
            </w:pPr>
          </w:p>
        </w:tc>
        <w:tc>
          <w:tcPr>
            <w:tcW w:w="2369" w:type="pct"/>
            <w:gridSpan w:val="6"/>
            <w:tcBorders>
              <w:top w:val="single" w:sz="5" w:space="0" w:color="000000"/>
              <w:left w:val="nil"/>
              <w:bottom w:val="single" w:sz="5" w:space="0" w:color="000000"/>
              <w:right w:val="nil"/>
            </w:tcBorders>
          </w:tcPr>
          <w:p w:rsidR="00DF089D" w:rsidRPr="00DA62A5" w:rsidRDefault="00DF089D" w:rsidP="009B0202">
            <w:pPr>
              <w:spacing w:after="0" w:line="259" w:lineRule="auto"/>
              <w:ind w:left="2578" w:right="0" w:firstLine="0"/>
              <w:jc w:val="left"/>
              <w:rPr>
                <w:sz w:val="14"/>
                <w:szCs w:val="14"/>
              </w:rPr>
            </w:pPr>
            <w:r w:rsidRPr="00DA62A5">
              <w:rPr>
                <w:b/>
                <w:sz w:val="14"/>
                <w:szCs w:val="14"/>
              </w:rPr>
              <w:t xml:space="preserve">DEUDA  PÚBLICA  DIRECTA </w:t>
            </w:r>
          </w:p>
        </w:tc>
        <w:tc>
          <w:tcPr>
            <w:tcW w:w="1867" w:type="pct"/>
            <w:gridSpan w:val="4"/>
            <w:tcBorders>
              <w:top w:val="single" w:sz="5" w:space="0" w:color="000000"/>
              <w:left w:val="nil"/>
              <w:bottom w:val="single" w:sz="5" w:space="0" w:color="000000"/>
              <w:right w:val="single" w:sz="4" w:space="0" w:color="000000"/>
            </w:tcBorders>
          </w:tcPr>
          <w:p w:rsidR="00DF089D" w:rsidRPr="00DA62A5" w:rsidRDefault="00DF089D" w:rsidP="009B0202">
            <w:pPr>
              <w:spacing w:after="160" w:line="259" w:lineRule="auto"/>
              <w:ind w:left="0" w:right="0" w:firstLine="0"/>
              <w:jc w:val="left"/>
              <w:rPr>
                <w:sz w:val="14"/>
                <w:szCs w:val="14"/>
              </w:rPr>
            </w:pPr>
          </w:p>
        </w:tc>
      </w:tr>
      <w:tr w:rsidR="00DF089D" w:rsidRPr="00DA62A5" w:rsidTr="006C4278">
        <w:trPr>
          <w:trHeight w:val="348"/>
        </w:trPr>
        <w:tc>
          <w:tcPr>
            <w:tcW w:w="764" w:type="pct"/>
            <w:gridSpan w:val="2"/>
            <w:tcBorders>
              <w:top w:val="single" w:sz="5" w:space="0" w:color="000000"/>
              <w:left w:val="single" w:sz="5" w:space="0" w:color="000000"/>
              <w:bottom w:val="single" w:sz="5" w:space="0" w:color="000000"/>
              <w:right w:val="nil"/>
            </w:tcBorders>
          </w:tcPr>
          <w:p w:rsidR="00DF089D" w:rsidRPr="00DA62A5" w:rsidRDefault="00DF089D" w:rsidP="009B0202">
            <w:pPr>
              <w:spacing w:after="160" w:line="259" w:lineRule="auto"/>
              <w:ind w:left="0" w:right="0" w:firstLine="0"/>
              <w:jc w:val="left"/>
              <w:rPr>
                <w:sz w:val="14"/>
                <w:szCs w:val="14"/>
              </w:rPr>
            </w:pPr>
          </w:p>
        </w:tc>
        <w:tc>
          <w:tcPr>
            <w:tcW w:w="2369" w:type="pct"/>
            <w:gridSpan w:val="6"/>
            <w:tcBorders>
              <w:top w:val="single" w:sz="5" w:space="0" w:color="000000"/>
              <w:left w:val="nil"/>
              <w:bottom w:val="single" w:sz="5" w:space="0" w:color="000000"/>
              <w:right w:val="nil"/>
            </w:tcBorders>
          </w:tcPr>
          <w:p w:rsidR="00DF089D" w:rsidRPr="00DA62A5" w:rsidRDefault="00DF089D" w:rsidP="009B0202">
            <w:pPr>
              <w:spacing w:after="0" w:line="259" w:lineRule="auto"/>
              <w:ind w:left="0" w:right="448" w:firstLine="0"/>
              <w:jc w:val="right"/>
              <w:rPr>
                <w:sz w:val="14"/>
                <w:szCs w:val="14"/>
              </w:rPr>
            </w:pPr>
            <w:r w:rsidRPr="00DA62A5">
              <w:rPr>
                <w:b/>
                <w:sz w:val="14"/>
                <w:szCs w:val="14"/>
              </w:rPr>
              <w:t>Saldos al 30 de septiembre de 2018</w:t>
            </w:r>
          </w:p>
        </w:tc>
        <w:tc>
          <w:tcPr>
            <w:tcW w:w="1867" w:type="pct"/>
            <w:gridSpan w:val="4"/>
            <w:tcBorders>
              <w:top w:val="single" w:sz="5" w:space="0" w:color="000000"/>
              <w:left w:val="nil"/>
              <w:bottom w:val="single" w:sz="5" w:space="0" w:color="000000"/>
              <w:right w:val="single" w:sz="4" w:space="0" w:color="000000"/>
            </w:tcBorders>
          </w:tcPr>
          <w:p w:rsidR="00DF089D" w:rsidRPr="00DA62A5" w:rsidRDefault="00DF089D" w:rsidP="009B0202">
            <w:pPr>
              <w:spacing w:after="160" w:line="259" w:lineRule="auto"/>
              <w:ind w:left="0" w:right="0" w:firstLine="0"/>
              <w:jc w:val="left"/>
              <w:rPr>
                <w:sz w:val="14"/>
                <w:szCs w:val="14"/>
              </w:rPr>
            </w:pPr>
          </w:p>
        </w:tc>
      </w:tr>
      <w:tr w:rsidR="00DF089D" w:rsidRPr="004951E8" w:rsidTr="006C4278">
        <w:trPr>
          <w:trHeight w:val="749"/>
        </w:trPr>
        <w:tc>
          <w:tcPr>
            <w:tcW w:w="399" w:type="pct"/>
            <w:tcBorders>
              <w:top w:val="single" w:sz="5" w:space="0" w:color="000000"/>
              <w:left w:val="single" w:sz="5" w:space="0" w:color="000000"/>
              <w:bottom w:val="single" w:sz="5" w:space="0" w:color="000000"/>
              <w:right w:val="single" w:sz="5" w:space="0" w:color="000000"/>
            </w:tcBorders>
            <w:vAlign w:val="center"/>
          </w:tcPr>
          <w:p w:rsidR="00DF089D" w:rsidRPr="004951E8" w:rsidRDefault="00DF089D" w:rsidP="009B0202">
            <w:pPr>
              <w:spacing w:after="0" w:line="259" w:lineRule="auto"/>
              <w:ind w:left="14" w:right="0" w:firstLine="0"/>
              <w:rPr>
                <w:sz w:val="12"/>
                <w:szCs w:val="14"/>
              </w:rPr>
            </w:pPr>
            <w:r w:rsidRPr="004951E8">
              <w:rPr>
                <w:b/>
                <w:sz w:val="12"/>
                <w:szCs w:val="14"/>
              </w:rPr>
              <w:t xml:space="preserve">Acreedor </w:t>
            </w:r>
          </w:p>
        </w:tc>
        <w:tc>
          <w:tcPr>
            <w:tcW w:w="365" w:type="pct"/>
            <w:tcBorders>
              <w:top w:val="single" w:sz="5" w:space="0" w:color="000000"/>
              <w:left w:val="single" w:sz="5" w:space="0" w:color="000000"/>
              <w:bottom w:val="single" w:sz="5" w:space="0" w:color="000000"/>
              <w:right w:val="single" w:sz="6"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 xml:space="preserve">Monto Contratado </w:t>
            </w:r>
          </w:p>
        </w:tc>
        <w:tc>
          <w:tcPr>
            <w:tcW w:w="497" w:type="pct"/>
            <w:tcBorders>
              <w:top w:val="single" w:sz="5" w:space="0" w:color="000000"/>
              <w:left w:val="single" w:sz="6" w:space="0" w:color="000000"/>
              <w:bottom w:val="single" w:sz="5" w:space="0" w:color="000000"/>
              <w:right w:val="single" w:sz="5"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Monto Dispuesto</w:t>
            </w:r>
          </w:p>
        </w:tc>
        <w:tc>
          <w:tcPr>
            <w:tcW w:w="501" w:type="pct"/>
            <w:tcBorders>
              <w:top w:val="single" w:sz="5" w:space="0" w:color="000000"/>
              <w:left w:val="single" w:sz="5" w:space="0" w:color="000000"/>
              <w:bottom w:val="single" w:sz="5" w:space="0" w:color="000000"/>
              <w:right w:val="single" w:sz="5" w:space="0" w:color="000000"/>
            </w:tcBorders>
            <w:vAlign w:val="center"/>
          </w:tcPr>
          <w:p w:rsidR="00DF089D" w:rsidRPr="004951E8" w:rsidRDefault="00DF089D" w:rsidP="009B0202">
            <w:pPr>
              <w:spacing w:after="0" w:line="259" w:lineRule="auto"/>
              <w:ind w:left="9" w:right="0" w:firstLine="0"/>
              <w:rPr>
                <w:sz w:val="12"/>
                <w:szCs w:val="14"/>
              </w:rPr>
            </w:pPr>
            <w:r w:rsidRPr="004951E8">
              <w:rPr>
                <w:b/>
                <w:sz w:val="12"/>
                <w:szCs w:val="14"/>
              </w:rPr>
              <w:t>Saldo Insoluto</w:t>
            </w:r>
          </w:p>
        </w:tc>
        <w:tc>
          <w:tcPr>
            <w:tcW w:w="340" w:type="pct"/>
            <w:tcBorders>
              <w:top w:val="single" w:sz="5" w:space="0" w:color="000000"/>
              <w:left w:val="single" w:sz="5" w:space="0" w:color="000000"/>
              <w:bottom w:val="single" w:sz="5" w:space="0" w:color="000000"/>
              <w:right w:val="single" w:sz="5" w:space="0" w:color="000000"/>
            </w:tcBorders>
            <w:vAlign w:val="center"/>
          </w:tcPr>
          <w:p w:rsidR="00DF089D" w:rsidRPr="004951E8" w:rsidRDefault="00DF089D" w:rsidP="009B0202">
            <w:pPr>
              <w:spacing w:after="0" w:line="278" w:lineRule="auto"/>
              <w:ind w:left="8" w:right="0" w:firstLine="0"/>
              <w:jc w:val="center"/>
              <w:rPr>
                <w:sz w:val="12"/>
                <w:szCs w:val="14"/>
              </w:rPr>
            </w:pPr>
            <w:r w:rsidRPr="004951E8">
              <w:rPr>
                <w:b/>
                <w:sz w:val="12"/>
                <w:szCs w:val="14"/>
              </w:rPr>
              <w:t xml:space="preserve">Número de </w:t>
            </w:r>
          </w:p>
          <w:p w:rsidR="00DF089D" w:rsidRPr="004951E8" w:rsidRDefault="00DF089D" w:rsidP="009B0202">
            <w:pPr>
              <w:spacing w:after="0" w:line="259" w:lineRule="auto"/>
              <w:ind w:left="100" w:right="0" w:firstLine="0"/>
              <w:jc w:val="left"/>
              <w:rPr>
                <w:sz w:val="12"/>
                <w:szCs w:val="14"/>
              </w:rPr>
            </w:pPr>
            <w:r w:rsidRPr="004951E8">
              <w:rPr>
                <w:b/>
                <w:sz w:val="12"/>
                <w:szCs w:val="14"/>
              </w:rPr>
              <w:t>Crédito</w:t>
            </w:r>
          </w:p>
        </w:tc>
        <w:tc>
          <w:tcPr>
            <w:tcW w:w="386" w:type="pct"/>
            <w:tcBorders>
              <w:top w:val="single" w:sz="5" w:space="0" w:color="000000"/>
              <w:left w:val="single" w:sz="5" w:space="0" w:color="000000"/>
              <w:bottom w:val="single" w:sz="5" w:space="0" w:color="000000"/>
              <w:right w:val="single" w:sz="5" w:space="0" w:color="000000"/>
            </w:tcBorders>
            <w:vAlign w:val="center"/>
          </w:tcPr>
          <w:p w:rsidR="00DF089D" w:rsidRPr="004951E8" w:rsidRDefault="00DF089D" w:rsidP="009B0202">
            <w:pPr>
              <w:spacing w:after="13" w:line="259" w:lineRule="auto"/>
              <w:ind w:left="110" w:right="0" w:firstLine="0"/>
              <w:jc w:val="left"/>
              <w:rPr>
                <w:sz w:val="12"/>
                <w:szCs w:val="14"/>
              </w:rPr>
            </w:pPr>
            <w:r w:rsidRPr="004951E8">
              <w:rPr>
                <w:b/>
                <w:sz w:val="12"/>
                <w:szCs w:val="14"/>
              </w:rPr>
              <w:t xml:space="preserve">Tasa de </w:t>
            </w:r>
          </w:p>
          <w:p w:rsidR="00DF089D" w:rsidRPr="004951E8" w:rsidRDefault="00DF089D" w:rsidP="009B0202">
            <w:pPr>
              <w:spacing w:after="13" w:line="259" w:lineRule="auto"/>
              <w:ind w:left="0" w:right="25" w:firstLine="0"/>
              <w:jc w:val="center"/>
              <w:rPr>
                <w:sz w:val="12"/>
                <w:szCs w:val="14"/>
              </w:rPr>
            </w:pPr>
            <w:r w:rsidRPr="004951E8">
              <w:rPr>
                <w:b/>
                <w:sz w:val="12"/>
                <w:szCs w:val="14"/>
              </w:rPr>
              <w:t xml:space="preserve">Interés </w:t>
            </w:r>
          </w:p>
          <w:p w:rsidR="00DF089D" w:rsidRPr="004951E8" w:rsidRDefault="00DF089D" w:rsidP="009B0202">
            <w:pPr>
              <w:spacing w:after="0" w:line="259" w:lineRule="auto"/>
              <w:ind w:left="9" w:right="0" w:firstLine="0"/>
              <w:rPr>
                <w:sz w:val="12"/>
                <w:szCs w:val="14"/>
              </w:rPr>
            </w:pPr>
            <w:r w:rsidRPr="004951E8">
              <w:rPr>
                <w:b/>
                <w:sz w:val="12"/>
                <w:szCs w:val="14"/>
              </w:rPr>
              <w:t>Contratada</w:t>
            </w:r>
          </w:p>
        </w:tc>
        <w:tc>
          <w:tcPr>
            <w:tcW w:w="245" w:type="pct"/>
            <w:tcBorders>
              <w:top w:val="single" w:sz="5" w:space="0" w:color="000000"/>
              <w:left w:val="single" w:sz="5" w:space="0" w:color="000000"/>
              <w:bottom w:val="single" w:sz="5" w:space="0" w:color="000000"/>
              <w:right w:val="single" w:sz="4"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Fecha de Suscripción</w:t>
            </w:r>
          </w:p>
        </w:tc>
        <w:tc>
          <w:tcPr>
            <w:tcW w:w="400" w:type="pct"/>
            <w:tcBorders>
              <w:top w:val="single" w:sz="5" w:space="0" w:color="000000"/>
              <w:left w:val="single" w:sz="4" w:space="0" w:color="000000"/>
              <w:bottom w:val="single" w:sz="5" w:space="0" w:color="000000"/>
              <w:right w:val="single" w:sz="4" w:space="0" w:color="000000"/>
            </w:tcBorders>
            <w:vAlign w:val="center"/>
          </w:tcPr>
          <w:p w:rsidR="00DF089D" w:rsidRPr="004951E8" w:rsidRDefault="00DF089D" w:rsidP="009B0202">
            <w:pPr>
              <w:spacing w:after="0" w:line="259" w:lineRule="auto"/>
              <w:ind w:left="12" w:right="0" w:firstLine="96"/>
              <w:jc w:val="left"/>
              <w:rPr>
                <w:sz w:val="12"/>
                <w:szCs w:val="14"/>
              </w:rPr>
            </w:pPr>
            <w:r w:rsidRPr="004951E8">
              <w:rPr>
                <w:b/>
                <w:sz w:val="12"/>
                <w:szCs w:val="14"/>
              </w:rPr>
              <w:t>Fecha de Vencimiento</w:t>
            </w:r>
          </w:p>
        </w:tc>
        <w:tc>
          <w:tcPr>
            <w:tcW w:w="561" w:type="pct"/>
            <w:tcBorders>
              <w:top w:val="single" w:sz="5" w:space="0" w:color="000000"/>
              <w:left w:val="single" w:sz="4" w:space="0" w:color="000000"/>
              <w:bottom w:val="single" w:sz="5" w:space="0" w:color="000000"/>
              <w:right w:val="single" w:sz="4" w:space="0" w:color="000000"/>
            </w:tcBorders>
            <w:vAlign w:val="center"/>
          </w:tcPr>
          <w:p w:rsidR="00DF089D" w:rsidRPr="004951E8" w:rsidRDefault="00DF089D" w:rsidP="009B0202">
            <w:pPr>
              <w:spacing w:after="13" w:line="259" w:lineRule="auto"/>
              <w:ind w:left="84" w:right="0" w:firstLine="0"/>
              <w:jc w:val="left"/>
              <w:rPr>
                <w:sz w:val="12"/>
                <w:szCs w:val="14"/>
              </w:rPr>
            </w:pPr>
            <w:r w:rsidRPr="004951E8">
              <w:rPr>
                <w:b/>
                <w:sz w:val="12"/>
                <w:szCs w:val="14"/>
              </w:rPr>
              <w:t xml:space="preserve">Garantía y/o </w:t>
            </w:r>
          </w:p>
          <w:p w:rsidR="00DF089D" w:rsidRPr="004951E8" w:rsidRDefault="00DF089D" w:rsidP="009B0202">
            <w:pPr>
              <w:spacing w:after="13" w:line="259" w:lineRule="auto"/>
              <w:ind w:left="0" w:right="23" w:firstLine="0"/>
              <w:jc w:val="center"/>
              <w:rPr>
                <w:sz w:val="12"/>
                <w:szCs w:val="14"/>
              </w:rPr>
            </w:pPr>
            <w:r w:rsidRPr="004951E8">
              <w:rPr>
                <w:b/>
                <w:sz w:val="12"/>
                <w:szCs w:val="14"/>
              </w:rPr>
              <w:t xml:space="preserve">Fuente de </w:t>
            </w:r>
          </w:p>
          <w:p w:rsidR="00DF089D" w:rsidRPr="004951E8" w:rsidRDefault="00DF089D" w:rsidP="009B0202">
            <w:pPr>
              <w:spacing w:after="0" w:line="259" w:lineRule="auto"/>
              <w:ind w:left="0" w:right="15" w:firstLine="0"/>
              <w:jc w:val="center"/>
              <w:rPr>
                <w:sz w:val="12"/>
                <w:szCs w:val="14"/>
              </w:rPr>
            </w:pPr>
            <w:r w:rsidRPr="004951E8">
              <w:rPr>
                <w:b/>
                <w:sz w:val="12"/>
                <w:szCs w:val="14"/>
              </w:rPr>
              <w:t>Pago</w:t>
            </w:r>
          </w:p>
        </w:tc>
        <w:tc>
          <w:tcPr>
            <w:tcW w:w="365" w:type="pct"/>
            <w:tcBorders>
              <w:top w:val="single" w:sz="5" w:space="0" w:color="000000"/>
              <w:left w:val="single" w:sz="4" w:space="0" w:color="000000"/>
              <w:bottom w:val="single" w:sz="5" w:space="0" w:color="000000"/>
              <w:right w:val="single" w:sz="5" w:space="0" w:color="000000"/>
            </w:tcBorders>
            <w:vAlign w:val="center"/>
          </w:tcPr>
          <w:p w:rsidR="00DF089D" w:rsidRPr="004951E8" w:rsidRDefault="00DF089D" w:rsidP="009B0202">
            <w:pPr>
              <w:spacing w:after="13" w:line="259" w:lineRule="auto"/>
              <w:ind w:left="12" w:right="0" w:firstLine="0"/>
              <w:rPr>
                <w:sz w:val="12"/>
                <w:szCs w:val="14"/>
              </w:rPr>
            </w:pPr>
            <w:r w:rsidRPr="004951E8">
              <w:rPr>
                <w:b/>
                <w:sz w:val="12"/>
                <w:szCs w:val="14"/>
              </w:rPr>
              <w:t xml:space="preserve">Tipo de </w:t>
            </w:r>
          </w:p>
          <w:p w:rsidR="00DF089D" w:rsidRPr="004951E8" w:rsidRDefault="00DF089D" w:rsidP="009B0202">
            <w:pPr>
              <w:spacing w:after="0" w:line="259" w:lineRule="auto"/>
              <w:ind w:left="22" w:right="0" w:firstLine="0"/>
              <w:rPr>
                <w:sz w:val="12"/>
                <w:szCs w:val="14"/>
              </w:rPr>
            </w:pPr>
            <w:r w:rsidRPr="004951E8">
              <w:rPr>
                <w:b/>
                <w:sz w:val="12"/>
                <w:szCs w:val="14"/>
              </w:rPr>
              <w:t>Crédito</w:t>
            </w:r>
          </w:p>
        </w:tc>
        <w:tc>
          <w:tcPr>
            <w:tcW w:w="400" w:type="pct"/>
            <w:tcBorders>
              <w:top w:val="single" w:sz="5" w:space="0" w:color="000000"/>
              <w:left w:val="single" w:sz="5" w:space="0" w:color="000000"/>
              <w:bottom w:val="single" w:sz="5" w:space="0" w:color="000000"/>
              <w:right w:val="single" w:sz="6" w:space="0" w:color="000000"/>
            </w:tcBorders>
            <w:vAlign w:val="center"/>
          </w:tcPr>
          <w:p w:rsidR="00DF089D" w:rsidRPr="004951E8" w:rsidRDefault="00DF089D" w:rsidP="009B0202">
            <w:pPr>
              <w:spacing w:after="13" w:line="259" w:lineRule="auto"/>
              <w:ind w:left="48" w:right="0" w:firstLine="0"/>
              <w:jc w:val="left"/>
              <w:rPr>
                <w:sz w:val="12"/>
                <w:szCs w:val="14"/>
              </w:rPr>
            </w:pPr>
            <w:r w:rsidRPr="004951E8">
              <w:rPr>
                <w:b/>
                <w:sz w:val="12"/>
                <w:szCs w:val="14"/>
              </w:rPr>
              <w:t xml:space="preserve">Inscripción  </w:t>
            </w:r>
          </w:p>
          <w:p w:rsidR="00DF089D" w:rsidRPr="004951E8" w:rsidRDefault="00DF089D" w:rsidP="009B0202">
            <w:pPr>
              <w:spacing w:after="0" w:line="259" w:lineRule="auto"/>
              <w:ind w:left="0" w:right="30" w:firstLine="0"/>
              <w:jc w:val="center"/>
              <w:rPr>
                <w:sz w:val="12"/>
                <w:szCs w:val="14"/>
              </w:rPr>
            </w:pPr>
            <w:r w:rsidRPr="004951E8">
              <w:rPr>
                <w:b/>
                <w:sz w:val="12"/>
                <w:szCs w:val="14"/>
              </w:rPr>
              <w:t>RPU</w:t>
            </w:r>
          </w:p>
        </w:tc>
        <w:tc>
          <w:tcPr>
            <w:tcW w:w="541" w:type="pct"/>
            <w:tcBorders>
              <w:top w:val="single" w:sz="5" w:space="0" w:color="000000"/>
              <w:left w:val="single" w:sz="6" w:space="0" w:color="000000"/>
              <w:bottom w:val="single" w:sz="5" w:space="0" w:color="000000"/>
              <w:right w:val="single" w:sz="4" w:space="0" w:color="000000"/>
            </w:tcBorders>
            <w:vAlign w:val="center"/>
          </w:tcPr>
          <w:p w:rsidR="00DF089D" w:rsidRPr="004951E8" w:rsidRDefault="00DF089D" w:rsidP="009B0202">
            <w:pPr>
              <w:spacing w:after="0" w:line="259" w:lineRule="auto"/>
              <w:ind w:left="0" w:right="28" w:firstLine="0"/>
              <w:jc w:val="center"/>
              <w:rPr>
                <w:sz w:val="12"/>
                <w:szCs w:val="14"/>
              </w:rPr>
            </w:pPr>
            <w:r w:rsidRPr="004951E8">
              <w:rPr>
                <w:b/>
                <w:sz w:val="12"/>
                <w:szCs w:val="14"/>
              </w:rPr>
              <w:t>Destino</w:t>
            </w:r>
          </w:p>
        </w:tc>
      </w:tr>
      <w:tr w:rsidR="00DF089D" w:rsidRPr="00DA62A5" w:rsidTr="006C4278">
        <w:trPr>
          <w:trHeight w:val="543"/>
        </w:trPr>
        <w:tc>
          <w:tcPr>
            <w:tcW w:w="399"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5" w:right="0" w:firstLine="0"/>
              <w:rPr>
                <w:sz w:val="14"/>
                <w:szCs w:val="14"/>
              </w:rPr>
            </w:pPr>
            <w:r w:rsidRPr="00DA62A5">
              <w:rPr>
                <w:sz w:val="14"/>
                <w:szCs w:val="14"/>
              </w:rPr>
              <w:t>Banobras</w:t>
            </w:r>
          </w:p>
        </w:tc>
        <w:tc>
          <w:tcPr>
            <w:tcW w:w="365" w:type="pct"/>
            <w:tcBorders>
              <w:top w:val="single" w:sz="5" w:space="0" w:color="000000"/>
              <w:left w:val="single" w:sz="5" w:space="0" w:color="000000"/>
              <w:bottom w:val="single" w:sz="5" w:space="0" w:color="000000"/>
              <w:right w:val="single" w:sz="6" w:space="0" w:color="000000"/>
            </w:tcBorders>
            <w:vAlign w:val="bottom"/>
          </w:tcPr>
          <w:p w:rsidR="00DF089D" w:rsidRPr="00DA62A5" w:rsidRDefault="00DF089D" w:rsidP="009B0202">
            <w:pPr>
              <w:spacing w:after="0" w:line="259" w:lineRule="auto"/>
              <w:ind w:left="19" w:right="0" w:firstLine="0"/>
              <w:rPr>
                <w:sz w:val="14"/>
                <w:szCs w:val="14"/>
              </w:rPr>
            </w:pPr>
            <w:r w:rsidRPr="00DA62A5">
              <w:rPr>
                <w:sz w:val="14"/>
                <w:szCs w:val="14"/>
              </w:rPr>
              <w:t>$502,012,500</w:t>
            </w:r>
          </w:p>
        </w:tc>
        <w:tc>
          <w:tcPr>
            <w:tcW w:w="497" w:type="pct"/>
            <w:tcBorders>
              <w:top w:val="single" w:sz="5" w:space="0" w:color="000000"/>
              <w:left w:val="single" w:sz="6"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9" w:firstLine="0"/>
              <w:jc w:val="right"/>
              <w:rPr>
                <w:sz w:val="14"/>
                <w:szCs w:val="14"/>
              </w:rPr>
            </w:pPr>
            <w:r w:rsidRPr="00DA62A5">
              <w:rPr>
                <w:sz w:val="14"/>
                <w:szCs w:val="14"/>
              </w:rPr>
              <w:t>$498,054,065</w:t>
            </w:r>
          </w:p>
        </w:tc>
        <w:tc>
          <w:tcPr>
            <w:tcW w:w="501"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9" w:firstLine="0"/>
              <w:jc w:val="right"/>
              <w:rPr>
                <w:sz w:val="14"/>
                <w:szCs w:val="14"/>
              </w:rPr>
            </w:pPr>
            <w:r w:rsidRPr="00DA62A5">
              <w:rPr>
                <w:sz w:val="14"/>
                <w:szCs w:val="14"/>
              </w:rPr>
              <w:t>$401,066,398</w:t>
            </w:r>
          </w:p>
        </w:tc>
        <w:tc>
          <w:tcPr>
            <w:tcW w:w="340"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14" w:right="0" w:firstLine="0"/>
              <w:rPr>
                <w:sz w:val="14"/>
                <w:szCs w:val="14"/>
              </w:rPr>
            </w:pPr>
            <w:r w:rsidRPr="00DA62A5">
              <w:rPr>
                <w:sz w:val="14"/>
                <w:szCs w:val="14"/>
              </w:rPr>
              <w:t>7225, 7226</w:t>
            </w:r>
          </w:p>
        </w:tc>
        <w:tc>
          <w:tcPr>
            <w:tcW w:w="386"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9" w:right="0" w:firstLine="0"/>
              <w:rPr>
                <w:sz w:val="14"/>
                <w:szCs w:val="14"/>
              </w:rPr>
            </w:pPr>
            <w:r w:rsidRPr="00DA62A5">
              <w:rPr>
                <w:sz w:val="14"/>
                <w:szCs w:val="14"/>
              </w:rPr>
              <w:t>TIIE+ 0.27%</w:t>
            </w:r>
          </w:p>
        </w:tc>
        <w:tc>
          <w:tcPr>
            <w:tcW w:w="245" w:type="pct"/>
            <w:tcBorders>
              <w:top w:val="single" w:sz="5" w:space="0" w:color="000000"/>
              <w:left w:val="single" w:sz="5" w:space="0" w:color="000000"/>
              <w:bottom w:val="single" w:sz="5" w:space="0" w:color="000000"/>
              <w:right w:val="single" w:sz="4" w:space="0" w:color="000000"/>
            </w:tcBorders>
            <w:vAlign w:val="bottom"/>
          </w:tcPr>
          <w:p w:rsidR="00DF089D" w:rsidRPr="00DA62A5" w:rsidRDefault="00DF089D" w:rsidP="009B0202">
            <w:pPr>
              <w:spacing w:after="0" w:line="259" w:lineRule="auto"/>
              <w:ind w:left="0" w:right="17" w:firstLine="0"/>
              <w:jc w:val="center"/>
              <w:rPr>
                <w:sz w:val="14"/>
                <w:szCs w:val="14"/>
              </w:rPr>
            </w:pPr>
            <w:r w:rsidRPr="00DA62A5">
              <w:rPr>
                <w:sz w:val="14"/>
                <w:szCs w:val="14"/>
              </w:rPr>
              <w:t>jun-08</w:t>
            </w:r>
          </w:p>
        </w:tc>
        <w:tc>
          <w:tcPr>
            <w:tcW w:w="400" w:type="pct"/>
            <w:tcBorders>
              <w:top w:val="single" w:sz="5" w:space="0" w:color="000000"/>
              <w:left w:val="single" w:sz="4" w:space="0" w:color="000000"/>
              <w:bottom w:val="single" w:sz="5" w:space="0" w:color="000000"/>
              <w:right w:val="single" w:sz="4" w:space="0" w:color="000000"/>
            </w:tcBorders>
            <w:vAlign w:val="bottom"/>
          </w:tcPr>
          <w:p w:rsidR="00DF089D" w:rsidRPr="00DA62A5" w:rsidRDefault="00DF089D" w:rsidP="009B0202">
            <w:pPr>
              <w:spacing w:after="0" w:line="259" w:lineRule="auto"/>
              <w:ind w:left="0" w:right="4" w:firstLine="0"/>
              <w:jc w:val="center"/>
              <w:rPr>
                <w:sz w:val="14"/>
                <w:szCs w:val="14"/>
              </w:rPr>
            </w:pPr>
            <w:r w:rsidRPr="00DA62A5">
              <w:rPr>
                <w:sz w:val="14"/>
                <w:szCs w:val="14"/>
              </w:rPr>
              <w:t>jun-33</w:t>
            </w:r>
          </w:p>
        </w:tc>
        <w:tc>
          <w:tcPr>
            <w:tcW w:w="561" w:type="pct"/>
            <w:tcBorders>
              <w:top w:val="single" w:sz="5" w:space="0" w:color="000000"/>
              <w:left w:val="single" w:sz="4" w:space="0" w:color="000000"/>
              <w:bottom w:val="single" w:sz="5" w:space="0" w:color="000000"/>
              <w:right w:val="single" w:sz="4" w:space="0" w:color="000000"/>
            </w:tcBorders>
            <w:vAlign w:val="bottom"/>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vAlign w:val="bottom"/>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vAlign w:val="bottom"/>
          </w:tcPr>
          <w:p w:rsidR="00DF089D" w:rsidRPr="00DA62A5" w:rsidRDefault="00DF089D" w:rsidP="009B0202">
            <w:pPr>
              <w:spacing w:after="0" w:line="259" w:lineRule="auto"/>
              <w:ind w:left="0" w:right="9" w:firstLine="0"/>
              <w:jc w:val="center"/>
              <w:rPr>
                <w:sz w:val="14"/>
                <w:szCs w:val="14"/>
              </w:rPr>
            </w:pPr>
            <w:r w:rsidRPr="00DA62A5">
              <w:rPr>
                <w:sz w:val="14"/>
                <w:szCs w:val="14"/>
              </w:rPr>
              <w:t>116/2008</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0" w:line="264" w:lineRule="auto"/>
              <w:ind w:left="0" w:right="0" w:firstLine="0"/>
              <w:jc w:val="center"/>
              <w:rPr>
                <w:sz w:val="12"/>
                <w:szCs w:val="14"/>
              </w:rPr>
            </w:pPr>
            <w:r w:rsidRPr="004951E8">
              <w:rPr>
                <w:sz w:val="12"/>
                <w:szCs w:val="14"/>
              </w:rPr>
              <w:t xml:space="preserve">Inversión Pública Productiva y </w:t>
            </w:r>
          </w:p>
          <w:p w:rsidR="00DF089D" w:rsidRPr="004951E8" w:rsidRDefault="00DF089D" w:rsidP="009B0202">
            <w:pPr>
              <w:spacing w:after="0" w:line="259" w:lineRule="auto"/>
              <w:ind w:left="10" w:right="0" w:firstLine="0"/>
              <w:rPr>
                <w:sz w:val="12"/>
                <w:szCs w:val="14"/>
              </w:rPr>
            </w:pPr>
            <w:r w:rsidRPr="004951E8">
              <w:rPr>
                <w:sz w:val="12"/>
                <w:szCs w:val="14"/>
              </w:rPr>
              <w:t>Refinanciamiento</w:t>
            </w:r>
          </w:p>
        </w:tc>
      </w:tr>
      <w:tr w:rsidR="00DF089D" w:rsidRPr="00DA62A5" w:rsidTr="006C4278">
        <w:trPr>
          <w:trHeight w:val="187"/>
        </w:trPr>
        <w:tc>
          <w:tcPr>
            <w:tcW w:w="399"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5" w:right="0" w:firstLine="0"/>
              <w:rPr>
                <w:sz w:val="14"/>
                <w:szCs w:val="14"/>
              </w:rPr>
            </w:pPr>
            <w:r w:rsidRPr="00DA62A5">
              <w:rPr>
                <w:sz w:val="14"/>
                <w:szCs w:val="14"/>
              </w:rPr>
              <w:t>Banobras</w:t>
            </w:r>
          </w:p>
        </w:tc>
        <w:tc>
          <w:tcPr>
            <w:tcW w:w="365"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19" w:right="0" w:firstLine="0"/>
              <w:rPr>
                <w:sz w:val="14"/>
                <w:szCs w:val="14"/>
              </w:rPr>
            </w:pPr>
            <w:r w:rsidRPr="00DA62A5">
              <w:rPr>
                <w:sz w:val="14"/>
                <w:szCs w:val="14"/>
              </w:rPr>
              <w:t>$251,006,250</w:t>
            </w:r>
          </w:p>
        </w:tc>
        <w:tc>
          <w:tcPr>
            <w:tcW w:w="497" w:type="pct"/>
            <w:tcBorders>
              <w:top w:val="single" w:sz="5" w:space="0" w:color="000000"/>
              <w:left w:val="single" w:sz="6"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$230,812,383</w:t>
            </w:r>
          </w:p>
        </w:tc>
        <w:tc>
          <w:tcPr>
            <w:tcW w:w="501"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$193,218,572</w:t>
            </w:r>
          </w:p>
        </w:tc>
        <w:tc>
          <w:tcPr>
            <w:tcW w:w="340"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14" w:right="0" w:firstLine="0"/>
              <w:rPr>
                <w:sz w:val="14"/>
                <w:szCs w:val="14"/>
              </w:rPr>
            </w:pPr>
            <w:r w:rsidRPr="00DA62A5">
              <w:rPr>
                <w:sz w:val="14"/>
                <w:szCs w:val="14"/>
              </w:rPr>
              <w:t>7271, 7272</w:t>
            </w:r>
          </w:p>
        </w:tc>
        <w:tc>
          <w:tcPr>
            <w:tcW w:w="386"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48" w:right="0" w:firstLine="0"/>
              <w:jc w:val="left"/>
              <w:rPr>
                <w:sz w:val="14"/>
                <w:szCs w:val="14"/>
              </w:rPr>
            </w:pPr>
            <w:r w:rsidRPr="00DA62A5">
              <w:rPr>
                <w:sz w:val="14"/>
                <w:szCs w:val="14"/>
              </w:rPr>
              <w:t xml:space="preserve">Fija 9.81% </w:t>
            </w:r>
          </w:p>
        </w:tc>
        <w:tc>
          <w:tcPr>
            <w:tcW w:w="245" w:type="pct"/>
            <w:tcBorders>
              <w:top w:val="single" w:sz="5" w:space="0" w:color="000000"/>
              <w:left w:val="single" w:sz="5" w:space="0" w:color="000000"/>
              <w:bottom w:val="single" w:sz="5" w:space="0" w:color="000000"/>
              <w:right w:val="single" w:sz="4" w:space="0" w:color="000000"/>
            </w:tcBorders>
          </w:tcPr>
          <w:p w:rsidR="00DF089D" w:rsidRPr="00DA62A5" w:rsidRDefault="00DF089D" w:rsidP="009B0202">
            <w:pPr>
              <w:spacing w:after="0" w:line="259" w:lineRule="auto"/>
              <w:ind w:left="0" w:right="17" w:firstLine="0"/>
              <w:jc w:val="center"/>
              <w:rPr>
                <w:sz w:val="14"/>
                <w:szCs w:val="14"/>
              </w:rPr>
            </w:pPr>
            <w:r w:rsidRPr="00DA62A5">
              <w:rPr>
                <w:sz w:val="14"/>
                <w:szCs w:val="14"/>
              </w:rPr>
              <w:t>jun-08</w:t>
            </w:r>
          </w:p>
        </w:tc>
        <w:tc>
          <w:tcPr>
            <w:tcW w:w="400"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0" w:right="4" w:firstLine="0"/>
              <w:jc w:val="center"/>
              <w:rPr>
                <w:sz w:val="14"/>
                <w:szCs w:val="14"/>
              </w:rPr>
            </w:pPr>
            <w:r w:rsidRPr="00DA62A5">
              <w:rPr>
                <w:sz w:val="14"/>
                <w:szCs w:val="14"/>
              </w:rPr>
              <w:t>jun-33</w:t>
            </w:r>
          </w:p>
        </w:tc>
        <w:tc>
          <w:tcPr>
            <w:tcW w:w="561"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0" w:right="9" w:firstLine="0"/>
              <w:jc w:val="center"/>
              <w:rPr>
                <w:sz w:val="14"/>
                <w:szCs w:val="14"/>
              </w:rPr>
            </w:pPr>
            <w:r w:rsidRPr="00DA62A5">
              <w:rPr>
                <w:sz w:val="14"/>
                <w:szCs w:val="14"/>
              </w:rPr>
              <w:t>117/2008</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0" w:line="259" w:lineRule="auto"/>
              <w:ind w:left="0" w:right="0" w:firstLine="0"/>
              <w:rPr>
                <w:sz w:val="12"/>
                <w:szCs w:val="14"/>
              </w:rPr>
            </w:pPr>
            <w:r w:rsidRPr="004951E8">
              <w:rPr>
                <w:sz w:val="12"/>
                <w:szCs w:val="14"/>
              </w:rPr>
              <w:t>Refinanciamiento</w:t>
            </w:r>
          </w:p>
        </w:tc>
      </w:tr>
      <w:tr w:rsidR="00DF089D" w:rsidRPr="00DA62A5" w:rsidTr="006C4278">
        <w:trPr>
          <w:trHeight w:val="365"/>
        </w:trPr>
        <w:tc>
          <w:tcPr>
            <w:tcW w:w="399"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5" w:right="0" w:firstLine="0"/>
              <w:jc w:val="left"/>
              <w:rPr>
                <w:sz w:val="14"/>
                <w:szCs w:val="14"/>
              </w:rPr>
            </w:pPr>
            <w:r w:rsidRPr="00DA62A5">
              <w:rPr>
                <w:sz w:val="14"/>
                <w:szCs w:val="14"/>
              </w:rPr>
              <w:t>Banorte</w:t>
            </w:r>
          </w:p>
        </w:tc>
        <w:tc>
          <w:tcPr>
            <w:tcW w:w="365" w:type="pct"/>
            <w:tcBorders>
              <w:top w:val="single" w:sz="5" w:space="0" w:color="000000"/>
              <w:left w:val="single" w:sz="5" w:space="0" w:color="000000"/>
              <w:bottom w:val="single" w:sz="5" w:space="0" w:color="000000"/>
              <w:right w:val="single" w:sz="6" w:space="0" w:color="000000"/>
            </w:tcBorders>
            <w:vAlign w:val="bottom"/>
          </w:tcPr>
          <w:p w:rsidR="00DF089D" w:rsidRPr="00DA62A5" w:rsidRDefault="00DF089D" w:rsidP="009B0202">
            <w:pPr>
              <w:spacing w:after="0" w:line="259" w:lineRule="auto"/>
              <w:ind w:left="19" w:right="0" w:firstLine="0"/>
              <w:rPr>
                <w:sz w:val="14"/>
                <w:szCs w:val="14"/>
              </w:rPr>
            </w:pPr>
            <w:r w:rsidRPr="00DA62A5">
              <w:rPr>
                <w:sz w:val="14"/>
                <w:szCs w:val="14"/>
              </w:rPr>
              <w:t>$100,000,000</w:t>
            </w:r>
          </w:p>
        </w:tc>
        <w:tc>
          <w:tcPr>
            <w:tcW w:w="497" w:type="pct"/>
            <w:tcBorders>
              <w:top w:val="single" w:sz="5" w:space="0" w:color="000000"/>
              <w:left w:val="single" w:sz="6"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9" w:firstLine="0"/>
              <w:jc w:val="right"/>
              <w:rPr>
                <w:sz w:val="14"/>
                <w:szCs w:val="14"/>
              </w:rPr>
            </w:pPr>
            <w:r w:rsidRPr="00DA62A5">
              <w:rPr>
                <w:sz w:val="14"/>
                <w:szCs w:val="14"/>
              </w:rPr>
              <w:t>$100,000,000</w:t>
            </w:r>
          </w:p>
        </w:tc>
        <w:tc>
          <w:tcPr>
            <w:tcW w:w="501"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9" w:firstLine="0"/>
              <w:jc w:val="right"/>
              <w:rPr>
                <w:sz w:val="14"/>
                <w:szCs w:val="14"/>
              </w:rPr>
            </w:pPr>
            <w:r w:rsidRPr="00DA62A5">
              <w:rPr>
                <w:sz w:val="14"/>
                <w:szCs w:val="14"/>
              </w:rPr>
              <w:t>$8,837,184</w:t>
            </w:r>
          </w:p>
        </w:tc>
        <w:tc>
          <w:tcPr>
            <w:tcW w:w="340"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0" w:right="14" w:firstLine="0"/>
              <w:jc w:val="center"/>
              <w:rPr>
                <w:sz w:val="14"/>
                <w:szCs w:val="14"/>
              </w:rPr>
            </w:pPr>
            <w:r w:rsidRPr="00DA62A5">
              <w:rPr>
                <w:sz w:val="14"/>
                <w:szCs w:val="14"/>
              </w:rPr>
              <w:t>8560</w:t>
            </w:r>
          </w:p>
        </w:tc>
        <w:tc>
          <w:tcPr>
            <w:tcW w:w="386" w:type="pct"/>
            <w:tcBorders>
              <w:top w:val="single" w:sz="5" w:space="0" w:color="000000"/>
              <w:left w:val="single" w:sz="5" w:space="0" w:color="000000"/>
              <w:bottom w:val="single" w:sz="5" w:space="0" w:color="000000"/>
              <w:right w:val="single" w:sz="5" w:space="0" w:color="000000"/>
            </w:tcBorders>
            <w:vAlign w:val="bottom"/>
          </w:tcPr>
          <w:p w:rsidR="00DF089D" w:rsidRPr="00DA62A5" w:rsidRDefault="00DF089D" w:rsidP="009B0202">
            <w:pPr>
              <w:spacing w:after="0" w:line="259" w:lineRule="auto"/>
              <w:ind w:left="29" w:right="0" w:firstLine="0"/>
              <w:rPr>
                <w:sz w:val="14"/>
                <w:szCs w:val="14"/>
              </w:rPr>
            </w:pPr>
            <w:r w:rsidRPr="00DA62A5">
              <w:rPr>
                <w:sz w:val="14"/>
                <w:szCs w:val="14"/>
              </w:rPr>
              <w:t>TIIE + 2.5%</w:t>
            </w:r>
          </w:p>
        </w:tc>
        <w:tc>
          <w:tcPr>
            <w:tcW w:w="245" w:type="pct"/>
            <w:tcBorders>
              <w:top w:val="single" w:sz="5" w:space="0" w:color="000000"/>
              <w:left w:val="single" w:sz="5" w:space="0" w:color="000000"/>
              <w:bottom w:val="single" w:sz="5" w:space="0" w:color="000000"/>
              <w:right w:val="single" w:sz="4" w:space="0" w:color="000000"/>
            </w:tcBorders>
            <w:vAlign w:val="bottom"/>
          </w:tcPr>
          <w:p w:rsidR="00DF089D" w:rsidRPr="00DA62A5" w:rsidRDefault="00DF089D" w:rsidP="009B0202">
            <w:pPr>
              <w:spacing w:after="0" w:line="259" w:lineRule="auto"/>
              <w:ind w:left="0" w:right="7" w:firstLine="0"/>
              <w:jc w:val="center"/>
              <w:rPr>
                <w:sz w:val="14"/>
                <w:szCs w:val="14"/>
              </w:rPr>
            </w:pPr>
            <w:r w:rsidRPr="00DA62A5">
              <w:rPr>
                <w:sz w:val="14"/>
                <w:szCs w:val="14"/>
              </w:rPr>
              <w:t>ago-09</w:t>
            </w:r>
          </w:p>
        </w:tc>
        <w:tc>
          <w:tcPr>
            <w:tcW w:w="400" w:type="pct"/>
            <w:tcBorders>
              <w:top w:val="single" w:sz="5" w:space="0" w:color="000000"/>
              <w:left w:val="single" w:sz="4" w:space="0" w:color="000000"/>
              <w:bottom w:val="single" w:sz="5" w:space="0" w:color="000000"/>
              <w:right w:val="single" w:sz="4" w:space="0" w:color="000000"/>
            </w:tcBorders>
            <w:vAlign w:val="bottom"/>
          </w:tcPr>
          <w:p w:rsidR="00DF089D" w:rsidRPr="00DA62A5" w:rsidRDefault="00DF089D" w:rsidP="009B0202">
            <w:pPr>
              <w:spacing w:after="0" w:line="259" w:lineRule="auto"/>
              <w:ind w:left="0" w:right="18" w:firstLine="0"/>
              <w:jc w:val="center"/>
              <w:rPr>
                <w:sz w:val="14"/>
                <w:szCs w:val="14"/>
              </w:rPr>
            </w:pPr>
            <w:r w:rsidRPr="00DA62A5">
              <w:rPr>
                <w:sz w:val="14"/>
                <w:szCs w:val="14"/>
              </w:rPr>
              <w:t>ago-19</w:t>
            </w:r>
          </w:p>
        </w:tc>
        <w:tc>
          <w:tcPr>
            <w:tcW w:w="561" w:type="pct"/>
            <w:tcBorders>
              <w:top w:val="single" w:sz="5" w:space="0" w:color="000000"/>
              <w:left w:val="single" w:sz="4" w:space="0" w:color="000000"/>
              <w:bottom w:val="single" w:sz="5" w:space="0" w:color="000000"/>
              <w:right w:val="single" w:sz="4" w:space="0" w:color="000000"/>
            </w:tcBorders>
            <w:vAlign w:val="bottom"/>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vAlign w:val="bottom"/>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vAlign w:val="bottom"/>
          </w:tcPr>
          <w:p w:rsidR="00DF089D" w:rsidRPr="00DA62A5" w:rsidRDefault="00DF089D" w:rsidP="009B0202">
            <w:pPr>
              <w:spacing w:after="0" w:line="259" w:lineRule="auto"/>
              <w:ind w:left="0" w:right="9" w:firstLine="0"/>
              <w:jc w:val="center"/>
              <w:rPr>
                <w:sz w:val="14"/>
                <w:szCs w:val="14"/>
              </w:rPr>
            </w:pPr>
            <w:r w:rsidRPr="00DA62A5">
              <w:rPr>
                <w:sz w:val="14"/>
                <w:szCs w:val="14"/>
              </w:rPr>
              <w:t>234/2009</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3" w:line="259" w:lineRule="auto"/>
              <w:ind w:left="29" w:right="0" w:firstLine="0"/>
              <w:rPr>
                <w:sz w:val="12"/>
                <w:szCs w:val="14"/>
              </w:rPr>
            </w:pPr>
            <w:r w:rsidRPr="004951E8">
              <w:rPr>
                <w:sz w:val="12"/>
                <w:szCs w:val="14"/>
              </w:rPr>
              <w:t xml:space="preserve">Inversión Pública </w:t>
            </w:r>
          </w:p>
          <w:p w:rsidR="00DF089D" w:rsidRPr="004951E8" w:rsidRDefault="00DF089D" w:rsidP="009B0202">
            <w:pPr>
              <w:spacing w:after="0" w:line="259" w:lineRule="auto"/>
              <w:ind w:left="0" w:right="11" w:firstLine="0"/>
              <w:jc w:val="center"/>
              <w:rPr>
                <w:sz w:val="12"/>
                <w:szCs w:val="14"/>
              </w:rPr>
            </w:pPr>
            <w:r w:rsidRPr="004951E8">
              <w:rPr>
                <w:sz w:val="12"/>
                <w:szCs w:val="14"/>
              </w:rPr>
              <w:t>Productiva</w:t>
            </w:r>
          </w:p>
        </w:tc>
      </w:tr>
      <w:tr w:rsidR="00DF089D" w:rsidRPr="00DA62A5" w:rsidTr="006C4278">
        <w:trPr>
          <w:trHeight w:val="187"/>
        </w:trPr>
        <w:tc>
          <w:tcPr>
            <w:tcW w:w="399"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5" w:right="0" w:firstLine="0"/>
              <w:jc w:val="left"/>
              <w:rPr>
                <w:sz w:val="14"/>
                <w:szCs w:val="14"/>
              </w:rPr>
            </w:pPr>
            <w:r w:rsidRPr="00DA62A5">
              <w:rPr>
                <w:sz w:val="14"/>
                <w:szCs w:val="14"/>
              </w:rPr>
              <w:t>Banorte</w:t>
            </w:r>
          </w:p>
        </w:tc>
        <w:tc>
          <w:tcPr>
            <w:tcW w:w="365"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19" w:right="0" w:firstLine="0"/>
              <w:rPr>
                <w:sz w:val="14"/>
                <w:szCs w:val="14"/>
              </w:rPr>
            </w:pPr>
            <w:r w:rsidRPr="00DA62A5">
              <w:rPr>
                <w:sz w:val="14"/>
                <w:szCs w:val="14"/>
              </w:rPr>
              <w:t>$802,886,872</w:t>
            </w:r>
          </w:p>
        </w:tc>
        <w:tc>
          <w:tcPr>
            <w:tcW w:w="497" w:type="pct"/>
            <w:tcBorders>
              <w:top w:val="single" w:sz="5" w:space="0" w:color="000000"/>
              <w:left w:val="single" w:sz="6"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$798,250,510</w:t>
            </w:r>
          </w:p>
        </w:tc>
        <w:tc>
          <w:tcPr>
            <w:tcW w:w="501"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$788,743,895</w:t>
            </w:r>
          </w:p>
        </w:tc>
        <w:tc>
          <w:tcPr>
            <w:tcW w:w="340"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48" w:right="0" w:firstLine="0"/>
              <w:rPr>
                <w:sz w:val="14"/>
                <w:szCs w:val="14"/>
              </w:rPr>
            </w:pPr>
            <w:r w:rsidRPr="00DA62A5">
              <w:rPr>
                <w:sz w:val="14"/>
                <w:szCs w:val="14"/>
              </w:rPr>
              <w:t>84908305</w:t>
            </w:r>
          </w:p>
        </w:tc>
        <w:tc>
          <w:tcPr>
            <w:tcW w:w="386"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29" w:right="0" w:firstLine="0"/>
              <w:rPr>
                <w:sz w:val="14"/>
                <w:szCs w:val="14"/>
              </w:rPr>
            </w:pPr>
            <w:r w:rsidRPr="00DA62A5">
              <w:rPr>
                <w:sz w:val="14"/>
                <w:szCs w:val="14"/>
              </w:rPr>
              <w:t>TIIE+0.79%</w:t>
            </w:r>
          </w:p>
        </w:tc>
        <w:tc>
          <w:tcPr>
            <w:tcW w:w="245" w:type="pct"/>
            <w:tcBorders>
              <w:top w:val="single" w:sz="5" w:space="0" w:color="000000"/>
              <w:left w:val="single" w:sz="5" w:space="0" w:color="000000"/>
              <w:bottom w:val="single" w:sz="5" w:space="0" w:color="000000"/>
              <w:right w:val="single" w:sz="4" w:space="0" w:color="000000"/>
            </w:tcBorders>
          </w:tcPr>
          <w:p w:rsidR="00DF089D" w:rsidRPr="00DA62A5" w:rsidRDefault="00DF089D" w:rsidP="009B0202">
            <w:pPr>
              <w:spacing w:after="0" w:line="259" w:lineRule="auto"/>
              <w:ind w:left="0" w:right="16" w:firstLine="0"/>
              <w:jc w:val="center"/>
              <w:rPr>
                <w:sz w:val="14"/>
                <w:szCs w:val="14"/>
              </w:rPr>
            </w:pPr>
            <w:r w:rsidRPr="00DA62A5">
              <w:rPr>
                <w:sz w:val="14"/>
                <w:szCs w:val="14"/>
              </w:rPr>
              <w:t>abr-18</w:t>
            </w:r>
          </w:p>
        </w:tc>
        <w:tc>
          <w:tcPr>
            <w:tcW w:w="400"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0" w:right="4" w:firstLine="0"/>
              <w:jc w:val="center"/>
              <w:rPr>
                <w:sz w:val="14"/>
                <w:szCs w:val="14"/>
              </w:rPr>
            </w:pPr>
            <w:r w:rsidRPr="00DA62A5">
              <w:rPr>
                <w:sz w:val="14"/>
                <w:szCs w:val="14"/>
              </w:rPr>
              <w:t>dic-31</w:t>
            </w:r>
          </w:p>
        </w:tc>
        <w:tc>
          <w:tcPr>
            <w:tcW w:w="561"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9" w:right="0" w:firstLine="0"/>
              <w:rPr>
                <w:sz w:val="14"/>
                <w:szCs w:val="14"/>
              </w:rPr>
            </w:pPr>
            <w:r w:rsidRPr="00DA62A5">
              <w:rPr>
                <w:sz w:val="14"/>
                <w:szCs w:val="14"/>
              </w:rPr>
              <w:t>P06-0518038</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0" w:line="259" w:lineRule="auto"/>
              <w:ind w:left="0" w:right="0" w:firstLine="0"/>
              <w:rPr>
                <w:sz w:val="12"/>
                <w:szCs w:val="14"/>
              </w:rPr>
            </w:pPr>
            <w:r w:rsidRPr="004951E8">
              <w:rPr>
                <w:sz w:val="12"/>
                <w:szCs w:val="14"/>
              </w:rPr>
              <w:t>Refinanciamiento</w:t>
            </w:r>
          </w:p>
        </w:tc>
      </w:tr>
      <w:tr w:rsidR="00DF089D" w:rsidRPr="00DA62A5" w:rsidTr="006C4278">
        <w:trPr>
          <w:trHeight w:val="187"/>
        </w:trPr>
        <w:tc>
          <w:tcPr>
            <w:tcW w:w="399"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5" w:right="0" w:firstLine="0"/>
              <w:rPr>
                <w:sz w:val="14"/>
                <w:szCs w:val="14"/>
              </w:rPr>
            </w:pPr>
            <w:r w:rsidRPr="00DA62A5">
              <w:rPr>
                <w:sz w:val="14"/>
                <w:szCs w:val="14"/>
              </w:rPr>
              <w:t>Banobras</w:t>
            </w:r>
          </w:p>
        </w:tc>
        <w:tc>
          <w:tcPr>
            <w:tcW w:w="365"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19" w:right="0" w:firstLine="0"/>
              <w:rPr>
                <w:sz w:val="14"/>
                <w:szCs w:val="14"/>
              </w:rPr>
            </w:pPr>
            <w:r w:rsidRPr="00DA62A5">
              <w:rPr>
                <w:sz w:val="14"/>
                <w:szCs w:val="14"/>
              </w:rPr>
              <w:t>$660,700,000</w:t>
            </w:r>
          </w:p>
        </w:tc>
        <w:tc>
          <w:tcPr>
            <w:tcW w:w="497" w:type="pct"/>
            <w:tcBorders>
              <w:top w:val="single" w:sz="5" w:space="0" w:color="000000"/>
              <w:left w:val="single" w:sz="6"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$660,700,000</w:t>
            </w:r>
          </w:p>
        </w:tc>
        <w:tc>
          <w:tcPr>
            <w:tcW w:w="501"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$550,583,333</w:t>
            </w:r>
          </w:p>
        </w:tc>
        <w:tc>
          <w:tcPr>
            <w:tcW w:w="340"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0" w:right="14" w:firstLine="0"/>
              <w:jc w:val="center"/>
              <w:rPr>
                <w:sz w:val="14"/>
                <w:szCs w:val="14"/>
              </w:rPr>
            </w:pPr>
            <w:r w:rsidRPr="00DA62A5">
              <w:rPr>
                <w:sz w:val="14"/>
                <w:szCs w:val="14"/>
              </w:rPr>
              <w:t>11149</w:t>
            </w:r>
          </w:p>
        </w:tc>
        <w:tc>
          <w:tcPr>
            <w:tcW w:w="386" w:type="pct"/>
            <w:tcBorders>
              <w:top w:val="single" w:sz="5" w:space="0" w:color="000000"/>
              <w:left w:val="single" w:sz="5" w:space="0" w:color="000000"/>
              <w:bottom w:val="single" w:sz="5" w:space="0" w:color="000000"/>
              <w:right w:val="single" w:sz="5" w:space="0" w:color="000000"/>
            </w:tcBorders>
          </w:tcPr>
          <w:p w:rsidR="00DF089D" w:rsidRPr="00DA62A5" w:rsidRDefault="00DF089D" w:rsidP="009B0202">
            <w:pPr>
              <w:spacing w:after="0" w:line="259" w:lineRule="auto"/>
              <w:ind w:left="29" w:right="0" w:firstLine="0"/>
              <w:rPr>
                <w:sz w:val="14"/>
                <w:szCs w:val="14"/>
              </w:rPr>
            </w:pPr>
            <w:r w:rsidRPr="00DA62A5">
              <w:rPr>
                <w:sz w:val="14"/>
                <w:szCs w:val="14"/>
              </w:rPr>
              <w:t>TIIE+0.87%</w:t>
            </w:r>
          </w:p>
        </w:tc>
        <w:tc>
          <w:tcPr>
            <w:tcW w:w="245" w:type="pct"/>
            <w:tcBorders>
              <w:top w:val="single" w:sz="5" w:space="0" w:color="000000"/>
              <w:left w:val="single" w:sz="5" w:space="0" w:color="000000"/>
              <w:bottom w:val="single" w:sz="5" w:space="0" w:color="000000"/>
              <w:right w:val="single" w:sz="4" w:space="0" w:color="000000"/>
            </w:tcBorders>
          </w:tcPr>
          <w:p w:rsidR="00DF089D" w:rsidRPr="00DA62A5" w:rsidRDefault="00DF089D" w:rsidP="009B0202">
            <w:pPr>
              <w:spacing w:after="0" w:line="259" w:lineRule="auto"/>
              <w:ind w:left="0" w:right="7" w:firstLine="0"/>
              <w:jc w:val="center"/>
              <w:rPr>
                <w:sz w:val="14"/>
                <w:szCs w:val="14"/>
              </w:rPr>
            </w:pPr>
            <w:r w:rsidRPr="00DA62A5">
              <w:rPr>
                <w:sz w:val="14"/>
                <w:szCs w:val="14"/>
              </w:rPr>
              <w:t>sep-13</w:t>
            </w:r>
          </w:p>
        </w:tc>
        <w:tc>
          <w:tcPr>
            <w:tcW w:w="400"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0" w:right="18" w:firstLine="0"/>
              <w:jc w:val="center"/>
              <w:rPr>
                <w:sz w:val="14"/>
                <w:szCs w:val="14"/>
              </w:rPr>
            </w:pPr>
            <w:r w:rsidRPr="00DA62A5">
              <w:rPr>
                <w:sz w:val="14"/>
                <w:szCs w:val="14"/>
              </w:rPr>
              <w:t>sep-38</w:t>
            </w:r>
          </w:p>
        </w:tc>
        <w:tc>
          <w:tcPr>
            <w:tcW w:w="561" w:type="pct"/>
            <w:tcBorders>
              <w:top w:val="single" w:sz="5" w:space="0" w:color="000000"/>
              <w:left w:val="single" w:sz="4" w:space="0" w:color="000000"/>
              <w:bottom w:val="single" w:sz="5" w:space="0" w:color="000000"/>
              <w:right w:val="single" w:sz="4" w:space="0" w:color="000000"/>
            </w:tcBorders>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5" w:space="0" w:color="000000"/>
              <w:right w:val="single" w:sz="5" w:space="0" w:color="000000"/>
            </w:tcBorders>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5" w:space="0" w:color="000000"/>
              <w:right w:val="single" w:sz="6" w:space="0" w:color="000000"/>
            </w:tcBorders>
          </w:tcPr>
          <w:p w:rsidR="00DF089D" w:rsidRPr="00DA62A5" w:rsidRDefault="00DF089D" w:rsidP="009B0202">
            <w:pPr>
              <w:spacing w:after="0" w:line="259" w:lineRule="auto"/>
              <w:ind w:left="9" w:right="0" w:firstLine="0"/>
              <w:rPr>
                <w:sz w:val="14"/>
                <w:szCs w:val="14"/>
              </w:rPr>
            </w:pPr>
            <w:r w:rsidRPr="00DA62A5">
              <w:rPr>
                <w:sz w:val="14"/>
                <w:szCs w:val="14"/>
              </w:rPr>
              <w:t>P06-0913111</w:t>
            </w:r>
          </w:p>
        </w:tc>
        <w:tc>
          <w:tcPr>
            <w:tcW w:w="541" w:type="pct"/>
            <w:tcBorders>
              <w:top w:val="single" w:sz="5" w:space="0" w:color="000000"/>
              <w:left w:val="single" w:sz="6" w:space="0" w:color="000000"/>
              <w:bottom w:val="single" w:sz="5" w:space="0" w:color="000000"/>
              <w:right w:val="single" w:sz="4" w:space="0" w:color="000000"/>
            </w:tcBorders>
          </w:tcPr>
          <w:p w:rsidR="00DF089D" w:rsidRPr="004951E8" w:rsidRDefault="00DF089D" w:rsidP="009B0202">
            <w:pPr>
              <w:spacing w:after="0" w:line="259" w:lineRule="auto"/>
              <w:ind w:left="0" w:right="0" w:firstLine="0"/>
              <w:rPr>
                <w:sz w:val="12"/>
                <w:szCs w:val="14"/>
              </w:rPr>
            </w:pPr>
            <w:r w:rsidRPr="004951E8">
              <w:rPr>
                <w:sz w:val="12"/>
                <w:szCs w:val="14"/>
              </w:rPr>
              <w:t>Refinanciamiento</w:t>
            </w:r>
          </w:p>
        </w:tc>
      </w:tr>
      <w:tr w:rsidR="00DF089D" w:rsidRPr="00DA62A5" w:rsidTr="006C4278">
        <w:trPr>
          <w:trHeight w:val="187"/>
        </w:trPr>
        <w:tc>
          <w:tcPr>
            <w:tcW w:w="399" w:type="pct"/>
            <w:tcBorders>
              <w:top w:val="single" w:sz="5" w:space="0" w:color="000000"/>
              <w:left w:val="single" w:sz="5" w:space="0" w:color="000000"/>
              <w:bottom w:val="single" w:sz="4" w:space="0" w:color="auto"/>
              <w:right w:val="single" w:sz="5" w:space="0" w:color="000000"/>
            </w:tcBorders>
          </w:tcPr>
          <w:p w:rsidR="00DF089D" w:rsidRPr="00DA62A5" w:rsidRDefault="00DF089D" w:rsidP="009B0202">
            <w:pPr>
              <w:spacing w:after="0" w:line="259" w:lineRule="auto"/>
              <w:ind w:left="5" w:right="0" w:firstLine="0"/>
              <w:jc w:val="left"/>
              <w:rPr>
                <w:sz w:val="14"/>
                <w:szCs w:val="14"/>
              </w:rPr>
            </w:pPr>
            <w:r w:rsidRPr="00DA62A5">
              <w:rPr>
                <w:sz w:val="14"/>
                <w:szCs w:val="14"/>
              </w:rPr>
              <w:t>Banorte</w:t>
            </w:r>
          </w:p>
        </w:tc>
        <w:tc>
          <w:tcPr>
            <w:tcW w:w="365" w:type="pct"/>
            <w:tcBorders>
              <w:top w:val="single" w:sz="5" w:space="0" w:color="000000"/>
              <w:left w:val="single" w:sz="5" w:space="0" w:color="000000"/>
              <w:bottom w:val="single" w:sz="4" w:space="0" w:color="auto"/>
              <w:right w:val="single" w:sz="6" w:space="0" w:color="000000"/>
            </w:tcBorders>
          </w:tcPr>
          <w:p w:rsidR="00DF089D" w:rsidRPr="00DA62A5" w:rsidRDefault="00DF089D" w:rsidP="009B0202">
            <w:pPr>
              <w:spacing w:after="0" w:line="259" w:lineRule="auto"/>
              <w:ind w:left="19" w:right="0" w:firstLine="0"/>
              <w:rPr>
                <w:sz w:val="14"/>
                <w:szCs w:val="14"/>
              </w:rPr>
            </w:pPr>
            <w:r w:rsidRPr="00DA62A5">
              <w:rPr>
                <w:sz w:val="14"/>
                <w:szCs w:val="14"/>
              </w:rPr>
              <w:t>$622,217,550</w:t>
            </w:r>
          </w:p>
        </w:tc>
        <w:tc>
          <w:tcPr>
            <w:tcW w:w="497" w:type="pct"/>
            <w:tcBorders>
              <w:top w:val="single" w:sz="5" w:space="0" w:color="000000"/>
              <w:left w:val="single" w:sz="6" w:space="0" w:color="000000"/>
              <w:bottom w:val="single" w:sz="4" w:space="0" w:color="auto"/>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$617,278,995</w:t>
            </w:r>
          </w:p>
        </w:tc>
        <w:tc>
          <w:tcPr>
            <w:tcW w:w="501" w:type="pct"/>
            <w:tcBorders>
              <w:top w:val="single" w:sz="5" w:space="0" w:color="000000"/>
              <w:left w:val="single" w:sz="5" w:space="0" w:color="000000"/>
              <w:bottom w:val="single" w:sz="4" w:space="0" w:color="auto"/>
              <w:right w:val="single" w:sz="5" w:space="0" w:color="000000"/>
            </w:tcBorders>
          </w:tcPr>
          <w:p w:rsidR="00DF089D" w:rsidRPr="00DA62A5" w:rsidRDefault="00DF089D" w:rsidP="009B0202">
            <w:pPr>
              <w:spacing w:after="0" w:line="259" w:lineRule="auto"/>
              <w:ind w:left="0" w:right="19" w:firstLine="0"/>
              <w:jc w:val="right"/>
              <w:rPr>
                <w:sz w:val="14"/>
                <w:szCs w:val="14"/>
              </w:rPr>
            </w:pPr>
            <w:r w:rsidRPr="00DA62A5">
              <w:rPr>
                <w:sz w:val="14"/>
                <w:szCs w:val="14"/>
              </w:rPr>
              <w:t>$612,932,226</w:t>
            </w:r>
          </w:p>
        </w:tc>
        <w:tc>
          <w:tcPr>
            <w:tcW w:w="340" w:type="pct"/>
            <w:tcBorders>
              <w:top w:val="single" w:sz="5" w:space="0" w:color="000000"/>
              <w:left w:val="single" w:sz="5" w:space="0" w:color="000000"/>
              <w:bottom w:val="single" w:sz="4" w:space="0" w:color="auto"/>
              <w:right w:val="single" w:sz="5" w:space="0" w:color="000000"/>
            </w:tcBorders>
          </w:tcPr>
          <w:p w:rsidR="00DF089D" w:rsidRPr="00DA62A5" w:rsidRDefault="00DF089D" w:rsidP="009B0202">
            <w:pPr>
              <w:spacing w:after="0" w:line="259" w:lineRule="auto"/>
              <w:ind w:left="120" w:right="0" w:firstLine="0"/>
              <w:jc w:val="left"/>
              <w:rPr>
                <w:sz w:val="14"/>
                <w:szCs w:val="14"/>
              </w:rPr>
            </w:pPr>
            <w:r w:rsidRPr="00DA62A5">
              <w:rPr>
                <w:sz w:val="14"/>
                <w:szCs w:val="14"/>
              </w:rPr>
              <w:t>466531</w:t>
            </w:r>
          </w:p>
        </w:tc>
        <w:tc>
          <w:tcPr>
            <w:tcW w:w="386" w:type="pct"/>
            <w:tcBorders>
              <w:top w:val="single" w:sz="5" w:space="0" w:color="000000"/>
              <w:left w:val="single" w:sz="5" w:space="0" w:color="000000"/>
              <w:bottom w:val="single" w:sz="4" w:space="0" w:color="auto"/>
              <w:right w:val="single" w:sz="5" w:space="0" w:color="000000"/>
            </w:tcBorders>
          </w:tcPr>
          <w:p w:rsidR="00DF089D" w:rsidRPr="00DA62A5" w:rsidRDefault="00DF089D" w:rsidP="009B0202">
            <w:pPr>
              <w:spacing w:after="0" w:line="259" w:lineRule="auto"/>
              <w:ind w:left="29" w:right="0" w:firstLine="0"/>
              <w:rPr>
                <w:sz w:val="14"/>
                <w:szCs w:val="14"/>
              </w:rPr>
            </w:pPr>
            <w:r w:rsidRPr="00DA62A5">
              <w:rPr>
                <w:sz w:val="14"/>
                <w:szCs w:val="14"/>
              </w:rPr>
              <w:t>TIIE+0.80%</w:t>
            </w:r>
          </w:p>
        </w:tc>
        <w:tc>
          <w:tcPr>
            <w:tcW w:w="245" w:type="pct"/>
            <w:tcBorders>
              <w:top w:val="single" w:sz="5" w:space="0" w:color="000000"/>
              <w:left w:val="single" w:sz="5" w:space="0" w:color="000000"/>
              <w:bottom w:val="single" w:sz="4" w:space="0" w:color="auto"/>
              <w:right w:val="single" w:sz="4" w:space="0" w:color="000000"/>
            </w:tcBorders>
          </w:tcPr>
          <w:p w:rsidR="00DF089D" w:rsidRPr="00DA62A5" w:rsidRDefault="00DF089D" w:rsidP="009B0202">
            <w:pPr>
              <w:spacing w:after="0" w:line="259" w:lineRule="auto"/>
              <w:ind w:left="0" w:right="16" w:firstLine="0"/>
              <w:jc w:val="center"/>
              <w:rPr>
                <w:sz w:val="14"/>
                <w:szCs w:val="14"/>
              </w:rPr>
            </w:pPr>
            <w:r w:rsidRPr="00DA62A5">
              <w:rPr>
                <w:sz w:val="14"/>
                <w:szCs w:val="14"/>
              </w:rPr>
              <w:t>abr-18</w:t>
            </w:r>
          </w:p>
        </w:tc>
        <w:tc>
          <w:tcPr>
            <w:tcW w:w="400" w:type="pct"/>
            <w:tcBorders>
              <w:top w:val="single" w:sz="5" w:space="0" w:color="000000"/>
              <w:left w:val="single" w:sz="4" w:space="0" w:color="000000"/>
              <w:bottom w:val="single" w:sz="4" w:space="0" w:color="auto"/>
              <w:right w:val="single" w:sz="4" w:space="0" w:color="000000"/>
            </w:tcBorders>
          </w:tcPr>
          <w:p w:rsidR="00DF089D" w:rsidRPr="00DA62A5" w:rsidRDefault="00DF089D" w:rsidP="009B0202">
            <w:pPr>
              <w:spacing w:after="0" w:line="259" w:lineRule="auto"/>
              <w:ind w:left="0" w:right="4" w:firstLine="0"/>
              <w:jc w:val="center"/>
              <w:rPr>
                <w:sz w:val="14"/>
                <w:szCs w:val="14"/>
              </w:rPr>
            </w:pPr>
            <w:r w:rsidRPr="00DA62A5">
              <w:rPr>
                <w:sz w:val="14"/>
                <w:szCs w:val="14"/>
              </w:rPr>
              <w:t>dic-35</w:t>
            </w:r>
          </w:p>
        </w:tc>
        <w:tc>
          <w:tcPr>
            <w:tcW w:w="561" w:type="pct"/>
            <w:tcBorders>
              <w:top w:val="single" w:sz="5" w:space="0" w:color="000000"/>
              <w:left w:val="single" w:sz="4" w:space="0" w:color="000000"/>
              <w:bottom w:val="single" w:sz="4" w:space="0" w:color="auto"/>
              <w:right w:val="single" w:sz="4" w:space="0" w:color="000000"/>
            </w:tcBorders>
          </w:tcPr>
          <w:p w:rsidR="00DF089D" w:rsidRPr="00DA62A5" w:rsidRDefault="00DF089D" w:rsidP="009B0202">
            <w:pPr>
              <w:spacing w:after="0" w:line="259" w:lineRule="auto"/>
              <w:ind w:left="12" w:right="0" w:firstLine="0"/>
              <w:rPr>
                <w:sz w:val="14"/>
                <w:szCs w:val="14"/>
              </w:rPr>
            </w:pPr>
            <w:r w:rsidRPr="00DA62A5">
              <w:rPr>
                <w:sz w:val="14"/>
                <w:szCs w:val="14"/>
              </w:rPr>
              <w:t>Participaciones</w:t>
            </w:r>
          </w:p>
        </w:tc>
        <w:tc>
          <w:tcPr>
            <w:tcW w:w="365" w:type="pct"/>
            <w:tcBorders>
              <w:top w:val="single" w:sz="5" w:space="0" w:color="000000"/>
              <w:left w:val="single" w:sz="4" w:space="0" w:color="000000"/>
              <w:bottom w:val="single" w:sz="4" w:space="0" w:color="auto"/>
              <w:right w:val="single" w:sz="5" w:space="0" w:color="000000"/>
            </w:tcBorders>
          </w:tcPr>
          <w:p w:rsidR="00DF089D" w:rsidRPr="00DA62A5" w:rsidRDefault="00DF089D" w:rsidP="009B0202">
            <w:pPr>
              <w:spacing w:after="0" w:line="259" w:lineRule="auto"/>
              <w:ind w:left="56" w:right="0" w:firstLine="0"/>
              <w:jc w:val="left"/>
              <w:rPr>
                <w:sz w:val="14"/>
                <w:szCs w:val="14"/>
              </w:rPr>
            </w:pPr>
            <w:r w:rsidRPr="00DA62A5">
              <w:rPr>
                <w:sz w:val="14"/>
                <w:szCs w:val="14"/>
              </w:rPr>
              <w:t>Simple</w:t>
            </w:r>
          </w:p>
        </w:tc>
        <w:tc>
          <w:tcPr>
            <w:tcW w:w="400" w:type="pct"/>
            <w:tcBorders>
              <w:top w:val="single" w:sz="5" w:space="0" w:color="000000"/>
              <w:left w:val="single" w:sz="5" w:space="0" w:color="000000"/>
              <w:bottom w:val="single" w:sz="4" w:space="0" w:color="auto"/>
              <w:right w:val="single" w:sz="6" w:space="0" w:color="000000"/>
            </w:tcBorders>
          </w:tcPr>
          <w:p w:rsidR="00DF089D" w:rsidRPr="00DA62A5" w:rsidRDefault="00DF089D" w:rsidP="009B0202">
            <w:pPr>
              <w:spacing w:after="0" w:line="259" w:lineRule="auto"/>
              <w:ind w:left="9" w:right="0" w:firstLine="0"/>
              <w:rPr>
                <w:sz w:val="14"/>
                <w:szCs w:val="14"/>
              </w:rPr>
            </w:pPr>
            <w:r w:rsidRPr="00DA62A5">
              <w:rPr>
                <w:sz w:val="14"/>
                <w:szCs w:val="14"/>
              </w:rPr>
              <w:t>P06-0518039</w:t>
            </w:r>
          </w:p>
        </w:tc>
        <w:tc>
          <w:tcPr>
            <w:tcW w:w="541" w:type="pct"/>
            <w:tcBorders>
              <w:top w:val="single" w:sz="5" w:space="0" w:color="000000"/>
              <w:left w:val="single" w:sz="6" w:space="0" w:color="000000"/>
              <w:bottom w:val="single" w:sz="4" w:space="0" w:color="auto"/>
              <w:right w:val="single" w:sz="4" w:space="0" w:color="000000"/>
            </w:tcBorders>
          </w:tcPr>
          <w:p w:rsidR="00DF089D" w:rsidRPr="004951E8" w:rsidRDefault="00DF089D" w:rsidP="009B0202">
            <w:pPr>
              <w:spacing w:after="0" w:line="259" w:lineRule="auto"/>
              <w:ind w:left="0" w:right="0" w:firstLine="0"/>
              <w:rPr>
                <w:sz w:val="12"/>
                <w:szCs w:val="14"/>
              </w:rPr>
            </w:pPr>
            <w:r w:rsidRPr="004951E8">
              <w:rPr>
                <w:sz w:val="12"/>
                <w:szCs w:val="14"/>
              </w:rPr>
              <w:t>Refinanciamiento</w:t>
            </w:r>
          </w:p>
        </w:tc>
      </w:tr>
      <w:tr w:rsidR="00DF089D" w:rsidRPr="00DA62A5" w:rsidTr="006C4278">
        <w:trPr>
          <w:trHeight w:val="187"/>
        </w:trPr>
        <w:tc>
          <w:tcPr>
            <w:tcW w:w="764" w:type="pct"/>
            <w:gridSpan w:val="2"/>
            <w:tcBorders>
              <w:top w:val="single" w:sz="4" w:space="0" w:color="auto"/>
              <w:left w:val="single" w:sz="4" w:space="0" w:color="auto"/>
              <w:bottom w:val="single" w:sz="4" w:space="0" w:color="auto"/>
              <w:right w:val="single" w:sz="4" w:space="0" w:color="auto"/>
            </w:tcBorders>
          </w:tcPr>
          <w:p w:rsidR="00DF089D" w:rsidRPr="00DA62A5" w:rsidRDefault="00DF089D" w:rsidP="009B0202">
            <w:pPr>
              <w:spacing w:after="0" w:line="259" w:lineRule="auto"/>
              <w:ind w:left="0" w:right="22" w:firstLine="0"/>
              <w:jc w:val="center"/>
              <w:rPr>
                <w:sz w:val="14"/>
                <w:szCs w:val="14"/>
              </w:rPr>
            </w:pPr>
            <w:r w:rsidRPr="00DA62A5">
              <w:rPr>
                <w:b/>
                <w:sz w:val="14"/>
                <w:szCs w:val="14"/>
              </w:rPr>
              <w:t>TOTAL</w:t>
            </w:r>
          </w:p>
        </w:tc>
        <w:tc>
          <w:tcPr>
            <w:tcW w:w="497" w:type="pct"/>
            <w:tcBorders>
              <w:top w:val="single" w:sz="4" w:space="0" w:color="auto"/>
              <w:left w:val="single" w:sz="4" w:space="0" w:color="auto"/>
              <w:bottom w:val="single" w:sz="4" w:space="0" w:color="auto"/>
              <w:right w:val="single" w:sz="4" w:space="0" w:color="auto"/>
            </w:tcBorders>
          </w:tcPr>
          <w:p w:rsidR="00DF089D" w:rsidRPr="004951E8" w:rsidRDefault="00DF089D" w:rsidP="009B0202">
            <w:pPr>
              <w:spacing w:after="0" w:line="259" w:lineRule="auto"/>
              <w:ind w:left="19" w:right="0" w:firstLine="0"/>
              <w:rPr>
                <w:sz w:val="12"/>
                <w:szCs w:val="14"/>
              </w:rPr>
            </w:pPr>
            <w:r w:rsidRPr="004951E8">
              <w:rPr>
                <w:b/>
                <w:sz w:val="12"/>
                <w:szCs w:val="14"/>
              </w:rPr>
              <w:t>$2,905,095,952</w:t>
            </w:r>
          </w:p>
        </w:tc>
        <w:tc>
          <w:tcPr>
            <w:tcW w:w="501" w:type="pct"/>
            <w:tcBorders>
              <w:top w:val="single" w:sz="4" w:space="0" w:color="auto"/>
              <w:left w:val="single" w:sz="4" w:space="0" w:color="auto"/>
              <w:bottom w:val="single" w:sz="4" w:space="0" w:color="auto"/>
              <w:right w:val="single" w:sz="4" w:space="0" w:color="auto"/>
            </w:tcBorders>
          </w:tcPr>
          <w:p w:rsidR="00DF089D" w:rsidRPr="004951E8" w:rsidRDefault="00DF089D" w:rsidP="009B0202">
            <w:pPr>
              <w:spacing w:after="0" w:line="259" w:lineRule="auto"/>
              <w:ind w:left="28" w:right="0" w:firstLine="0"/>
              <w:rPr>
                <w:sz w:val="12"/>
                <w:szCs w:val="14"/>
              </w:rPr>
            </w:pPr>
            <w:r w:rsidRPr="004951E8">
              <w:rPr>
                <w:b/>
                <w:sz w:val="12"/>
                <w:szCs w:val="14"/>
              </w:rPr>
              <w:t>$2,555,381,608</w:t>
            </w:r>
          </w:p>
        </w:tc>
        <w:tc>
          <w:tcPr>
            <w:tcW w:w="1371" w:type="pct"/>
            <w:gridSpan w:val="4"/>
            <w:tcBorders>
              <w:top w:val="single" w:sz="4" w:space="0" w:color="auto"/>
              <w:left w:val="single" w:sz="4" w:space="0" w:color="auto"/>
              <w:bottom w:val="single" w:sz="4" w:space="0" w:color="auto"/>
              <w:right w:val="single" w:sz="4" w:space="0" w:color="auto"/>
            </w:tcBorders>
          </w:tcPr>
          <w:p w:rsidR="00DF089D" w:rsidRPr="00DA62A5" w:rsidRDefault="00DF089D" w:rsidP="009B0202">
            <w:pPr>
              <w:spacing w:after="160" w:line="259" w:lineRule="auto"/>
              <w:ind w:left="0" w:right="0" w:firstLine="0"/>
              <w:jc w:val="left"/>
              <w:rPr>
                <w:sz w:val="14"/>
                <w:szCs w:val="14"/>
              </w:rPr>
            </w:pPr>
          </w:p>
        </w:tc>
        <w:tc>
          <w:tcPr>
            <w:tcW w:w="1867" w:type="pct"/>
            <w:gridSpan w:val="4"/>
            <w:tcBorders>
              <w:top w:val="single" w:sz="4" w:space="0" w:color="auto"/>
              <w:left w:val="single" w:sz="4" w:space="0" w:color="auto"/>
              <w:bottom w:val="single" w:sz="4" w:space="0" w:color="auto"/>
              <w:right w:val="single" w:sz="4" w:space="0" w:color="auto"/>
            </w:tcBorders>
          </w:tcPr>
          <w:p w:rsidR="00DF089D" w:rsidRPr="00DA62A5" w:rsidRDefault="00DF089D" w:rsidP="009B0202">
            <w:pPr>
              <w:spacing w:after="160" w:line="259" w:lineRule="auto"/>
              <w:ind w:left="0" w:right="0" w:firstLine="0"/>
              <w:jc w:val="left"/>
              <w:rPr>
                <w:sz w:val="14"/>
                <w:szCs w:val="14"/>
              </w:rPr>
            </w:pPr>
          </w:p>
        </w:tc>
      </w:tr>
    </w:tbl>
    <w:p w:rsidR="00DF089D" w:rsidRDefault="00DF089D" w:rsidP="00716DB6">
      <w:pPr>
        <w:spacing w:after="0" w:line="259" w:lineRule="auto"/>
        <w:ind w:right="0" w:firstLine="0"/>
        <w:jc w:val="left"/>
      </w:pPr>
    </w:p>
    <w:p w:rsidR="00DF089D" w:rsidRPr="008A5973" w:rsidRDefault="00DF089D" w:rsidP="00716DB6">
      <w:pPr>
        <w:pStyle w:val="Prrafodelista"/>
        <w:numPr>
          <w:ilvl w:val="0"/>
          <w:numId w:val="35"/>
        </w:numPr>
        <w:spacing w:after="0"/>
        <w:rPr>
          <w:rFonts w:ascii="Arial" w:hAnsi="Arial" w:cs="Arial"/>
        </w:rPr>
      </w:pPr>
      <w:r w:rsidRPr="008A5973">
        <w:rPr>
          <w:rFonts w:ascii="Arial" w:hAnsi="Arial" w:cs="Arial"/>
          <w:b/>
        </w:rPr>
        <w:t xml:space="preserve">Obligaciones con esquema de bono cupón cero.  </w:t>
      </w:r>
    </w:p>
    <w:p w:rsidR="00DF089D" w:rsidRPr="00A75A99" w:rsidRDefault="00DF089D" w:rsidP="00716DB6">
      <w:pPr>
        <w:spacing w:after="0" w:line="259" w:lineRule="auto"/>
        <w:ind w:left="567" w:right="0" w:firstLine="0"/>
        <w:jc w:val="left"/>
        <w:rPr>
          <w:sz w:val="22"/>
        </w:rPr>
      </w:pPr>
    </w:p>
    <w:p w:rsidR="00DF089D" w:rsidRDefault="00DF089D" w:rsidP="00716DB6">
      <w:pPr>
        <w:spacing w:after="0"/>
        <w:ind w:left="567" w:right="49" w:firstLine="0"/>
        <w:rPr>
          <w:sz w:val="22"/>
        </w:rPr>
      </w:pPr>
      <w:r w:rsidRPr="00A75A99">
        <w:rPr>
          <w:sz w:val="22"/>
        </w:rPr>
        <w:t xml:space="preserve">En las obligaciones contratadas con esquema de bono cupón cero, el Estado no tiene la obligación contractual de amortizar el capital, sino únicamente del pago de los intereses. El saldo insoluto con fecha de corte al 30 de septiembre de 2018 es de </w:t>
      </w:r>
      <w:r w:rsidRPr="00A75A99">
        <w:rPr>
          <w:b/>
          <w:sz w:val="22"/>
        </w:rPr>
        <w:t>$303</w:t>
      </w:r>
      <w:r>
        <w:rPr>
          <w:b/>
          <w:sz w:val="22"/>
        </w:rPr>
        <w:t>’</w:t>
      </w:r>
      <w:r w:rsidRPr="00A75A99">
        <w:rPr>
          <w:b/>
          <w:sz w:val="22"/>
        </w:rPr>
        <w:t>078,105</w:t>
      </w:r>
      <w:r w:rsidR="00612D46">
        <w:rPr>
          <w:b/>
          <w:sz w:val="22"/>
        </w:rPr>
        <w:t>.00</w:t>
      </w:r>
      <w:r w:rsidRPr="00A75A99">
        <w:rPr>
          <w:sz w:val="22"/>
        </w:rPr>
        <w:t xml:space="preserve"> (Trescientos tres millones setenta y ocho mil ciento cinco </w:t>
      </w:r>
      <w:r w:rsidR="00612D46" w:rsidRPr="00F06B50">
        <w:rPr>
          <w:sz w:val="22"/>
        </w:rPr>
        <w:t>pesos</w:t>
      </w:r>
      <w:r w:rsidR="00612D46">
        <w:rPr>
          <w:sz w:val="22"/>
        </w:rPr>
        <w:t xml:space="preserve"> 00/100 M.N.</w:t>
      </w:r>
      <w:r w:rsidRPr="00A75A99">
        <w:rPr>
          <w:sz w:val="22"/>
        </w:rPr>
        <w:t>), y se</w:t>
      </w:r>
      <w:r w:rsidR="00C16B04">
        <w:rPr>
          <w:sz w:val="22"/>
        </w:rPr>
        <w:t xml:space="preserve"> compone de la siguiente forma:</w:t>
      </w:r>
    </w:p>
    <w:p w:rsidR="00C16B04" w:rsidRPr="00A75A99" w:rsidRDefault="00C16B04" w:rsidP="00716DB6">
      <w:pPr>
        <w:spacing w:after="0"/>
        <w:ind w:left="567" w:right="49" w:firstLine="0"/>
        <w:rPr>
          <w:sz w:val="22"/>
        </w:rPr>
      </w:pPr>
    </w:p>
    <w:tbl>
      <w:tblPr>
        <w:tblStyle w:val="TableGrid"/>
        <w:tblW w:w="4995" w:type="pct"/>
        <w:tblInd w:w="10" w:type="dxa"/>
        <w:tblCellMar>
          <w:top w:w="49" w:type="dxa"/>
          <w:left w:w="24" w:type="dxa"/>
          <w:bottom w:w="8" w:type="dxa"/>
          <w:right w:w="9" w:type="dxa"/>
        </w:tblCellMar>
        <w:tblLook w:val="04A0" w:firstRow="1" w:lastRow="0" w:firstColumn="1" w:lastColumn="0" w:noHBand="0" w:noVBand="1"/>
      </w:tblPr>
      <w:tblGrid>
        <w:gridCol w:w="728"/>
        <w:gridCol w:w="916"/>
        <w:gridCol w:w="913"/>
        <w:gridCol w:w="633"/>
        <w:gridCol w:w="886"/>
        <w:gridCol w:w="838"/>
        <w:gridCol w:w="870"/>
        <w:gridCol w:w="989"/>
        <w:gridCol w:w="526"/>
        <w:gridCol w:w="868"/>
        <w:gridCol w:w="695"/>
      </w:tblGrid>
      <w:tr w:rsidR="00DF089D" w:rsidRPr="008E26E8" w:rsidTr="009B0202">
        <w:trPr>
          <w:trHeight w:val="248"/>
        </w:trPr>
        <w:tc>
          <w:tcPr>
            <w:tcW w:w="5000" w:type="pct"/>
            <w:gridSpan w:val="11"/>
            <w:tcBorders>
              <w:top w:val="single" w:sz="7" w:space="0" w:color="000000"/>
              <w:left w:val="single" w:sz="5" w:space="0" w:color="000000"/>
              <w:bottom w:val="single" w:sz="6" w:space="0" w:color="000000"/>
              <w:right w:val="single" w:sz="4" w:space="0" w:color="000000"/>
            </w:tcBorders>
          </w:tcPr>
          <w:p w:rsidR="00DF089D" w:rsidRPr="008E26E8" w:rsidRDefault="00DF089D" w:rsidP="009B0202">
            <w:pPr>
              <w:spacing w:after="160" w:line="259" w:lineRule="auto"/>
              <w:ind w:left="0" w:right="0" w:firstLine="0"/>
              <w:jc w:val="center"/>
              <w:rPr>
                <w:sz w:val="14"/>
                <w:szCs w:val="14"/>
              </w:rPr>
            </w:pPr>
            <w:r w:rsidRPr="008E26E8">
              <w:rPr>
                <w:b/>
                <w:sz w:val="14"/>
                <w:szCs w:val="14"/>
              </w:rPr>
              <w:t>OBLIGACIONES CON ESQUEMA DE BONO CUPÓN CERO</w:t>
            </w:r>
          </w:p>
        </w:tc>
      </w:tr>
      <w:tr w:rsidR="00DF089D" w:rsidRPr="008E26E8" w:rsidTr="009B0202">
        <w:trPr>
          <w:trHeight w:val="252"/>
        </w:trPr>
        <w:tc>
          <w:tcPr>
            <w:tcW w:w="5000" w:type="pct"/>
            <w:gridSpan w:val="11"/>
            <w:tcBorders>
              <w:top w:val="single" w:sz="6" w:space="0" w:color="000000"/>
              <w:left w:val="single" w:sz="5" w:space="0" w:color="000000"/>
              <w:bottom w:val="single" w:sz="7" w:space="0" w:color="000000"/>
              <w:right w:val="single" w:sz="4" w:space="0" w:color="000000"/>
            </w:tcBorders>
          </w:tcPr>
          <w:p w:rsidR="00DF089D" w:rsidRPr="008E26E8" w:rsidRDefault="00DF089D" w:rsidP="009B0202">
            <w:pPr>
              <w:spacing w:after="160" w:line="259" w:lineRule="auto"/>
              <w:ind w:left="0" w:right="0" w:firstLine="0"/>
              <w:jc w:val="center"/>
              <w:rPr>
                <w:sz w:val="14"/>
                <w:szCs w:val="14"/>
              </w:rPr>
            </w:pPr>
            <w:r w:rsidRPr="008E26E8">
              <w:rPr>
                <w:b/>
                <w:sz w:val="14"/>
                <w:szCs w:val="14"/>
              </w:rPr>
              <w:t>Saldos al 30 de septiembre de 2018</w:t>
            </w:r>
          </w:p>
        </w:tc>
      </w:tr>
      <w:tr w:rsidR="00DF089D" w:rsidRPr="008E26E8" w:rsidTr="00C20450">
        <w:trPr>
          <w:trHeight w:val="352"/>
        </w:trPr>
        <w:tc>
          <w:tcPr>
            <w:tcW w:w="411" w:type="pct"/>
            <w:tcBorders>
              <w:top w:val="single" w:sz="7" w:space="0" w:color="000000"/>
              <w:left w:val="single" w:sz="5" w:space="0" w:color="000000"/>
              <w:bottom w:val="single" w:sz="6" w:space="0" w:color="000000"/>
              <w:right w:val="single" w:sz="5" w:space="0" w:color="000000"/>
            </w:tcBorders>
            <w:vAlign w:val="center"/>
          </w:tcPr>
          <w:p w:rsidR="00DF089D" w:rsidRPr="008E26E8" w:rsidRDefault="00DF089D" w:rsidP="009B0202">
            <w:pPr>
              <w:spacing w:after="0" w:line="259" w:lineRule="auto"/>
              <w:ind w:left="74" w:right="0" w:firstLine="0"/>
              <w:jc w:val="left"/>
              <w:rPr>
                <w:sz w:val="14"/>
                <w:szCs w:val="14"/>
              </w:rPr>
            </w:pPr>
            <w:r w:rsidRPr="008E26E8">
              <w:rPr>
                <w:b/>
                <w:sz w:val="14"/>
                <w:szCs w:val="14"/>
              </w:rPr>
              <w:t xml:space="preserve">Acreedor </w:t>
            </w:r>
          </w:p>
        </w:tc>
        <w:tc>
          <w:tcPr>
            <w:tcW w:w="517" w:type="pct"/>
            <w:tcBorders>
              <w:top w:val="single" w:sz="7" w:space="0" w:color="000000"/>
              <w:left w:val="single" w:sz="5"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0" w:firstLine="0"/>
              <w:jc w:val="center"/>
              <w:rPr>
                <w:sz w:val="14"/>
                <w:szCs w:val="14"/>
              </w:rPr>
            </w:pPr>
            <w:r w:rsidRPr="008E26E8">
              <w:rPr>
                <w:b/>
                <w:sz w:val="14"/>
                <w:szCs w:val="14"/>
              </w:rPr>
              <w:t xml:space="preserve">Monto Contratado </w:t>
            </w:r>
          </w:p>
        </w:tc>
        <w:tc>
          <w:tcPr>
            <w:tcW w:w="515"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0" w:firstLine="0"/>
              <w:jc w:val="center"/>
              <w:rPr>
                <w:sz w:val="14"/>
                <w:szCs w:val="14"/>
              </w:rPr>
            </w:pPr>
            <w:r w:rsidRPr="008E26E8">
              <w:rPr>
                <w:b/>
                <w:sz w:val="14"/>
                <w:szCs w:val="14"/>
              </w:rPr>
              <w:t xml:space="preserve">Saldo Insoluto </w:t>
            </w:r>
          </w:p>
        </w:tc>
        <w:tc>
          <w:tcPr>
            <w:tcW w:w="357"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16" w:line="259" w:lineRule="auto"/>
              <w:ind w:left="67" w:right="0" w:firstLine="0"/>
              <w:jc w:val="left"/>
              <w:rPr>
                <w:sz w:val="14"/>
                <w:szCs w:val="14"/>
              </w:rPr>
            </w:pPr>
            <w:r w:rsidRPr="008E26E8">
              <w:rPr>
                <w:b/>
                <w:sz w:val="14"/>
                <w:szCs w:val="14"/>
              </w:rPr>
              <w:t xml:space="preserve">Número de </w:t>
            </w:r>
          </w:p>
          <w:p w:rsidR="00DF089D" w:rsidRPr="008E26E8" w:rsidRDefault="00DF089D" w:rsidP="009B0202">
            <w:pPr>
              <w:spacing w:after="0" w:line="259" w:lineRule="auto"/>
              <w:ind w:left="0" w:right="3" w:firstLine="0"/>
              <w:jc w:val="center"/>
              <w:rPr>
                <w:sz w:val="14"/>
                <w:szCs w:val="14"/>
              </w:rPr>
            </w:pPr>
            <w:r w:rsidRPr="008E26E8">
              <w:rPr>
                <w:b/>
                <w:sz w:val="14"/>
                <w:szCs w:val="14"/>
              </w:rPr>
              <w:t>Crédito</w:t>
            </w:r>
          </w:p>
        </w:tc>
        <w:tc>
          <w:tcPr>
            <w:tcW w:w="500" w:type="pct"/>
            <w:tcBorders>
              <w:top w:val="single" w:sz="7" w:space="0" w:color="000000"/>
              <w:left w:val="single" w:sz="4" w:space="0" w:color="000000"/>
              <w:bottom w:val="single" w:sz="6" w:space="0" w:color="000000"/>
              <w:right w:val="single" w:sz="4" w:space="0" w:color="000000"/>
            </w:tcBorders>
          </w:tcPr>
          <w:p w:rsidR="00DF089D" w:rsidRPr="008E26E8" w:rsidRDefault="00DF089D" w:rsidP="009B0202">
            <w:pPr>
              <w:spacing w:after="16" w:line="259" w:lineRule="auto"/>
              <w:ind w:left="0" w:right="25" w:firstLine="0"/>
              <w:jc w:val="center"/>
              <w:rPr>
                <w:sz w:val="14"/>
                <w:szCs w:val="14"/>
              </w:rPr>
            </w:pPr>
            <w:r w:rsidRPr="008E26E8">
              <w:rPr>
                <w:b/>
                <w:sz w:val="14"/>
                <w:szCs w:val="14"/>
              </w:rPr>
              <w:t xml:space="preserve">Tasa de </w:t>
            </w:r>
          </w:p>
          <w:p w:rsidR="00DF089D" w:rsidRPr="008E26E8" w:rsidRDefault="00DF089D" w:rsidP="009B0202">
            <w:pPr>
              <w:spacing w:after="16" w:line="259" w:lineRule="auto"/>
              <w:ind w:left="0" w:right="15" w:firstLine="0"/>
              <w:jc w:val="center"/>
              <w:rPr>
                <w:sz w:val="14"/>
                <w:szCs w:val="14"/>
              </w:rPr>
            </w:pPr>
            <w:r w:rsidRPr="008E26E8">
              <w:rPr>
                <w:b/>
                <w:sz w:val="14"/>
                <w:szCs w:val="14"/>
              </w:rPr>
              <w:t xml:space="preserve">Interés </w:t>
            </w:r>
          </w:p>
          <w:p w:rsidR="00DF089D" w:rsidRPr="008E26E8" w:rsidRDefault="00DF089D" w:rsidP="009B0202">
            <w:pPr>
              <w:spacing w:after="0" w:line="259" w:lineRule="auto"/>
              <w:ind w:left="110" w:right="0" w:firstLine="0"/>
              <w:jc w:val="left"/>
              <w:rPr>
                <w:sz w:val="14"/>
                <w:szCs w:val="14"/>
              </w:rPr>
            </w:pPr>
            <w:r w:rsidRPr="008E26E8">
              <w:rPr>
                <w:b/>
                <w:sz w:val="14"/>
                <w:szCs w:val="14"/>
              </w:rPr>
              <w:t>Contratada</w:t>
            </w:r>
          </w:p>
        </w:tc>
        <w:tc>
          <w:tcPr>
            <w:tcW w:w="473"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0" w:firstLine="0"/>
              <w:jc w:val="center"/>
              <w:rPr>
                <w:sz w:val="14"/>
                <w:szCs w:val="14"/>
              </w:rPr>
            </w:pPr>
            <w:r w:rsidRPr="008E26E8">
              <w:rPr>
                <w:b/>
                <w:sz w:val="14"/>
                <w:szCs w:val="14"/>
              </w:rPr>
              <w:t>Fecha de Suscripción</w:t>
            </w:r>
          </w:p>
        </w:tc>
        <w:tc>
          <w:tcPr>
            <w:tcW w:w="491"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0" w:firstLine="0"/>
              <w:jc w:val="center"/>
              <w:rPr>
                <w:sz w:val="14"/>
                <w:szCs w:val="14"/>
              </w:rPr>
            </w:pPr>
            <w:r w:rsidRPr="008E26E8">
              <w:rPr>
                <w:b/>
                <w:sz w:val="14"/>
                <w:szCs w:val="14"/>
              </w:rPr>
              <w:t>Fecha de Vencimiento</w:t>
            </w:r>
          </w:p>
        </w:tc>
        <w:tc>
          <w:tcPr>
            <w:tcW w:w="558" w:type="pct"/>
            <w:tcBorders>
              <w:top w:val="single" w:sz="7" w:space="0" w:color="000000"/>
              <w:left w:val="single" w:sz="4" w:space="0" w:color="000000"/>
              <w:bottom w:val="single" w:sz="6" w:space="0" w:color="000000"/>
              <w:right w:val="single" w:sz="4" w:space="0" w:color="000000"/>
            </w:tcBorders>
          </w:tcPr>
          <w:p w:rsidR="00DF089D" w:rsidRPr="008E26E8" w:rsidRDefault="00DF089D" w:rsidP="009B0202">
            <w:pPr>
              <w:spacing w:after="16" w:line="259" w:lineRule="auto"/>
              <w:ind w:left="72" w:right="0" w:firstLine="0"/>
              <w:jc w:val="left"/>
              <w:rPr>
                <w:sz w:val="14"/>
                <w:szCs w:val="14"/>
              </w:rPr>
            </w:pPr>
            <w:r w:rsidRPr="008E26E8">
              <w:rPr>
                <w:b/>
                <w:sz w:val="14"/>
                <w:szCs w:val="14"/>
              </w:rPr>
              <w:t xml:space="preserve">Garantía y/o </w:t>
            </w:r>
          </w:p>
          <w:p w:rsidR="00DF089D" w:rsidRPr="008E26E8" w:rsidRDefault="00DF089D" w:rsidP="009B0202">
            <w:pPr>
              <w:spacing w:after="16" w:line="259" w:lineRule="auto"/>
              <w:ind w:left="0" w:right="25" w:firstLine="0"/>
              <w:jc w:val="center"/>
              <w:rPr>
                <w:sz w:val="14"/>
                <w:szCs w:val="14"/>
              </w:rPr>
            </w:pPr>
            <w:r w:rsidRPr="008E26E8">
              <w:rPr>
                <w:b/>
                <w:sz w:val="14"/>
                <w:szCs w:val="14"/>
              </w:rPr>
              <w:t xml:space="preserve">Fuente de </w:t>
            </w:r>
          </w:p>
          <w:p w:rsidR="00DF089D" w:rsidRPr="008E26E8" w:rsidRDefault="00DF089D" w:rsidP="009B0202">
            <w:pPr>
              <w:spacing w:after="0" w:line="259" w:lineRule="auto"/>
              <w:ind w:left="0" w:right="17" w:firstLine="0"/>
              <w:jc w:val="center"/>
              <w:rPr>
                <w:sz w:val="14"/>
                <w:szCs w:val="14"/>
              </w:rPr>
            </w:pPr>
            <w:r w:rsidRPr="008E26E8">
              <w:rPr>
                <w:b/>
                <w:sz w:val="14"/>
                <w:szCs w:val="14"/>
              </w:rPr>
              <w:t>Pago</w:t>
            </w:r>
          </w:p>
        </w:tc>
        <w:tc>
          <w:tcPr>
            <w:tcW w:w="297" w:type="pct"/>
            <w:tcBorders>
              <w:top w:val="single" w:sz="7" w:space="0" w:color="000000"/>
              <w:left w:val="single" w:sz="4" w:space="0" w:color="000000"/>
              <w:bottom w:val="single" w:sz="6" w:space="0" w:color="000000"/>
              <w:right w:val="single" w:sz="5" w:space="0" w:color="000000"/>
            </w:tcBorders>
            <w:vAlign w:val="center"/>
          </w:tcPr>
          <w:p w:rsidR="00DF089D" w:rsidRPr="008E26E8" w:rsidRDefault="00DF089D" w:rsidP="009B0202">
            <w:pPr>
              <w:spacing w:after="16" w:line="259" w:lineRule="auto"/>
              <w:ind w:left="0" w:right="17" w:firstLine="0"/>
              <w:jc w:val="center"/>
              <w:rPr>
                <w:sz w:val="14"/>
                <w:szCs w:val="14"/>
              </w:rPr>
            </w:pPr>
            <w:r w:rsidRPr="008E26E8">
              <w:rPr>
                <w:b/>
                <w:sz w:val="14"/>
                <w:szCs w:val="14"/>
              </w:rPr>
              <w:t xml:space="preserve">Tipo de </w:t>
            </w:r>
          </w:p>
          <w:p w:rsidR="00DF089D" w:rsidRPr="008E26E8" w:rsidRDefault="00DF089D" w:rsidP="009B0202">
            <w:pPr>
              <w:spacing w:after="0" w:line="259" w:lineRule="auto"/>
              <w:ind w:left="0" w:right="0" w:firstLine="0"/>
              <w:jc w:val="center"/>
              <w:rPr>
                <w:sz w:val="14"/>
                <w:szCs w:val="14"/>
              </w:rPr>
            </w:pPr>
            <w:r w:rsidRPr="008E26E8">
              <w:rPr>
                <w:b/>
                <w:sz w:val="14"/>
                <w:szCs w:val="14"/>
              </w:rPr>
              <w:t>Crédito</w:t>
            </w:r>
          </w:p>
        </w:tc>
        <w:tc>
          <w:tcPr>
            <w:tcW w:w="490" w:type="pct"/>
            <w:tcBorders>
              <w:top w:val="single" w:sz="7" w:space="0" w:color="000000"/>
              <w:left w:val="single" w:sz="5" w:space="0" w:color="000000"/>
              <w:bottom w:val="single" w:sz="6" w:space="0" w:color="000000"/>
              <w:right w:val="single" w:sz="4" w:space="0" w:color="000000"/>
            </w:tcBorders>
            <w:vAlign w:val="center"/>
          </w:tcPr>
          <w:p w:rsidR="00DF089D" w:rsidRPr="008E26E8" w:rsidRDefault="00DF089D" w:rsidP="009B0202">
            <w:pPr>
              <w:spacing w:after="16" w:line="259" w:lineRule="auto"/>
              <w:ind w:left="84" w:right="0" w:firstLine="0"/>
              <w:jc w:val="left"/>
              <w:rPr>
                <w:sz w:val="14"/>
                <w:szCs w:val="14"/>
              </w:rPr>
            </w:pPr>
            <w:r w:rsidRPr="008E26E8">
              <w:rPr>
                <w:b/>
                <w:sz w:val="14"/>
                <w:szCs w:val="14"/>
              </w:rPr>
              <w:t xml:space="preserve">Inscripción  </w:t>
            </w:r>
          </w:p>
          <w:p w:rsidR="00DF089D" w:rsidRPr="008E26E8" w:rsidRDefault="00DF089D" w:rsidP="009B0202">
            <w:pPr>
              <w:spacing w:after="0" w:line="259" w:lineRule="auto"/>
              <w:ind w:left="0" w:right="19" w:firstLine="0"/>
              <w:jc w:val="center"/>
              <w:rPr>
                <w:sz w:val="14"/>
                <w:szCs w:val="14"/>
              </w:rPr>
            </w:pPr>
            <w:r w:rsidRPr="008E26E8">
              <w:rPr>
                <w:b/>
                <w:sz w:val="14"/>
                <w:szCs w:val="14"/>
              </w:rPr>
              <w:t>RPU</w:t>
            </w:r>
          </w:p>
        </w:tc>
        <w:tc>
          <w:tcPr>
            <w:tcW w:w="392" w:type="pct"/>
            <w:tcBorders>
              <w:top w:val="single" w:sz="7" w:space="0" w:color="000000"/>
              <w:left w:val="single" w:sz="4"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22" w:firstLine="0"/>
              <w:jc w:val="center"/>
              <w:rPr>
                <w:sz w:val="14"/>
                <w:szCs w:val="14"/>
              </w:rPr>
            </w:pPr>
            <w:r w:rsidRPr="008E26E8">
              <w:rPr>
                <w:b/>
                <w:sz w:val="14"/>
                <w:szCs w:val="14"/>
              </w:rPr>
              <w:t>Destino</w:t>
            </w:r>
          </w:p>
        </w:tc>
      </w:tr>
      <w:tr w:rsidR="00DF089D" w:rsidRPr="008E26E8" w:rsidTr="00C20450">
        <w:trPr>
          <w:trHeight w:val="222"/>
        </w:trPr>
        <w:tc>
          <w:tcPr>
            <w:tcW w:w="411" w:type="pct"/>
            <w:tcBorders>
              <w:top w:val="single" w:sz="6" w:space="0" w:color="000000"/>
              <w:left w:val="single" w:sz="5" w:space="0" w:color="000000"/>
              <w:bottom w:val="single" w:sz="6" w:space="0" w:color="000000"/>
              <w:right w:val="single" w:sz="5" w:space="0" w:color="000000"/>
            </w:tcBorders>
            <w:vAlign w:val="bottom"/>
          </w:tcPr>
          <w:p w:rsidR="00DF089D" w:rsidRPr="008E26E8" w:rsidRDefault="00DF089D" w:rsidP="009B0202">
            <w:pPr>
              <w:spacing w:after="0" w:line="259" w:lineRule="auto"/>
              <w:ind w:left="2" w:right="0" w:firstLine="0"/>
              <w:jc w:val="left"/>
              <w:rPr>
                <w:sz w:val="14"/>
                <w:szCs w:val="14"/>
              </w:rPr>
            </w:pPr>
            <w:r w:rsidRPr="008E26E8">
              <w:rPr>
                <w:sz w:val="14"/>
                <w:szCs w:val="14"/>
              </w:rPr>
              <w:t>Banobras</w:t>
            </w:r>
          </w:p>
        </w:tc>
        <w:tc>
          <w:tcPr>
            <w:tcW w:w="517" w:type="pct"/>
            <w:tcBorders>
              <w:top w:val="single" w:sz="6" w:space="0" w:color="000000"/>
              <w:left w:val="single" w:sz="5" w:space="0" w:color="000000"/>
              <w:bottom w:val="single" w:sz="6" w:space="0" w:color="000000"/>
              <w:right w:val="single" w:sz="4" w:space="0" w:color="000000"/>
            </w:tcBorders>
            <w:vAlign w:val="bottom"/>
          </w:tcPr>
          <w:p w:rsidR="00DF089D" w:rsidRPr="008E26E8" w:rsidRDefault="00DF089D" w:rsidP="009B0202">
            <w:pPr>
              <w:spacing w:after="0" w:line="259" w:lineRule="auto"/>
              <w:ind w:left="21" w:right="0" w:firstLine="0"/>
              <w:rPr>
                <w:sz w:val="14"/>
                <w:szCs w:val="14"/>
              </w:rPr>
            </w:pPr>
            <w:r w:rsidRPr="008E26E8">
              <w:rPr>
                <w:sz w:val="14"/>
                <w:szCs w:val="14"/>
              </w:rPr>
              <w:t>$159,963,093</w:t>
            </w:r>
          </w:p>
        </w:tc>
        <w:tc>
          <w:tcPr>
            <w:tcW w:w="515"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19" w:right="0" w:firstLine="0"/>
              <w:rPr>
                <w:sz w:val="14"/>
                <w:szCs w:val="14"/>
              </w:rPr>
            </w:pPr>
            <w:r w:rsidRPr="008E26E8">
              <w:rPr>
                <w:sz w:val="14"/>
                <w:szCs w:val="14"/>
              </w:rPr>
              <w:t>$115,505,637</w:t>
            </w:r>
          </w:p>
        </w:tc>
        <w:tc>
          <w:tcPr>
            <w:tcW w:w="357"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19" w:right="0" w:firstLine="0"/>
              <w:rPr>
                <w:sz w:val="14"/>
                <w:szCs w:val="14"/>
              </w:rPr>
            </w:pPr>
            <w:r w:rsidRPr="008E26E8">
              <w:rPr>
                <w:sz w:val="14"/>
                <w:szCs w:val="14"/>
              </w:rPr>
              <w:t>11282, 11126</w:t>
            </w:r>
          </w:p>
        </w:tc>
        <w:tc>
          <w:tcPr>
            <w:tcW w:w="500"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72" w:right="0" w:firstLine="0"/>
              <w:jc w:val="left"/>
              <w:rPr>
                <w:sz w:val="14"/>
                <w:szCs w:val="14"/>
              </w:rPr>
            </w:pPr>
            <w:r w:rsidRPr="008E26E8">
              <w:rPr>
                <w:sz w:val="14"/>
                <w:szCs w:val="14"/>
              </w:rPr>
              <w:t>Base +1.13%</w:t>
            </w:r>
          </w:p>
        </w:tc>
        <w:tc>
          <w:tcPr>
            <w:tcW w:w="473"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0" w:right="10" w:firstLine="0"/>
              <w:jc w:val="center"/>
              <w:rPr>
                <w:sz w:val="14"/>
                <w:szCs w:val="14"/>
              </w:rPr>
            </w:pPr>
            <w:r w:rsidRPr="008E26E8">
              <w:rPr>
                <w:sz w:val="14"/>
                <w:szCs w:val="14"/>
              </w:rPr>
              <w:t>jul-13</w:t>
            </w:r>
          </w:p>
        </w:tc>
        <w:tc>
          <w:tcPr>
            <w:tcW w:w="491"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0" w:right="10" w:firstLine="0"/>
              <w:jc w:val="center"/>
              <w:rPr>
                <w:sz w:val="14"/>
                <w:szCs w:val="14"/>
              </w:rPr>
            </w:pPr>
            <w:r w:rsidRPr="008E26E8">
              <w:rPr>
                <w:sz w:val="14"/>
                <w:szCs w:val="14"/>
              </w:rPr>
              <w:t>jul-33</w:t>
            </w:r>
          </w:p>
        </w:tc>
        <w:tc>
          <w:tcPr>
            <w:tcW w:w="558" w:type="pct"/>
            <w:tcBorders>
              <w:top w:val="single" w:sz="6" w:space="0" w:color="000000"/>
              <w:left w:val="single" w:sz="4" w:space="0" w:color="000000"/>
              <w:bottom w:val="single" w:sz="6" w:space="0" w:color="000000"/>
              <w:right w:val="single" w:sz="4" w:space="0" w:color="000000"/>
            </w:tcBorders>
            <w:vAlign w:val="bottom"/>
          </w:tcPr>
          <w:p w:rsidR="00DF089D" w:rsidRPr="008E26E8" w:rsidRDefault="00DF089D" w:rsidP="009B0202">
            <w:pPr>
              <w:spacing w:after="0" w:line="259" w:lineRule="auto"/>
              <w:ind w:left="0" w:right="0" w:firstLine="0"/>
              <w:rPr>
                <w:sz w:val="14"/>
                <w:szCs w:val="14"/>
              </w:rPr>
            </w:pPr>
            <w:r w:rsidRPr="008E26E8">
              <w:rPr>
                <w:sz w:val="14"/>
                <w:szCs w:val="14"/>
              </w:rPr>
              <w:t>Participaciones</w:t>
            </w:r>
          </w:p>
        </w:tc>
        <w:tc>
          <w:tcPr>
            <w:tcW w:w="297" w:type="pct"/>
            <w:tcBorders>
              <w:top w:val="single" w:sz="6" w:space="0" w:color="000000"/>
              <w:left w:val="single" w:sz="4" w:space="0" w:color="000000"/>
              <w:bottom w:val="single" w:sz="6" w:space="0" w:color="000000"/>
              <w:right w:val="single" w:sz="5" w:space="0" w:color="000000"/>
            </w:tcBorders>
            <w:vAlign w:val="bottom"/>
          </w:tcPr>
          <w:p w:rsidR="00DF089D" w:rsidRPr="008E26E8" w:rsidRDefault="00DF089D" w:rsidP="009B0202">
            <w:pPr>
              <w:spacing w:after="0" w:line="259" w:lineRule="auto"/>
              <w:ind w:left="2" w:right="0" w:firstLine="0"/>
              <w:jc w:val="center"/>
              <w:rPr>
                <w:sz w:val="14"/>
                <w:szCs w:val="14"/>
              </w:rPr>
            </w:pPr>
            <w:r w:rsidRPr="008E26E8">
              <w:rPr>
                <w:sz w:val="14"/>
                <w:szCs w:val="14"/>
              </w:rPr>
              <w:t>Simple</w:t>
            </w:r>
          </w:p>
        </w:tc>
        <w:tc>
          <w:tcPr>
            <w:tcW w:w="490" w:type="pct"/>
            <w:tcBorders>
              <w:top w:val="single" w:sz="6" w:space="0" w:color="000000"/>
              <w:left w:val="single" w:sz="5" w:space="0" w:color="000000"/>
              <w:bottom w:val="single" w:sz="6" w:space="0" w:color="000000"/>
              <w:right w:val="single" w:sz="4" w:space="0" w:color="000000"/>
            </w:tcBorders>
            <w:vAlign w:val="bottom"/>
          </w:tcPr>
          <w:p w:rsidR="00DF089D" w:rsidRPr="008E26E8" w:rsidRDefault="00DF089D" w:rsidP="009B0202">
            <w:pPr>
              <w:spacing w:after="0" w:line="259" w:lineRule="auto"/>
              <w:ind w:left="46" w:right="0" w:firstLine="0"/>
              <w:rPr>
                <w:sz w:val="14"/>
                <w:szCs w:val="14"/>
              </w:rPr>
            </w:pPr>
            <w:r w:rsidRPr="008E26E8">
              <w:rPr>
                <w:sz w:val="14"/>
                <w:szCs w:val="14"/>
              </w:rPr>
              <w:t>P06-0813095</w:t>
            </w:r>
          </w:p>
        </w:tc>
        <w:tc>
          <w:tcPr>
            <w:tcW w:w="392" w:type="pct"/>
            <w:tcBorders>
              <w:top w:val="single" w:sz="6" w:space="0" w:color="000000"/>
              <w:left w:val="single" w:sz="4" w:space="0" w:color="000000"/>
              <w:bottom w:val="single" w:sz="6" w:space="0" w:color="000000"/>
              <w:right w:val="single" w:sz="4" w:space="0" w:color="000000"/>
            </w:tcBorders>
          </w:tcPr>
          <w:p w:rsidR="00DF089D" w:rsidRPr="008E26E8" w:rsidRDefault="00DF089D" w:rsidP="009B0202">
            <w:pPr>
              <w:spacing w:after="7" w:line="259" w:lineRule="auto"/>
              <w:ind w:left="29" w:right="0" w:firstLine="0"/>
              <w:rPr>
                <w:sz w:val="14"/>
                <w:szCs w:val="14"/>
              </w:rPr>
            </w:pPr>
            <w:r w:rsidRPr="008E26E8">
              <w:rPr>
                <w:sz w:val="14"/>
                <w:szCs w:val="14"/>
              </w:rPr>
              <w:t xml:space="preserve">Inversión Pública </w:t>
            </w:r>
          </w:p>
          <w:p w:rsidR="00DF089D" w:rsidRPr="008E26E8" w:rsidRDefault="00DF089D" w:rsidP="009B0202">
            <w:pPr>
              <w:spacing w:after="0" w:line="259" w:lineRule="auto"/>
              <w:ind w:left="0" w:right="0" w:firstLine="0"/>
              <w:jc w:val="center"/>
              <w:rPr>
                <w:sz w:val="14"/>
                <w:szCs w:val="14"/>
              </w:rPr>
            </w:pPr>
            <w:r w:rsidRPr="008E26E8">
              <w:rPr>
                <w:sz w:val="14"/>
                <w:szCs w:val="14"/>
              </w:rPr>
              <w:t>Productiva</w:t>
            </w:r>
          </w:p>
        </w:tc>
      </w:tr>
      <w:tr w:rsidR="00DF089D" w:rsidRPr="008E26E8" w:rsidTr="00C20450">
        <w:trPr>
          <w:trHeight w:val="224"/>
        </w:trPr>
        <w:tc>
          <w:tcPr>
            <w:tcW w:w="411" w:type="pct"/>
            <w:tcBorders>
              <w:top w:val="single" w:sz="6" w:space="0" w:color="000000"/>
              <w:left w:val="single" w:sz="5" w:space="0" w:color="000000"/>
              <w:bottom w:val="single" w:sz="7" w:space="0" w:color="000000"/>
              <w:right w:val="single" w:sz="5" w:space="0" w:color="000000"/>
            </w:tcBorders>
            <w:vAlign w:val="bottom"/>
          </w:tcPr>
          <w:p w:rsidR="00DF089D" w:rsidRPr="008E26E8" w:rsidRDefault="00DF089D" w:rsidP="009B0202">
            <w:pPr>
              <w:spacing w:after="0" w:line="259" w:lineRule="auto"/>
              <w:ind w:left="2" w:right="0" w:firstLine="0"/>
              <w:jc w:val="left"/>
              <w:rPr>
                <w:sz w:val="14"/>
                <w:szCs w:val="14"/>
              </w:rPr>
            </w:pPr>
            <w:r w:rsidRPr="008E26E8">
              <w:rPr>
                <w:sz w:val="14"/>
                <w:szCs w:val="14"/>
              </w:rPr>
              <w:t>Banobras</w:t>
            </w:r>
          </w:p>
        </w:tc>
        <w:tc>
          <w:tcPr>
            <w:tcW w:w="517" w:type="pct"/>
            <w:tcBorders>
              <w:top w:val="single" w:sz="6" w:space="0" w:color="000000"/>
              <w:left w:val="single" w:sz="5" w:space="0" w:color="000000"/>
              <w:bottom w:val="single" w:sz="7" w:space="0" w:color="000000"/>
              <w:right w:val="single" w:sz="4" w:space="0" w:color="000000"/>
            </w:tcBorders>
            <w:vAlign w:val="bottom"/>
          </w:tcPr>
          <w:p w:rsidR="00DF089D" w:rsidRPr="008E26E8" w:rsidRDefault="00DF089D" w:rsidP="009B0202">
            <w:pPr>
              <w:spacing w:after="0" w:line="259" w:lineRule="auto"/>
              <w:ind w:left="21" w:right="0" w:firstLine="0"/>
              <w:rPr>
                <w:sz w:val="14"/>
                <w:szCs w:val="14"/>
              </w:rPr>
            </w:pPr>
            <w:r w:rsidRPr="008E26E8">
              <w:rPr>
                <w:sz w:val="14"/>
                <w:szCs w:val="14"/>
              </w:rPr>
              <w:t>$280,948,782</w:t>
            </w:r>
          </w:p>
        </w:tc>
        <w:tc>
          <w:tcPr>
            <w:tcW w:w="515"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19" w:right="0" w:firstLine="0"/>
              <w:rPr>
                <w:sz w:val="14"/>
                <w:szCs w:val="14"/>
              </w:rPr>
            </w:pPr>
            <w:r w:rsidRPr="008E26E8">
              <w:rPr>
                <w:sz w:val="14"/>
                <w:szCs w:val="14"/>
              </w:rPr>
              <w:t>$187,572,468</w:t>
            </w:r>
          </w:p>
        </w:tc>
        <w:tc>
          <w:tcPr>
            <w:tcW w:w="357"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0" w:right="5" w:firstLine="0"/>
              <w:jc w:val="center"/>
              <w:rPr>
                <w:sz w:val="14"/>
                <w:szCs w:val="14"/>
              </w:rPr>
            </w:pPr>
            <w:r w:rsidRPr="008E26E8">
              <w:rPr>
                <w:sz w:val="14"/>
                <w:szCs w:val="14"/>
              </w:rPr>
              <w:t>10487</w:t>
            </w:r>
          </w:p>
        </w:tc>
        <w:tc>
          <w:tcPr>
            <w:tcW w:w="500"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4" w:right="0" w:firstLine="0"/>
              <w:jc w:val="center"/>
              <w:rPr>
                <w:sz w:val="14"/>
                <w:szCs w:val="14"/>
              </w:rPr>
            </w:pPr>
            <w:r w:rsidRPr="008E26E8">
              <w:rPr>
                <w:sz w:val="14"/>
                <w:szCs w:val="14"/>
              </w:rPr>
              <w:t>8.63% Fija</w:t>
            </w:r>
          </w:p>
        </w:tc>
        <w:tc>
          <w:tcPr>
            <w:tcW w:w="473"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0" w:right="10" w:firstLine="0"/>
              <w:jc w:val="center"/>
              <w:rPr>
                <w:sz w:val="14"/>
                <w:szCs w:val="14"/>
              </w:rPr>
            </w:pPr>
            <w:r w:rsidRPr="008E26E8">
              <w:rPr>
                <w:sz w:val="14"/>
                <w:szCs w:val="14"/>
              </w:rPr>
              <w:t>feb-12</w:t>
            </w:r>
          </w:p>
        </w:tc>
        <w:tc>
          <w:tcPr>
            <w:tcW w:w="491"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0" w:right="5" w:firstLine="0"/>
              <w:jc w:val="center"/>
              <w:rPr>
                <w:sz w:val="14"/>
                <w:szCs w:val="14"/>
              </w:rPr>
            </w:pPr>
            <w:r w:rsidRPr="008E26E8">
              <w:rPr>
                <w:sz w:val="14"/>
                <w:szCs w:val="14"/>
              </w:rPr>
              <w:t>feb-32</w:t>
            </w:r>
          </w:p>
        </w:tc>
        <w:tc>
          <w:tcPr>
            <w:tcW w:w="558" w:type="pct"/>
            <w:tcBorders>
              <w:top w:val="single" w:sz="6" w:space="0" w:color="000000"/>
              <w:left w:val="single" w:sz="4" w:space="0" w:color="000000"/>
              <w:bottom w:val="single" w:sz="7" w:space="0" w:color="000000"/>
              <w:right w:val="single" w:sz="4" w:space="0" w:color="000000"/>
            </w:tcBorders>
            <w:vAlign w:val="bottom"/>
          </w:tcPr>
          <w:p w:rsidR="00DF089D" w:rsidRPr="008E26E8" w:rsidRDefault="00DF089D" w:rsidP="009B0202">
            <w:pPr>
              <w:spacing w:after="0" w:line="259" w:lineRule="auto"/>
              <w:ind w:left="0" w:right="0" w:firstLine="0"/>
              <w:rPr>
                <w:sz w:val="14"/>
                <w:szCs w:val="14"/>
              </w:rPr>
            </w:pPr>
            <w:r w:rsidRPr="008E26E8">
              <w:rPr>
                <w:sz w:val="14"/>
                <w:szCs w:val="14"/>
              </w:rPr>
              <w:t>Participaciones</w:t>
            </w:r>
          </w:p>
        </w:tc>
        <w:tc>
          <w:tcPr>
            <w:tcW w:w="297" w:type="pct"/>
            <w:tcBorders>
              <w:top w:val="single" w:sz="6" w:space="0" w:color="000000"/>
              <w:left w:val="single" w:sz="4" w:space="0" w:color="000000"/>
              <w:bottom w:val="single" w:sz="7" w:space="0" w:color="000000"/>
              <w:right w:val="single" w:sz="5" w:space="0" w:color="000000"/>
            </w:tcBorders>
            <w:vAlign w:val="bottom"/>
          </w:tcPr>
          <w:p w:rsidR="00DF089D" w:rsidRPr="008E26E8" w:rsidRDefault="00DF089D" w:rsidP="009B0202">
            <w:pPr>
              <w:spacing w:after="0" w:line="259" w:lineRule="auto"/>
              <w:ind w:left="2" w:right="0" w:firstLine="0"/>
              <w:jc w:val="center"/>
              <w:rPr>
                <w:sz w:val="14"/>
                <w:szCs w:val="14"/>
              </w:rPr>
            </w:pPr>
            <w:r w:rsidRPr="008E26E8">
              <w:rPr>
                <w:sz w:val="14"/>
                <w:szCs w:val="14"/>
              </w:rPr>
              <w:t>Simple</w:t>
            </w:r>
          </w:p>
        </w:tc>
        <w:tc>
          <w:tcPr>
            <w:tcW w:w="490" w:type="pct"/>
            <w:tcBorders>
              <w:top w:val="single" w:sz="6" w:space="0" w:color="000000"/>
              <w:left w:val="single" w:sz="5" w:space="0" w:color="000000"/>
              <w:bottom w:val="single" w:sz="7" w:space="0" w:color="000000"/>
              <w:right w:val="single" w:sz="4" w:space="0" w:color="000000"/>
            </w:tcBorders>
            <w:vAlign w:val="bottom"/>
          </w:tcPr>
          <w:p w:rsidR="00DF089D" w:rsidRPr="008E26E8" w:rsidRDefault="00DF089D" w:rsidP="009B0202">
            <w:pPr>
              <w:spacing w:after="0" w:line="259" w:lineRule="auto"/>
              <w:ind w:left="46" w:right="0" w:firstLine="0"/>
              <w:rPr>
                <w:sz w:val="14"/>
                <w:szCs w:val="14"/>
              </w:rPr>
            </w:pPr>
            <w:r w:rsidRPr="008E26E8">
              <w:rPr>
                <w:sz w:val="14"/>
                <w:szCs w:val="14"/>
              </w:rPr>
              <w:t>P06-0312031</w:t>
            </w:r>
          </w:p>
        </w:tc>
        <w:tc>
          <w:tcPr>
            <w:tcW w:w="392" w:type="pct"/>
            <w:tcBorders>
              <w:top w:val="single" w:sz="6" w:space="0" w:color="000000"/>
              <w:left w:val="single" w:sz="4" w:space="0" w:color="000000"/>
              <w:bottom w:val="single" w:sz="7" w:space="0" w:color="000000"/>
              <w:right w:val="single" w:sz="4" w:space="0" w:color="000000"/>
            </w:tcBorders>
          </w:tcPr>
          <w:p w:rsidR="00DF089D" w:rsidRPr="008E26E8" w:rsidRDefault="00DF089D" w:rsidP="009B0202">
            <w:pPr>
              <w:spacing w:after="7" w:line="259" w:lineRule="auto"/>
              <w:ind w:left="29" w:right="0" w:firstLine="0"/>
              <w:rPr>
                <w:sz w:val="14"/>
                <w:szCs w:val="14"/>
              </w:rPr>
            </w:pPr>
            <w:r w:rsidRPr="008E26E8">
              <w:rPr>
                <w:sz w:val="14"/>
                <w:szCs w:val="14"/>
              </w:rPr>
              <w:t xml:space="preserve">Inversión Pública </w:t>
            </w:r>
          </w:p>
          <w:p w:rsidR="00DF089D" w:rsidRPr="008E26E8" w:rsidRDefault="00DF089D" w:rsidP="009B0202">
            <w:pPr>
              <w:spacing w:after="0" w:line="259" w:lineRule="auto"/>
              <w:ind w:left="0" w:right="0" w:firstLine="0"/>
              <w:jc w:val="center"/>
              <w:rPr>
                <w:sz w:val="14"/>
                <w:szCs w:val="14"/>
              </w:rPr>
            </w:pPr>
            <w:r w:rsidRPr="008E26E8">
              <w:rPr>
                <w:sz w:val="14"/>
                <w:szCs w:val="14"/>
              </w:rPr>
              <w:t>Productiva</w:t>
            </w:r>
          </w:p>
        </w:tc>
      </w:tr>
      <w:tr w:rsidR="00DF089D" w:rsidRPr="008E26E8" w:rsidTr="00C20450">
        <w:trPr>
          <w:trHeight w:val="233"/>
        </w:trPr>
        <w:tc>
          <w:tcPr>
            <w:tcW w:w="928" w:type="pct"/>
            <w:gridSpan w:val="2"/>
            <w:tcBorders>
              <w:top w:val="single" w:sz="7" w:space="0" w:color="000000"/>
              <w:left w:val="single" w:sz="5" w:space="0" w:color="000000"/>
              <w:bottom w:val="single" w:sz="6" w:space="0" w:color="000000"/>
              <w:right w:val="single" w:sz="4" w:space="0" w:color="000000"/>
            </w:tcBorders>
          </w:tcPr>
          <w:p w:rsidR="00DF089D" w:rsidRPr="008E26E8" w:rsidRDefault="00DF089D" w:rsidP="009B0202">
            <w:pPr>
              <w:spacing w:after="0" w:line="259" w:lineRule="auto"/>
              <w:ind w:left="0" w:right="13" w:firstLine="0"/>
              <w:jc w:val="center"/>
              <w:rPr>
                <w:sz w:val="14"/>
                <w:szCs w:val="14"/>
              </w:rPr>
            </w:pPr>
            <w:r w:rsidRPr="008E26E8">
              <w:rPr>
                <w:b/>
                <w:sz w:val="14"/>
                <w:szCs w:val="14"/>
              </w:rPr>
              <w:t>Total</w:t>
            </w:r>
          </w:p>
        </w:tc>
        <w:tc>
          <w:tcPr>
            <w:tcW w:w="2894" w:type="pct"/>
            <w:gridSpan w:val="6"/>
            <w:tcBorders>
              <w:top w:val="single" w:sz="7" w:space="0" w:color="000000"/>
              <w:left w:val="single" w:sz="4" w:space="0" w:color="000000"/>
              <w:bottom w:val="single" w:sz="6" w:space="0" w:color="000000"/>
              <w:right w:val="single" w:sz="4" w:space="0" w:color="000000"/>
            </w:tcBorders>
          </w:tcPr>
          <w:p w:rsidR="00DF089D" w:rsidRPr="008E26E8" w:rsidRDefault="00DF089D" w:rsidP="009B0202">
            <w:pPr>
              <w:spacing w:after="160" w:line="259" w:lineRule="auto"/>
              <w:ind w:left="0" w:right="0" w:firstLine="0"/>
              <w:jc w:val="left"/>
              <w:rPr>
                <w:sz w:val="14"/>
                <w:szCs w:val="14"/>
              </w:rPr>
            </w:pPr>
            <w:r w:rsidRPr="008E26E8">
              <w:rPr>
                <w:b/>
                <w:sz w:val="14"/>
                <w:szCs w:val="14"/>
              </w:rPr>
              <w:t>$303,078,105</w:t>
            </w:r>
          </w:p>
        </w:tc>
        <w:tc>
          <w:tcPr>
            <w:tcW w:w="297" w:type="pct"/>
            <w:tcBorders>
              <w:top w:val="single" w:sz="7" w:space="0" w:color="000000"/>
              <w:left w:val="nil"/>
              <w:bottom w:val="single" w:sz="6"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882" w:type="pct"/>
            <w:gridSpan w:val="2"/>
            <w:tcBorders>
              <w:top w:val="single" w:sz="7" w:space="0" w:color="000000"/>
              <w:left w:val="nil"/>
              <w:bottom w:val="single" w:sz="6" w:space="0" w:color="000000"/>
              <w:right w:val="single" w:sz="4" w:space="0" w:color="000000"/>
            </w:tcBorders>
          </w:tcPr>
          <w:p w:rsidR="00DF089D" w:rsidRPr="008E26E8" w:rsidRDefault="00DF089D" w:rsidP="009B0202">
            <w:pPr>
              <w:spacing w:after="160" w:line="259" w:lineRule="auto"/>
              <w:ind w:left="0" w:right="0" w:firstLine="0"/>
              <w:jc w:val="left"/>
              <w:rPr>
                <w:sz w:val="14"/>
                <w:szCs w:val="14"/>
              </w:rPr>
            </w:pPr>
          </w:p>
        </w:tc>
      </w:tr>
    </w:tbl>
    <w:p w:rsidR="00DF089D" w:rsidRDefault="00DF089D" w:rsidP="00DF089D">
      <w:pPr>
        <w:spacing w:after="0" w:line="259" w:lineRule="auto"/>
        <w:ind w:left="0" w:right="0" w:firstLine="0"/>
        <w:jc w:val="left"/>
        <w:rPr>
          <w:b/>
        </w:rPr>
      </w:pPr>
    </w:p>
    <w:p w:rsidR="00DF089D" w:rsidRPr="00A75A99" w:rsidRDefault="00DF089D" w:rsidP="00DF089D">
      <w:pPr>
        <w:pStyle w:val="Prrafodelista"/>
        <w:numPr>
          <w:ilvl w:val="0"/>
          <w:numId w:val="35"/>
        </w:numPr>
        <w:spacing w:after="11"/>
        <w:jc w:val="both"/>
        <w:rPr>
          <w:rFonts w:ascii="Arial" w:hAnsi="Arial" w:cs="Arial"/>
        </w:rPr>
      </w:pPr>
      <w:r w:rsidRPr="00A75A99">
        <w:rPr>
          <w:rFonts w:ascii="Arial" w:hAnsi="Arial" w:cs="Arial"/>
          <w:b/>
        </w:rPr>
        <w:lastRenderedPageBreak/>
        <w:t xml:space="preserve">Obligaciones a corto plazo. </w:t>
      </w:r>
    </w:p>
    <w:p w:rsidR="00DF089D" w:rsidRPr="00A75A99" w:rsidRDefault="00DF089D" w:rsidP="00DF089D">
      <w:pPr>
        <w:spacing w:after="0" w:line="259" w:lineRule="auto"/>
        <w:ind w:left="567" w:right="0" w:firstLine="0"/>
        <w:jc w:val="left"/>
        <w:rPr>
          <w:color w:val="FF0000"/>
          <w:sz w:val="22"/>
        </w:rPr>
      </w:pPr>
    </w:p>
    <w:p w:rsidR="00DF089D" w:rsidRPr="00A75A99" w:rsidRDefault="00DF089D" w:rsidP="00DF089D">
      <w:pPr>
        <w:ind w:left="567" w:right="49" w:firstLine="0"/>
        <w:rPr>
          <w:sz w:val="22"/>
        </w:rPr>
      </w:pPr>
      <w:r w:rsidRPr="00A75A99">
        <w:rPr>
          <w:sz w:val="22"/>
        </w:rPr>
        <w:t xml:space="preserve">Las obligaciones a corto plazo se encuentran relacionadas a diversos créditos bancarios en cuenta corriente quirografaria, cuyo destino fue para cubrir necesidades de corto plazo. El saldo insoluto con fecha de corte al 30 de septiembre de 2018 es de </w:t>
      </w:r>
      <w:r w:rsidRPr="00A75A99">
        <w:rPr>
          <w:b/>
          <w:sz w:val="22"/>
        </w:rPr>
        <w:t>$521</w:t>
      </w:r>
      <w:r>
        <w:rPr>
          <w:b/>
          <w:sz w:val="22"/>
        </w:rPr>
        <w:t>’</w:t>
      </w:r>
      <w:r w:rsidRPr="00A75A99">
        <w:rPr>
          <w:b/>
          <w:sz w:val="22"/>
        </w:rPr>
        <w:t>363,636</w:t>
      </w:r>
      <w:r w:rsidR="00441E01">
        <w:rPr>
          <w:b/>
          <w:sz w:val="22"/>
        </w:rPr>
        <w:t>.00</w:t>
      </w:r>
      <w:r w:rsidRPr="00A75A99">
        <w:rPr>
          <w:sz w:val="22"/>
        </w:rPr>
        <w:t xml:space="preserve">(Quinientos veintiún millones trescientos sesenta y tres mil seiscientos treinta y seis </w:t>
      </w:r>
      <w:r w:rsidR="00441E01" w:rsidRPr="00F06B50">
        <w:rPr>
          <w:sz w:val="22"/>
        </w:rPr>
        <w:t>pesos</w:t>
      </w:r>
      <w:r w:rsidR="00441E01">
        <w:rPr>
          <w:sz w:val="22"/>
        </w:rPr>
        <w:t xml:space="preserve"> 00/100 M.N.</w:t>
      </w:r>
      <w:r w:rsidRPr="00A75A99">
        <w:rPr>
          <w:sz w:val="22"/>
        </w:rPr>
        <w:t xml:space="preserve">), y se compone de la siguiente forma: </w:t>
      </w:r>
    </w:p>
    <w:p w:rsidR="00DF089D" w:rsidRDefault="00DF089D" w:rsidP="00DF089D">
      <w:pPr>
        <w:spacing w:after="0" w:line="259" w:lineRule="auto"/>
        <w:ind w:right="0" w:firstLine="0"/>
        <w:jc w:val="left"/>
      </w:pPr>
    </w:p>
    <w:tbl>
      <w:tblPr>
        <w:tblStyle w:val="TableGrid"/>
        <w:tblW w:w="5000" w:type="pct"/>
        <w:tblInd w:w="10" w:type="dxa"/>
        <w:tblCellMar>
          <w:top w:w="30" w:type="dxa"/>
          <w:left w:w="26" w:type="dxa"/>
        </w:tblCellMar>
        <w:tblLook w:val="04A0" w:firstRow="1" w:lastRow="0" w:firstColumn="1" w:lastColumn="0" w:noHBand="0" w:noVBand="1"/>
      </w:tblPr>
      <w:tblGrid>
        <w:gridCol w:w="870"/>
        <w:gridCol w:w="885"/>
        <w:gridCol w:w="885"/>
        <w:gridCol w:w="923"/>
        <w:gridCol w:w="838"/>
        <w:gridCol w:w="828"/>
        <w:gridCol w:w="859"/>
        <w:gridCol w:w="664"/>
        <w:gridCol w:w="868"/>
        <w:gridCol w:w="797"/>
        <w:gridCol w:w="836"/>
      </w:tblGrid>
      <w:tr w:rsidR="00DF089D" w:rsidTr="009B0202">
        <w:trPr>
          <w:trHeight w:val="177"/>
        </w:trPr>
        <w:tc>
          <w:tcPr>
            <w:tcW w:w="1925" w:type="pct"/>
            <w:gridSpan w:val="4"/>
            <w:tcBorders>
              <w:top w:val="single" w:sz="2" w:space="0" w:color="000000"/>
              <w:left w:val="single" w:sz="3" w:space="0" w:color="000000"/>
              <w:bottom w:val="single" w:sz="3" w:space="0" w:color="000000"/>
              <w:right w:val="nil"/>
            </w:tcBorders>
            <w:vAlign w:val="bottom"/>
          </w:tcPr>
          <w:p w:rsidR="00DF089D" w:rsidRDefault="00DF089D" w:rsidP="009B0202">
            <w:pPr>
              <w:spacing w:after="160" w:line="259" w:lineRule="auto"/>
              <w:ind w:left="0" w:right="0" w:firstLine="0"/>
              <w:jc w:val="left"/>
            </w:pPr>
          </w:p>
        </w:tc>
        <w:tc>
          <w:tcPr>
            <w:tcW w:w="3075" w:type="pct"/>
            <w:gridSpan w:val="7"/>
            <w:tcBorders>
              <w:top w:val="single" w:sz="2" w:space="0" w:color="000000"/>
              <w:left w:val="nil"/>
              <w:bottom w:val="single" w:sz="3" w:space="0" w:color="000000"/>
              <w:right w:val="single" w:sz="3" w:space="0" w:color="000000"/>
            </w:tcBorders>
          </w:tcPr>
          <w:p w:rsidR="00DF089D" w:rsidRDefault="00DF089D" w:rsidP="009B0202">
            <w:pPr>
              <w:spacing w:after="0" w:line="259" w:lineRule="auto"/>
              <w:ind w:left="568" w:right="0" w:firstLine="0"/>
              <w:jc w:val="left"/>
            </w:pPr>
            <w:r>
              <w:rPr>
                <w:b/>
                <w:sz w:val="14"/>
              </w:rPr>
              <w:t>OBLIGACIONES A CORTO PLAZO</w:t>
            </w:r>
          </w:p>
        </w:tc>
      </w:tr>
      <w:tr w:rsidR="00DF089D" w:rsidTr="009B0202">
        <w:trPr>
          <w:trHeight w:val="179"/>
        </w:trPr>
        <w:tc>
          <w:tcPr>
            <w:tcW w:w="1925" w:type="pct"/>
            <w:gridSpan w:val="4"/>
            <w:tcBorders>
              <w:top w:val="single" w:sz="3" w:space="0" w:color="000000"/>
              <w:left w:val="single" w:sz="3" w:space="0" w:color="000000"/>
              <w:bottom w:val="single" w:sz="2" w:space="0" w:color="000000"/>
              <w:right w:val="nil"/>
            </w:tcBorders>
            <w:vAlign w:val="center"/>
          </w:tcPr>
          <w:p w:rsidR="00DF089D" w:rsidRDefault="00DF089D" w:rsidP="009B0202">
            <w:pPr>
              <w:spacing w:after="160" w:line="259" w:lineRule="auto"/>
              <w:ind w:left="0" w:right="0" w:firstLine="0"/>
              <w:jc w:val="left"/>
            </w:pPr>
          </w:p>
        </w:tc>
        <w:tc>
          <w:tcPr>
            <w:tcW w:w="3075" w:type="pct"/>
            <w:gridSpan w:val="7"/>
            <w:tcBorders>
              <w:top w:val="single" w:sz="3" w:space="0" w:color="000000"/>
              <w:left w:val="nil"/>
              <w:bottom w:val="single" w:sz="2" w:space="0" w:color="000000"/>
              <w:right w:val="single" w:sz="3" w:space="0" w:color="000000"/>
            </w:tcBorders>
          </w:tcPr>
          <w:p w:rsidR="00DF089D" w:rsidRDefault="00DF089D" w:rsidP="009B0202">
            <w:pPr>
              <w:spacing w:after="0" w:line="259" w:lineRule="auto"/>
              <w:ind w:left="548" w:right="0" w:firstLine="0"/>
              <w:jc w:val="left"/>
            </w:pPr>
            <w:r>
              <w:rPr>
                <w:b/>
                <w:sz w:val="14"/>
              </w:rPr>
              <w:t>Saldos al 30 de septiembre de 2018</w:t>
            </w:r>
          </w:p>
        </w:tc>
      </w:tr>
      <w:tr w:rsidR="00DF089D" w:rsidTr="009B0202">
        <w:trPr>
          <w:trHeight w:val="535"/>
        </w:trPr>
        <w:tc>
          <w:tcPr>
            <w:tcW w:w="470" w:type="pct"/>
            <w:tcBorders>
              <w:top w:val="single" w:sz="2" w:space="0" w:color="000000"/>
              <w:left w:val="single" w:sz="3" w:space="0" w:color="000000"/>
              <w:bottom w:val="single" w:sz="4" w:space="0" w:color="000000"/>
              <w:right w:val="single" w:sz="3" w:space="0" w:color="000000"/>
            </w:tcBorders>
            <w:vAlign w:val="center"/>
          </w:tcPr>
          <w:p w:rsidR="00DF089D" w:rsidRDefault="00DF089D" w:rsidP="009B0202">
            <w:pPr>
              <w:spacing w:after="0" w:line="259" w:lineRule="auto"/>
              <w:ind w:left="0" w:right="18" w:firstLine="0"/>
              <w:jc w:val="center"/>
            </w:pPr>
            <w:r>
              <w:rPr>
                <w:b/>
                <w:sz w:val="14"/>
              </w:rPr>
              <w:t xml:space="preserve">Acreedor </w:t>
            </w:r>
          </w:p>
        </w:tc>
        <w:tc>
          <w:tcPr>
            <w:tcW w:w="478" w:type="pct"/>
            <w:tcBorders>
              <w:top w:val="single" w:sz="2" w:space="0" w:color="000000"/>
              <w:left w:val="single" w:sz="3" w:space="0" w:color="000000"/>
              <w:bottom w:val="single" w:sz="4" w:space="0" w:color="000000"/>
              <w:right w:val="single" w:sz="3" w:space="0" w:color="000000"/>
            </w:tcBorders>
            <w:vAlign w:val="center"/>
          </w:tcPr>
          <w:p w:rsidR="00DF089D" w:rsidRDefault="00DF089D" w:rsidP="009B0202">
            <w:pPr>
              <w:spacing w:after="0" w:line="259" w:lineRule="auto"/>
              <w:ind w:left="0" w:right="0" w:firstLine="0"/>
              <w:jc w:val="center"/>
            </w:pPr>
            <w:r>
              <w:rPr>
                <w:b/>
                <w:sz w:val="14"/>
              </w:rPr>
              <w:t xml:space="preserve">Monto Contratado </w:t>
            </w:r>
          </w:p>
        </w:tc>
        <w:tc>
          <w:tcPr>
            <w:tcW w:w="478" w:type="pct"/>
            <w:tcBorders>
              <w:top w:val="single" w:sz="2"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0" w:right="0" w:firstLine="0"/>
              <w:jc w:val="center"/>
            </w:pPr>
            <w:r>
              <w:rPr>
                <w:b/>
                <w:sz w:val="14"/>
              </w:rPr>
              <w:t>Monto Dispuesto</w:t>
            </w:r>
          </w:p>
        </w:tc>
        <w:tc>
          <w:tcPr>
            <w:tcW w:w="499" w:type="pct"/>
            <w:tcBorders>
              <w:top w:val="single" w:sz="2" w:space="0" w:color="000000"/>
              <w:left w:val="single" w:sz="4" w:space="0" w:color="000000"/>
              <w:bottom w:val="single" w:sz="4" w:space="0" w:color="000000"/>
              <w:right w:val="single" w:sz="3" w:space="0" w:color="000000"/>
            </w:tcBorders>
            <w:vAlign w:val="center"/>
          </w:tcPr>
          <w:p w:rsidR="00DF089D" w:rsidRDefault="00DF089D" w:rsidP="009B0202">
            <w:pPr>
              <w:spacing w:after="0" w:line="259" w:lineRule="auto"/>
              <w:ind w:left="2" w:right="0" w:firstLine="0"/>
            </w:pPr>
            <w:r>
              <w:rPr>
                <w:b/>
                <w:sz w:val="14"/>
              </w:rPr>
              <w:t>Saldo Insoluto</w:t>
            </w:r>
          </w:p>
        </w:tc>
        <w:tc>
          <w:tcPr>
            <w:tcW w:w="453" w:type="pct"/>
            <w:tcBorders>
              <w:top w:val="single" w:sz="2" w:space="0" w:color="000000"/>
              <w:left w:val="single" w:sz="3" w:space="0" w:color="000000"/>
              <w:bottom w:val="single" w:sz="4" w:space="0" w:color="000000"/>
              <w:right w:val="single" w:sz="4" w:space="0" w:color="000000"/>
            </w:tcBorders>
          </w:tcPr>
          <w:p w:rsidR="00DF089D" w:rsidRDefault="00DF089D" w:rsidP="009B0202">
            <w:pPr>
              <w:spacing w:after="4" w:line="259" w:lineRule="auto"/>
              <w:ind w:left="0" w:right="20" w:firstLine="0"/>
              <w:jc w:val="center"/>
            </w:pPr>
            <w:r>
              <w:rPr>
                <w:b/>
                <w:sz w:val="14"/>
              </w:rPr>
              <w:t xml:space="preserve">Tasa de </w:t>
            </w:r>
          </w:p>
          <w:p w:rsidR="00DF089D" w:rsidRDefault="00DF089D" w:rsidP="009B0202">
            <w:pPr>
              <w:spacing w:after="4" w:line="259" w:lineRule="auto"/>
              <w:ind w:left="0" w:right="25" w:firstLine="0"/>
              <w:jc w:val="center"/>
            </w:pPr>
            <w:r>
              <w:rPr>
                <w:b/>
                <w:sz w:val="14"/>
              </w:rPr>
              <w:t xml:space="preserve">Interés </w:t>
            </w:r>
          </w:p>
          <w:p w:rsidR="00DF089D" w:rsidRDefault="00DF089D" w:rsidP="009B0202">
            <w:pPr>
              <w:spacing w:after="0" w:line="259" w:lineRule="auto"/>
              <w:ind w:left="73" w:right="0" w:firstLine="0"/>
              <w:jc w:val="left"/>
            </w:pPr>
            <w:r>
              <w:rPr>
                <w:b/>
                <w:sz w:val="14"/>
              </w:rPr>
              <w:t>Contratada</w:t>
            </w:r>
          </w:p>
        </w:tc>
        <w:tc>
          <w:tcPr>
            <w:tcW w:w="447" w:type="pct"/>
            <w:tcBorders>
              <w:top w:val="single" w:sz="2" w:space="0" w:color="000000"/>
              <w:left w:val="single" w:sz="4" w:space="0" w:color="000000"/>
              <w:bottom w:val="single" w:sz="4" w:space="0" w:color="000000"/>
              <w:right w:val="single" w:sz="3" w:space="0" w:color="000000"/>
            </w:tcBorders>
            <w:vAlign w:val="center"/>
          </w:tcPr>
          <w:p w:rsidR="00DF089D" w:rsidRDefault="00DF089D" w:rsidP="009B0202">
            <w:pPr>
              <w:spacing w:after="0" w:line="259" w:lineRule="auto"/>
              <w:ind w:left="0" w:right="0" w:firstLine="0"/>
              <w:jc w:val="center"/>
            </w:pPr>
            <w:r>
              <w:rPr>
                <w:b/>
                <w:sz w:val="14"/>
              </w:rPr>
              <w:t>Fecha de Suscripción</w:t>
            </w:r>
          </w:p>
        </w:tc>
        <w:tc>
          <w:tcPr>
            <w:tcW w:w="464" w:type="pct"/>
            <w:tcBorders>
              <w:top w:val="single" w:sz="2"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0" w:right="0" w:firstLine="0"/>
              <w:jc w:val="center"/>
            </w:pPr>
            <w:r>
              <w:rPr>
                <w:b/>
                <w:sz w:val="14"/>
              </w:rPr>
              <w:t>Fecha de Vencimiento</w:t>
            </w:r>
          </w:p>
        </w:tc>
        <w:tc>
          <w:tcPr>
            <w:tcW w:w="359" w:type="pct"/>
            <w:tcBorders>
              <w:top w:val="single" w:sz="2" w:space="0" w:color="000000"/>
              <w:left w:val="single" w:sz="4" w:space="0" w:color="000000"/>
              <w:bottom w:val="single" w:sz="4" w:space="0" w:color="000000"/>
              <w:right w:val="single" w:sz="4" w:space="0" w:color="000000"/>
            </w:tcBorders>
            <w:vAlign w:val="center"/>
          </w:tcPr>
          <w:p w:rsidR="00DF089D" w:rsidRDefault="00DF089D" w:rsidP="009B0202">
            <w:pPr>
              <w:spacing w:after="0" w:line="259" w:lineRule="auto"/>
              <w:ind w:left="0" w:right="0" w:firstLine="0"/>
              <w:jc w:val="center"/>
            </w:pPr>
            <w:r>
              <w:rPr>
                <w:b/>
                <w:sz w:val="14"/>
              </w:rPr>
              <w:t>Garantía y/o Fuente de Pago</w:t>
            </w:r>
          </w:p>
        </w:tc>
        <w:tc>
          <w:tcPr>
            <w:tcW w:w="469" w:type="pct"/>
            <w:tcBorders>
              <w:top w:val="single" w:sz="2" w:space="0" w:color="000000"/>
              <w:left w:val="single" w:sz="4" w:space="0" w:color="000000"/>
              <w:bottom w:val="single" w:sz="4" w:space="0" w:color="000000"/>
              <w:right w:val="single" w:sz="4" w:space="0" w:color="000000"/>
            </w:tcBorders>
            <w:vAlign w:val="center"/>
          </w:tcPr>
          <w:p w:rsidR="00DF089D" w:rsidRDefault="00DF089D" w:rsidP="009B0202">
            <w:pPr>
              <w:spacing w:after="0" w:line="259" w:lineRule="auto"/>
              <w:ind w:left="36" w:right="0" w:firstLine="0"/>
              <w:jc w:val="left"/>
            </w:pPr>
            <w:r>
              <w:rPr>
                <w:b/>
                <w:sz w:val="14"/>
              </w:rPr>
              <w:t>Tipo de Crédito</w:t>
            </w:r>
          </w:p>
        </w:tc>
        <w:tc>
          <w:tcPr>
            <w:tcW w:w="431" w:type="pct"/>
            <w:tcBorders>
              <w:top w:val="single" w:sz="2" w:space="0" w:color="000000"/>
              <w:left w:val="single" w:sz="4" w:space="0" w:color="000000"/>
              <w:bottom w:val="single" w:sz="4" w:space="0" w:color="000000"/>
              <w:right w:val="single" w:sz="2" w:space="0" w:color="000000"/>
            </w:tcBorders>
            <w:vAlign w:val="center"/>
          </w:tcPr>
          <w:p w:rsidR="00DF089D" w:rsidRDefault="00DF089D" w:rsidP="009B0202">
            <w:pPr>
              <w:spacing w:after="4" w:line="259" w:lineRule="auto"/>
              <w:ind w:left="0" w:right="24" w:firstLine="0"/>
              <w:jc w:val="center"/>
            </w:pPr>
            <w:r>
              <w:rPr>
                <w:b/>
                <w:sz w:val="14"/>
              </w:rPr>
              <w:t xml:space="preserve">Inscripción </w:t>
            </w:r>
          </w:p>
          <w:p w:rsidR="00DF089D" w:rsidRDefault="00DF089D" w:rsidP="009B0202">
            <w:pPr>
              <w:spacing w:after="0" w:line="259" w:lineRule="auto"/>
              <w:ind w:left="0" w:right="29" w:firstLine="0"/>
              <w:jc w:val="center"/>
            </w:pPr>
            <w:r>
              <w:rPr>
                <w:b/>
                <w:sz w:val="14"/>
              </w:rPr>
              <w:t>RPU</w:t>
            </w:r>
          </w:p>
        </w:tc>
        <w:tc>
          <w:tcPr>
            <w:tcW w:w="452" w:type="pct"/>
            <w:tcBorders>
              <w:top w:val="single" w:sz="2" w:space="0" w:color="000000"/>
              <w:left w:val="single" w:sz="2" w:space="0" w:color="000000"/>
              <w:bottom w:val="single" w:sz="4" w:space="0" w:color="000000"/>
              <w:right w:val="single" w:sz="3" w:space="0" w:color="000000"/>
            </w:tcBorders>
            <w:vAlign w:val="center"/>
          </w:tcPr>
          <w:p w:rsidR="00DF089D" w:rsidRDefault="00DF089D" w:rsidP="009B0202">
            <w:pPr>
              <w:spacing w:after="0" w:line="259" w:lineRule="auto"/>
              <w:ind w:left="0" w:right="25" w:firstLine="0"/>
              <w:jc w:val="center"/>
            </w:pPr>
            <w:r>
              <w:rPr>
                <w:b/>
                <w:sz w:val="14"/>
              </w:rPr>
              <w:t>Destino</w:t>
            </w:r>
          </w:p>
        </w:tc>
      </w:tr>
      <w:tr w:rsidR="00DF089D" w:rsidTr="009B0202">
        <w:trPr>
          <w:trHeight w:val="533"/>
        </w:trPr>
        <w:tc>
          <w:tcPr>
            <w:tcW w:w="470" w:type="pct"/>
            <w:tcBorders>
              <w:top w:val="single" w:sz="4" w:space="0" w:color="000000"/>
              <w:left w:val="single" w:sz="3" w:space="0" w:color="000000"/>
              <w:bottom w:val="single" w:sz="4" w:space="0" w:color="000000"/>
              <w:right w:val="single" w:sz="3" w:space="0" w:color="000000"/>
            </w:tcBorders>
            <w:vAlign w:val="center"/>
          </w:tcPr>
          <w:p w:rsidR="00DF089D" w:rsidRDefault="00DF089D" w:rsidP="009B0202">
            <w:pPr>
              <w:spacing w:after="0" w:line="259" w:lineRule="auto"/>
              <w:ind w:left="11" w:right="0" w:firstLine="0"/>
            </w:pPr>
            <w:r>
              <w:rPr>
                <w:sz w:val="14"/>
              </w:rPr>
              <w:t>Interacciones</w:t>
            </w:r>
          </w:p>
        </w:tc>
        <w:tc>
          <w:tcPr>
            <w:tcW w:w="478" w:type="pct"/>
            <w:tcBorders>
              <w:top w:val="single" w:sz="4" w:space="0" w:color="000000"/>
              <w:left w:val="single" w:sz="3" w:space="0" w:color="000000"/>
              <w:bottom w:val="single" w:sz="4" w:space="0" w:color="000000"/>
              <w:right w:val="single" w:sz="3" w:space="0" w:color="000000"/>
            </w:tcBorders>
            <w:vAlign w:val="center"/>
          </w:tcPr>
          <w:p w:rsidR="00DF089D" w:rsidRDefault="00DF089D" w:rsidP="009B0202">
            <w:pPr>
              <w:spacing w:after="0" w:line="259" w:lineRule="auto"/>
              <w:ind w:left="2" w:right="0" w:firstLine="0"/>
            </w:pPr>
            <w:r>
              <w:rPr>
                <w:sz w:val="14"/>
              </w:rPr>
              <w:t>$150,000,000</w:t>
            </w:r>
          </w:p>
        </w:tc>
        <w:tc>
          <w:tcPr>
            <w:tcW w:w="478" w:type="pct"/>
            <w:tcBorders>
              <w:top w:val="single" w:sz="4"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2" w:right="0" w:firstLine="0"/>
            </w:pPr>
            <w:r>
              <w:rPr>
                <w:sz w:val="14"/>
              </w:rPr>
              <w:t>$150,000,000</w:t>
            </w:r>
          </w:p>
        </w:tc>
        <w:tc>
          <w:tcPr>
            <w:tcW w:w="499" w:type="pct"/>
            <w:tcBorders>
              <w:top w:val="single" w:sz="4" w:space="0" w:color="000000"/>
              <w:left w:val="single" w:sz="4" w:space="0" w:color="000000"/>
              <w:bottom w:val="single" w:sz="4" w:space="0" w:color="000000"/>
              <w:right w:val="single" w:sz="3" w:space="0" w:color="000000"/>
            </w:tcBorders>
            <w:vAlign w:val="center"/>
          </w:tcPr>
          <w:p w:rsidR="00DF089D" w:rsidRDefault="00DF089D" w:rsidP="009B0202">
            <w:pPr>
              <w:spacing w:after="0" w:line="259" w:lineRule="auto"/>
              <w:ind w:left="74" w:right="0" w:firstLine="0"/>
              <w:jc w:val="left"/>
            </w:pPr>
            <w:r>
              <w:rPr>
                <w:sz w:val="14"/>
              </w:rPr>
              <w:t>$76,363,636</w:t>
            </w:r>
          </w:p>
        </w:tc>
        <w:tc>
          <w:tcPr>
            <w:tcW w:w="453" w:type="pct"/>
            <w:tcBorders>
              <w:top w:val="single" w:sz="4"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68" w:right="0" w:firstLine="0"/>
              <w:jc w:val="left"/>
            </w:pPr>
            <w:r>
              <w:rPr>
                <w:sz w:val="14"/>
              </w:rPr>
              <w:t>TIIE+1.85%</w:t>
            </w:r>
          </w:p>
        </w:tc>
        <w:tc>
          <w:tcPr>
            <w:tcW w:w="447" w:type="pct"/>
            <w:tcBorders>
              <w:top w:val="single" w:sz="4" w:space="0" w:color="000000"/>
              <w:left w:val="single" w:sz="4" w:space="0" w:color="000000"/>
              <w:bottom w:val="single" w:sz="4" w:space="0" w:color="000000"/>
              <w:right w:val="single" w:sz="3" w:space="0" w:color="000000"/>
            </w:tcBorders>
            <w:vAlign w:val="center"/>
          </w:tcPr>
          <w:p w:rsidR="00DF089D" w:rsidRDefault="00DF089D" w:rsidP="009B0202">
            <w:pPr>
              <w:spacing w:after="0" w:line="259" w:lineRule="auto"/>
              <w:ind w:left="0" w:right="15" w:firstLine="0"/>
              <w:jc w:val="center"/>
            </w:pPr>
            <w:r>
              <w:rPr>
                <w:sz w:val="14"/>
              </w:rPr>
              <w:t>dic-17</w:t>
            </w:r>
          </w:p>
        </w:tc>
        <w:tc>
          <w:tcPr>
            <w:tcW w:w="464" w:type="pct"/>
            <w:tcBorders>
              <w:top w:val="single" w:sz="4" w:space="0" w:color="000000"/>
              <w:left w:val="single" w:sz="3" w:space="0" w:color="000000"/>
              <w:bottom w:val="single" w:sz="4" w:space="0" w:color="000000"/>
              <w:right w:val="single" w:sz="4" w:space="0" w:color="000000"/>
            </w:tcBorders>
            <w:vAlign w:val="center"/>
          </w:tcPr>
          <w:p w:rsidR="00DF089D" w:rsidRDefault="00DF089D" w:rsidP="009B0202">
            <w:pPr>
              <w:spacing w:after="0" w:line="259" w:lineRule="auto"/>
              <w:ind w:left="0" w:right="24" w:firstLine="0"/>
              <w:jc w:val="center"/>
            </w:pPr>
            <w:r>
              <w:rPr>
                <w:sz w:val="14"/>
              </w:rPr>
              <w:t>dic-18</w:t>
            </w:r>
          </w:p>
        </w:tc>
        <w:tc>
          <w:tcPr>
            <w:tcW w:w="359" w:type="pct"/>
            <w:tcBorders>
              <w:top w:val="single" w:sz="4" w:space="0" w:color="000000"/>
              <w:left w:val="single" w:sz="4" w:space="0" w:color="000000"/>
              <w:bottom w:val="single" w:sz="4" w:space="0" w:color="000000"/>
              <w:right w:val="single" w:sz="4" w:space="0" w:color="000000"/>
            </w:tcBorders>
            <w:vAlign w:val="center"/>
          </w:tcPr>
          <w:p w:rsidR="00DF089D" w:rsidRDefault="00DF089D" w:rsidP="009B0202">
            <w:pPr>
              <w:spacing w:after="0" w:line="259" w:lineRule="auto"/>
              <w:ind w:left="46" w:right="0" w:firstLine="0"/>
              <w:jc w:val="left"/>
            </w:pPr>
            <w:r>
              <w:rPr>
                <w:sz w:val="14"/>
              </w:rPr>
              <w:t>Recursos propios</w:t>
            </w:r>
          </w:p>
        </w:tc>
        <w:tc>
          <w:tcPr>
            <w:tcW w:w="46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4" w:line="259" w:lineRule="auto"/>
              <w:ind w:left="17" w:right="0" w:firstLine="0"/>
            </w:pPr>
            <w:r>
              <w:rPr>
                <w:sz w:val="14"/>
              </w:rPr>
              <w:t xml:space="preserve">Cuenta Corriente </w:t>
            </w:r>
          </w:p>
          <w:p w:rsidR="00DF089D" w:rsidRDefault="00DF089D" w:rsidP="009B0202">
            <w:pPr>
              <w:spacing w:after="0" w:line="259" w:lineRule="auto"/>
              <w:ind w:left="0" w:right="24" w:firstLine="0"/>
              <w:jc w:val="center"/>
            </w:pPr>
            <w:r>
              <w:rPr>
                <w:sz w:val="14"/>
              </w:rPr>
              <w:t>Quirografario</w:t>
            </w:r>
          </w:p>
        </w:tc>
        <w:tc>
          <w:tcPr>
            <w:tcW w:w="431" w:type="pct"/>
            <w:tcBorders>
              <w:top w:val="single" w:sz="4" w:space="0" w:color="000000"/>
              <w:left w:val="single" w:sz="4" w:space="0" w:color="000000"/>
              <w:bottom w:val="single" w:sz="4" w:space="0" w:color="000000"/>
              <w:right w:val="single" w:sz="2" w:space="0" w:color="000000"/>
            </w:tcBorders>
            <w:vAlign w:val="center"/>
          </w:tcPr>
          <w:p w:rsidR="00DF089D" w:rsidRDefault="00DF089D" w:rsidP="009B0202">
            <w:pPr>
              <w:spacing w:after="0" w:line="259" w:lineRule="auto"/>
              <w:ind w:left="50" w:right="0" w:firstLine="0"/>
              <w:jc w:val="left"/>
            </w:pPr>
            <w:r>
              <w:rPr>
                <w:sz w:val="14"/>
              </w:rPr>
              <w:t>Q06-0218020</w:t>
            </w:r>
          </w:p>
        </w:tc>
        <w:tc>
          <w:tcPr>
            <w:tcW w:w="452" w:type="pct"/>
            <w:tcBorders>
              <w:top w:val="single" w:sz="4" w:space="0" w:color="000000"/>
              <w:left w:val="single" w:sz="2" w:space="0" w:color="000000"/>
              <w:bottom w:val="single" w:sz="4" w:space="0" w:color="000000"/>
              <w:right w:val="single" w:sz="3" w:space="0" w:color="000000"/>
            </w:tcBorders>
          </w:tcPr>
          <w:p w:rsidR="00DF089D" w:rsidRDefault="00DF089D" w:rsidP="009B0202">
            <w:pPr>
              <w:spacing w:after="0" w:line="259" w:lineRule="auto"/>
              <w:ind w:left="0" w:right="0" w:firstLine="0"/>
              <w:jc w:val="center"/>
            </w:pPr>
            <w:r>
              <w:rPr>
                <w:sz w:val="14"/>
              </w:rPr>
              <w:t>Necesidades de corto plazo</w:t>
            </w:r>
          </w:p>
        </w:tc>
      </w:tr>
      <w:tr w:rsidR="00DF089D" w:rsidTr="009B0202">
        <w:trPr>
          <w:trHeight w:val="355"/>
        </w:trPr>
        <w:tc>
          <w:tcPr>
            <w:tcW w:w="470"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0" w:right="19" w:firstLine="0"/>
              <w:jc w:val="center"/>
            </w:pPr>
            <w:r>
              <w:rPr>
                <w:sz w:val="14"/>
              </w:rPr>
              <w:t>HSBC</w:t>
            </w:r>
          </w:p>
        </w:tc>
        <w:tc>
          <w:tcPr>
            <w:tcW w:w="478"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2" w:right="0" w:firstLine="0"/>
            </w:pPr>
            <w:r>
              <w:rPr>
                <w:sz w:val="14"/>
              </w:rPr>
              <w:t>$150,000,000</w:t>
            </w:r>
          </w:p>
        </w:tc>
        <w:tc>
          <w:tcPr>
            <w:tcW w:w="478"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2" w:right="0" w:firstLine="0"/>
            </w:pPr>
            <w:r>
              <w:rPr>
                <w:sz w:val="14"/>
              </w:rPr>
              <w:t>$150,000,000</w:t>
            </w:r>
          </w:p>
        </w:tc>
        <w:tc>
          <w:tcPr>
            <w:tcW w:w="499"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74" w:right="0" w:firstLine="0"/>
              <w:jc w:val="left"/>
            </w:pPr>
            <w:r>
              <w:rPr>
                <w:sz w:val="14"/>
              </w:rPr>
              <w:t>$25,000,000</w:t>
            </w:r>
          </w:p>
        </w:tc>
        <w:tc>
          <w:tcPr>
            <w:tcW w:w="453"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68" w:right="0" w:firstLine="0"/>
              <w:jc w:val="left"/>
            </w:pPr>
            <w:r>
              <w:rPr>
                <w:sz w:val="14"/>
              </w:rPr>
              <w:t>TIIE+1.25%</w:t>
            </w:r>
          </w:p>
        </w:tc>
        <w:tc>
          <w:tcPr>
            <w:tcW w:w="447"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0" w:right="24" w:firstLine="0"/>
              <w:jc w:val="center"/>
            </w:pPr>
            <w:r>
              <w:rPr>
                <w:sz w:val="14"/>
              </w:rPr>
              <w:t>nov-17</w:t>
            </w:r>
          </w:p>
        </w:tc>
        <w:tc>
          <w:tcPr>
            <w:tcW w:w="464"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0" w:right="19" w:firstLine="0"/>
              <w:jc w:val="center"/>
            </w:pPr>
            <w:r>
              <w:rPr>
                <w:sz w:val="14"/>
              </w:rPr>
              <w:t>nov-18</w:t>
            </w:r>
          </w:p>
        </w:tc>
        <w:tc>
          <w:tcPr>
            <w:tcW w:w="35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46" w:right="0" w:firstLine="0"/>
              <w:jc w:val="left"/>
            </w:pPr>
            <w:r>
              <w:rPr>
                <w:sz w:val="14"/>
              </w:rPr>
              <w:t>Recursos propios</w:t>
            </w:r>
          </w:p>
        </w:tc>
        <w:tc>
          <w:tcPr>
            <w:tcW w:w="46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74" w:right="0" w:firstLine="0"/>
              <w:jc w:val="left"/>
            </w:pPr>
            <w:r>
              <w:rPr>
                <w:sz w:val="14"/>
              </w:rPr>
              <w:t>Crédito Simple</w:t>
            </w:r>
          </w:p>
        </w:tc>
        <w:tc>
          <w:tcPr>
            <w:tcW w:w="431" w:type="pct"/>
            <w:tcBorders>
              <w:top w:val="single" w:sz="4" w:space="0" w:color="000000"/>
              <w:left w:val="single" w:sz="4" w:space="0" w:color="000000"/>
              <w:bottom w:val="single" w:sz="4" w:space="0" w:color="000000"/>
              <w:right w:val="single" w:sz="2" w:space="0" w:color="000000"/>
            </w:tcBorders>
          </w:tcPr>
          <w:p w:rsidR="00DF089D" w:rsidRDefault="00DF089D" w:rsidP="009B0202">
            <w:pPr>
              <w:spacing w:after="0" w:line="259" w:lineRule="auto"/>
              <w:ind w:left="50" w:right="0" w:firstLine="0"/>
              <w:jc w:val="left"/>
            </w:pPr>
            <w:r>
              <w:rPr>
                <w:sz w:val="14"/>
              </w:rPr>
              <w:t>Q06-0218019</w:t>
            </w:r>
          </w:p>
        </w:tc>
        <w:tc>
          <w:tcPr>
            <w:tcW w:w="452" w:type="pct"/>
            <w:tcBorders>
              <w:top w:val="single" w:sz="4" w:space="0" w:color="000000"/>
              <w:left w:val="single" w:sz="2" w:space="0" w:color="000000"/>
              <w:bottom w:val="single" w:sz="4" w:space="0" w:color="000000"/>
              <w:right w:val="single" w:sz="3" w:space="0" w:color="000000"/>
            </w:tcBorders>
          </w:tcPr>
          <w:p w:rsidR="00DF089D" w:rsidRDefault="00DF089D" w:rsidP="009B0202">
            <w:pPr>
              <w:spacing w:after="0" w:line="259" w:lineRule="auto"/>
              <w:ind w:left="0" w:right="0" w:firstLine="0"/>
              <w:jc w:val="center"/>
            </w:pPr>
            <w:r>
              <w:rPr>
                <w:sz w:val="14"/>
              </w:rPr>
              <w:t>Necesidades de corto plazo</w:t>
            </w:r>
          </w:p>
        </w:tc>
      </w:tr>
      <w:tr w:rsidR="00DF089D" w:rsidTr="009B0202">
        <w:trPr>
          <w:trHeight w:val="355"/>
        </w:trPr>
        <w:tc>
          <w:tcPr>
            <w:tcW w:w="470"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0" w:right="16" w:firstLine="0"/>
              <w:jc w:val="center"/>
            </w:pPr>
            <w:r>
              <w:rPr>
                <w:sz w:val="14"/>
              </w:rPr>
              <w:t>Banorte</w:t>
            </w:r>
          </w:p>
        </w:tc>
        <w:tc>
          <w:tcPr>
            <w:tcW w:w="478"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2" w:right="0" w:firstLine="0"/>
            </w:pPr>
            <w:r>
              <w:rPr>
                <w:sz w:val="14"/>
              </w:rPr>
              <w:t>$338,000,000</w:t>
            </w:r>
          </w:p>
        </w:tc>
        <w:tc>
          <w:tcPr>
            <w:tcW w:w="478"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2" w:right="0" w:firstLine="0"/>
            </w:pPr>
            <w:r>
              <w:rPr>
                <w:sz w:val="14"/>
              </w:rPr>
              <w:t>$338,000,000</w:t>
            </w:r>
          </w:p>
        </w:tc>
        <w:tc>
          <w:tcPr>
            <w:tcW w:w="499"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40" w:right="0" w:firstLine="0"/>
              <w:jc w:val="left"/>
            </w:pPr>
            <w:r>
              <w:rPr>
                <w:sz w:val="14"/>
              </w:rPr>
              <w:t>$338,000,000</w:t>
            </w:r>
          </w:p>
        </w:tc>
        <w:tc>
          <w:tcPr>
            <w:tcW w:w="453"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68" w:right="0" w:firstLine="0"/>
              <w:jc w:val="left"/>
            </w:pPr>
            <w:r>
              <w:rPr>
                <w:sz w:val="14"/>
              </w:rPr>
              <w:t>TIIE+1.85%</w:t>
            </w:r>
          </w:p>
        </w:tc>
        <w:tc>
          <w:tcPr>
            <w:tcW w:w="447"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0" w:right="24" w:firstLine="0"/>
              <w:jc w:val="center"/>
            </w:pPr>
            <w:r>
              <w:rPr>
                <w:sz w:val="14"/>
              </w:rPr>
              <w:t>sep-18</w:t>
            </w:r>
          </w:p>
        </w:tc>
        <w:tc>
          <w:tcPr>
            <w:tcW w:w="464"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0" w:right="19" w:firstLine="0"/>
              <w:jc w:val="center"/>
            </w:pPr>
            <w:r>
              <w:rPr>
                <w:sz w:val="14"/>
              </w:rPr>
              <w:t>sep-19</w:t>
            </w:r>
          </w:p>
        </w:tc>
        <w:tc>
          <w:tcPr>
            <w:tcW w:w="35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46" w:right="0" w:firstLine="0"/>
              <w:jc w:val="left"/>
            </w:pPr>
            <w:r>
              <w:rPr>
                <w:sz w:val="14"/>
              </w:rPr>
              <w:t>Recursos propios</w:t>
            </w:r>
          </w:p>
        </w:tc>
        <w:tc>
          <w:tcPr>
            <w:tcW w:w="46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74" w:right="0" w:firstLine="0"/>
              <w:jc w:val="left"/>
            </w:pPr>
            <w:r>
              <w:rPr>
                <w:sz w:val="14"/>
              </w:rPr>
              <w:t>Crédito Simple</w:t>
            </w:r>
          </w:p>
        </w:tc>
        <w:tc>
          <w:tcPr>
            <w:tcW w:w="431" w:type="pct"/>
            <w:tcBorders>
              <w:top w:val="single" w:sz="4" w:space="0" w:color="000000"/>
              <w:left w:val="single" w:sz="4" w:space="0" w:color="000000"/>
              <w:bottom w:val="single" w:sz="4" w:space="0" w:color="000000"/>
              <w:right w:val="single" w:sz="2" w:space="0" w:color="000000"/>
            </w:tcBorders>
          </w:tcPr>
          <w:p w:rsidR="00DF089D" w:rsidRDefault="00DF089D" w:rsidP="009B0202">
            <w:pPr>
              <w:spacing w:after="0" w:line="259" w:lineRule="auto"/>
              <w:ind w:left="0" w:right="26" w:firstLine="0"/>
              <w:jc w:val="center"/>
            </w:pPr>
            <w:r>
              <w:rPr>
                <w:sz w:val="14"/>
              </w:rPr>
              <w:t>Trámite</w:t>
            </w:r>
          </w:p>
        </w:tc>
        <w:tc>
          <w:tcPr>
            <w:tcW w:w="452" w:type="pct"/>
            <w:tcBorders>
              <w:top w:val="single" w:sz="4" w:space="0" w:color="000000"/>
              <w:left w:val="single" w:sz="2" w:space="0" w:color="000000"/>
              <w:bottom w:val="single" w:sz="4" w:space="0" w:color="000000"/>
              <w:right w:val="single" w:sz="3" w:space="0" w:color="000000"/>
            </w:tcBorders>
          </w:tcPr>
          <w:p w:rsidR="00DF089D" w:rsidRDefault="00DF089D" w:rsidP="009B0202">
            <w:pPr>
              <w:spacing w:after="0" w:line="259" w:lineRule="auto"/>
              <w:ind w:left="0" w:right="0" w:firstLine="0"/>
              <w:jc w:val="center"/>
            </w:pPr>
            <w:r>
              <w:rPr>
                <w:sz w:val="14"/>
              </w:rPr>
              <w:t>Necesidades de corto plazo</w:t>
            </w:r>
          </w:p>
        </w:tc>
      </w:tr>
      <w:tr w:rsidR="00DF089D" w:rsidTr="009B0202">
        <w:trPr>
          <w:trHeight w:val="355"/>
        </w:trPr>
        <w:tc>
          <w:tcPr>
            <w:tcW w:w="470"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11" w:right="0" w:firstLine="0"/>
            </w:pPr>
            <w:r>
              <w:rPr>
                <w:sz w:val="14"/>
              </w:rPr>
              <w:t>Interacciones</w:t>
            </w:r>
          </w:p>
        </w:tc>
        <w:tc>
          <w:tcPr>
            <w:tcW w:w="478" w:type="pct"/>
            <w:tcBorders>
              <w:top w:val="single" w:sz="4" w:space="0" w:color="000000"/>
              <w:left w:val="single" w:sz="3" w:space="0" w:color="000000"/>
              <w:bottom w:val="single" w:sz="4" w:space="0" w:color="000000"/>
              <w:right w:val="single" w:sz="3" w:space="0" w:color="000000"/>
            </w:tcBorders>
          </w:tcPr>
          <w:p w:rsidR="00DF089D" w:rsidRDefault="00DF089D" w:rsidP="009B0202">
            <w:pPr>
              <w:spacing w:after="0" w:line="259" w:lineRule="auto"/>
              <w:ind w:left="2" w:right="0" w:firstLine="0"/>
            </w:pPr>
            <w:r>
              <w:rPr>
                <w:sz w:val="14"/>
              </w:rPr>
              <w:t>$100,000,000</w:t>
            </w:r>
          </w:p>
        </w:tc>
        <w:tc>
          <w:tcPr>
            <w:tcW w:w="478"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2" w:right="0" w:firstLine="0"/>
            </w:pPr>
            <w:r>
              <w:rPr>
                <w:sz w:val="14"/>
              </w:rPr>
              <w:t>$100,000,000</w:t>
            </w:r>
          </w:p>
        </w:tc>
        <w:tc>
          <w:tcPr>
            <w:tcW w:w="499"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74" w:right="0" w:firstLine="0"/>
              <w:jc w:val="left"/>
            </w:pPr>
            <w:r>
              <w:rPr>
                <w:sz w:val="14"/>
              </w:rPr>
              <w:t>$82,000,000</w:t>
            </w:r>
          </w:p>
        </w:tc>
        <w:tc>
          <w:tcPr>
            <w:tcW w:w="453"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68" w:right="0" w:firstLine="0"/>
              <w:jc w:val="left"/>
            </w:pPr>
            <w:r>
              <w:rPr>
                <w:sz w:val="14"/>
              </w:rPr>
              <w:t>TIIE+1.85%</w:t>
            </w:r>
          </w:p>
        </w:tc>
        <w:tc>
          <w:tcPr>
            <w:tcW w:w="447" w:type="pct"/>
            <w:tcBorders>
              <w:top w:val="single" w:sz="4" w:space="0" w:color="000000"/>
              <w:left w:val="single" w:sz="4" w:space="0" w:color="000000"/>
              <w:bottom w:val="single" w:sz="4" w:space="0" w:color="000000"/>
              <w:right w:val="single" w:sz="3" w:space="0" w:color="000000"/>
            </w:tcBorders>
          </w:tcPr>
          <w:p w:rsidR="00DF089D" w:rsidRDefault="00DF089D" w:rsidP="009B0202">
            <w:pPr>
              <w:spacing w:after="0" w:line="259" w:lineRule="auto"/>
              <w:ind w:left="0" w:right="15" w:firstLine="0"/>
              <w:jc w:val="center"/>
            </w:pPr>
            <w:r>
              <w:rPr>
                <w:sz w:val="14"/>
              </w:rPr>
              <w:t>jun-18</w:t>
            </w:r>
          </w:p>
        </w:tc>
        <w:tc>
          <w:tcPr>
            <w:tcW w:w="464" w:type="pct"/>
            <w:tcBorders>
              <w:top w:val="single" w:sz="4" w:space="0" w:color="000000"/>
              <w:left w:val="single" w:sz="3" w:space="0" w:color="000000"/>
              <w:bottom w:val="single" w:sz="4" w:space="0" w:color="000000"/>
              <w:right w:val="single" w:sz="4" w:space="0" w:color="000000"/>
            </w:tcBorders>
          </w:tcPr>
          <w:p w:rsidR="00DF089D" w:rsidRDefault="00DF089D" w:rsidP="009B0202">
            <w:pPr>
              <w:spacing w:after="0" w:line="259" w:lineRule="auto"/>
              <w:ind w:left="0" w:right="24" w:firstLine="0"/>
              <w:jc w:val="center"/>
            </w:pPr>
            <w:r>
              <w:rPr>
                <w:sz w:val="14"/>
              </w:rPr>
              <w:t>jun-19</w:t>
            </w:r>
          </w:p>
        </w:tc>
        <w:tc>
          <w:tcPr>
            <w:tcW w:w="35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46" w:right="0" w:firstLine="0"/>
              <w:jc w:val="left"/>
            </w:pPr>
            <w:r>
              <w:rPr>
                <w:sz w:val="14"/>
              </w:rPr>
              <w:t>Recursos propios</w:t>
            </w:r>
          </w:p>
        </w:tc>
        <w:tc>
          <w:tcPr>
            <w:tcW w:w="469" w:type="pct"/>
            <w:tcBorders>
              <w:top w:val="single" w:sz="4" w:space="0" w:color="000000"/>
              <w:left w:val="single" w:sz="4" w:space="0" w:color="000000"/>
              <w:bottom w:val="single" w:sz="4" w:space="0" w:color="000000"/>
              <w:right w:val="single" w:sz="4" w:space="0" w:color="000000"/>
            </w:tcBorders>
          </w:tcPr>
          <w:p w:rsidR="00DF089D" w:rsidRDefault="00DF089D" w:rsidP="009B0202">
            <w:pPr>
              <w:spacing w:after="0" w:line="259" w:lineRule="auto"/>
              <w:ind w:left="74" w:right="0" w:firstLine="0"/>
              <w:jc w:val="left"/>
            </w:pPr>
            <w:r>
              <w:rPr>
                <w:sz w:val="14"/>
              </w:rPr>
              <w:t>Crédito Simple</w:t>
            </w:r>
          </w:p>
        </w:tc>
        <w:tc>
          <w:tcPr>
            <w:tcW w:w="431" w:type="pct"/>
            <w:tcBorders>
              <w:top w:val="single" w:sz="4" w:space="0" w:color="000000"/>
              <w:left w:val="single" w:sz="4" w:space="0" w:color="000000"/>
              <w:bottom w:val="single" w:sz="4" w:space="0" w:color="000000"/>
              <w:right w:val="single" w:sz="2" w:space="0" w:color="000000"/>
            </w:tcBorders>
          </w:tcPr>
          <w:p w:rsidR="00DF089D" w:rsidRDefault="00DF089D" w:rsidP="009B0202">
            <w:pPr>
              <w:spacing w:after="0" w:line="259" w:lineRule="auto"/>
              <w:ind w:left="50" w:right="0" w:firstLine="0"/>
              <w:jc w:val="left"/>
            </w:pPr>
            <w:r>
              <w:rPr>
                <w:sz w:val="14"/>
              </w:rPr>
              <w:t>Q06-0718045</w:t>
            </w:r>
          </w:p>
        </w:tc>
        <w:tc>
          <w:tcPr>
            <w:tcW w:w="452" w:type="pct"/>
            <w:tcBorders>
              <w:top w:val="single" w:sz="4" w:space="0" w:color="000000"/>
              <w:left w:val="single" w:sz="2" w:space="0" w:color="000000"/>
              <w:bottom w:val="single" w:sz="4" w:space="0" w:color="000000"/>
              <w:right w:val="single" w:sz="3" w:space="0" w:color="000000"/>
            </w:tcBorders>
          </w:tcPr>
          <w:p w:rsidR="00DF089D" w:rsidRDefault="00DF089D" w:rsidP="009B0202">
            <w:pPr>
              <w:spacing w:after="0" w:line="259" w:lineRule="auto"/>
              <w:ind w:left="0" w:right="0" w:firstLine="0"/>
              <w:jc w:val="center"/>
            </w:pPr>
            <w:r>
              <w:rPr>
                <w:sz w:val="14"/>
              </w:rPr>
              <w:t>Necesidades de corto plazo</w:t>
            </w:r>
          </w:p>
        </w:tc>
      </w:tr>
      <w:tr w:rsidR="00DF089D" w:rsidTr="009B0202">
        <w:trPr>
          <w:trHeight w:val="211"/>
        </w:trPr>
        <w:tc>
          <w:tcPr>
            <w:tcW w:w="470" w:type="pct"/>
            <w:tcBorders>
              <w:top w:val="single" w:sz="4" w:space="0" w:color="000000"/>
              <w:left w:val="single" w:sz="4" w:space="0" w:color="000000"/>
              <w:bottom w:val="single" w:sz="4" w:space="0" w:color="auto"/>
              <w:right w:val="single" w:sz="3" w:space="0" w:color="000000"/>
            </w:tcBorders>
          </w:tcPr>
          <w:p w:rsidR="00DF089D" w:rsidRDefault="00DF089D" w:rsidP="009B0202">
            <w:pPr>
              <w:spacing w:after="0" w:line="259" w:lineRule="auto"/>
              <w:ind w:left="0" w:right="24" w:firstLine="0"/>
              <w:jc w:val="center"/>
            </w:pPr>
            <w:r>
              <w:rPr>
                <w:b/>
                <w:sz w:val="14"/>
              </w:rPr>
              <w:t>TOTAL</w:t>
            </w:r>
          </w:p>
        </w:tc>
        <w:tc>
          <w:tcPr>
            <w:tcW w:w="478" w:type="pct"/>
            <w:tcBorders>
              <w:top w:val="single" w:sz="4" w:space="0" w:color="000000"/>
              <w:left w:val="single" w:sz="3" w:space="0" w:color="000000"/>
              <w:bottom w:val="single" w:sz="4" w:space="0" w:color="auto"/>
              <w:right w:val="single" w:sz="3" w:space="0" w:color="000000"/>
            </w:tcBorders>
          </w:tcPr>
          <w:p w:rsidR="00DF089D" w:rsidRDefault="00DF089D" w:rsidP="009B0202">
            <w:pPr>
              <w:spacing w:after="0" w:line="259" w:lineRule="auto"/>
              <w:ind w:left="2" w:right="0" w:firstLine="0"/>
            </w:pPr>
            <w:r>
              <w:rPr>
                <w:b/>
                <w:sz w:val="14"/>
              </w:rPr>
              <w:t>$738,000,000</w:t>
            </w:r>
          </w:p>
        </w:tc>
        <w:tc>
          <w:tcPr>
            <w:tcW w:w="478" w:type="pct"/>
            <w:tcBorders>
              <w:top w:val="single" w:sz="4" w:space="0" w:color="000000"/>
              <w:left w:val="single" w:sz="3" w:space="0" w:color="000000"/>
              <w:bottom w:val="single" w:sz="4" w:space="0" w:color="auto"/>
              <w:right w:val="single" w:sz="4" w:space="0" w:color="000000"/>
            </w:tcBorders>
          </w:tcPr>
          <w:p w:rsidR="00DF089D" w:rsidRDefault="00DF089D" w:rsidP="009B0202">
            <w:pPr>
              <w:spacing w:after="0" w:line="259" w:lineRule="auto"/>
              <w:ind w:left="2" w:right="0" w:firstLine="0"/>
            </w:pPr>
            <w:r>
              <w:rPr>
                <w:b/>
                <w:sz w:val="14"/>
              </w:rPr>
              <w:t>$738,000,000</w:t>
            </w:r>
          </w:p>
        </w:tc>
        <w:tc>
          <w:tcPr>
            <w:tcW w:w="499" w:type="pct"/>
            <w:tcBorders>
              <w:top w:val="single" w:sz="4" w:space="0" w:color="000000"/>
              <w:left w:val="single" w:sz="4" w:space="0" w:color="000000"/>
              <w:bottom w:val="single" w:sz="4" w:space="0" w:color="auto"/>
              <w:right w:val="single" w:sz="3" w:space="0" w:color="000000"/>
            </w:tcBorders>
          </w:tcPr>
          <w:p w:rsidR="00DF089D" w:rsidRDefault="00DF089D" w:rsidP="009B0202">
            <w:pPr>
              <w:spacing w:after="0" w:line="259" w:lineRule="auto"/>
              <w:ind w:left="36" w:right="0" w:firstLine="0"/>
            </w:pPr>
            <w:r>
              <w:rPr>
                <w:b/>
                <w:sz w:val="14"/>
              </w:rPr>
              <w:t>$521,363,636</w:t>
            </w:r>
          </w:p>
        </w:tc>
        <w:tc>
          <w:tcPr>
            <w:tcW w:w="3075" w:type="pct"/>
            <w:gridSpan w:val="7"/>
            <w:tcBorders>
              <w:top w:val="single" w:sz="4" w:space="0" w:color="000000"/>
              <w:left w:val="single" w:sz="3" w:space="0" w:color="000000"/>
              <w:bottom w:val="single" w:sz="4" w:space="0" w:color="auto"/>
              <w:right w:val="single" w:sz="4" w:space="0" w:color="000000"/>
            </w:tcBorders>
            <w:vAlign w:val="center"/>
          </w:tcPr>
          <w:p w:rsidR="00DF089D" w:rsidRDefault="00DF089D" w:rsidP="009B0202">
            <w:pPr>
              <w:spacing w:after="160" w:line="259" w:lineRule="auto"/>
              <w:ind w:left="0" w:right="0" w:firstLine="0"/>
              <w:jc w:val="left"/>
            </w:pPr>
          </w:p>
        </w:tc>
      </w:tr>
    </w:tbl>
    <w:p w:rsidR="00DF089D" w:rsidRPr="00A75A99" w:rsidRDefault="00DF089D" w:rsidP="00DF089D">
      <w:pPr>
        <w:spacing w:after="9" w:line="259" w:lineRule="auto"/>
        <w:ind w:left="0" w:right="0" w:firstLine="0"/>
        <w:jc w:val="left"/>
        <w:rPr>
          <w:sz w:val="22"/>
        </w:rPr>
      </w:pPr>
    </w:p>
    <w:p w:rsidR="00DF089D" w:rsidRPr="00A75A99" w:rsidRDefault="00DF089D" w:rsidP="00DF089D">
      <w:pPr>
        <w:pStyle w:val="Prrafodelista"/>
        <w:numPr>
          <w:ilvl w:val="0"/>
          <w:numId w:val="35"/>
        </w:numPr>
        <w:spacing w:after="11"/>
        <w:jc w:val="both"/>
        <w:rPr>
          <w:rFonts w:ascii="Arial" w:hAnsi="Arial" w:cs="Arial"/>
        </w:rPr>
      </w:pPr>
      <w:r w:rsidRPr="00A75A99">
        <w:rPr>
          <w:rFonts w:ascii="Arial" w:hAnsi="Arial" w:cs="Arial"/>
          <w:b/>
        </w:rPr>
        <w:t xml:space="preserve">Obligaciones de factoraje financiero o cadenas productivas. </w:t>
      </w:r>
    </w:p>
    <w:p w:rsidR="00DF089D" w:rsidRPr="00E77FA1" w:rsidRDefault="00DF089D" w:rsidP="00DF089D">
      <w:pPr>
        <w:spacing w:after="0" w:line="259" w:lineRule="auto"/>
        <w:ind w:left="567" w:right="0" w:firstLine="0"/>
        <w:jc w:val="left"/>
        <w:rPr>
          <w:b/>
          <w:sz w:val="22"/>
        </w:rPr>
      </w:pPr>
    </w:p>
    <w:p w:rsidR="00DF089D" w:rsidRDefault="00DF089D" w:rsidP="00DF089D">
      <w:pPr>
        <w:ind w:left="567" w:right="49" w:firstLine="0"/>
        <w:rPr>
          <w:sz w:val="22"/>
        </w:rPr>
      </w:pPr>
      <w:r w:rsidRPr="00A75A99">
        <w:rPr>
          <w:sz w:val="22"/>
        </w:rPr>
        <w:t xml:space="preserve">Las obligaciones de contratos de factoraje financiero o cadenas productivas, las cuales son utilizadas para el pago a proveedores y acreedores, presentan un saldo insoluto con fecha de corte al 30 de septiembre de 2018 de </w:t>
      </w:r>
      <w:r w:rsidR="00441E01">
        <w:rPr>
          <w:b/>
          <w:sz w:val="22"/>
        </w:rPr>
        <w:t>$79’</w:t>
      </w:r>
      <w:r w:rsidRPr="00A75A99">
        <w:rPr>
          <w:b/>
          <w:sz w:val="22"/>
        </w:rPr>
        <w:t>010,144</w:t>
      </w:r>
      <w:r w:rsidR="00D8475F">
        <w:rPr>
          <w:b/>
          <w:sz w:val="22"/>
        </w:rPr>
        <w:t>.00</w:t>
      </w:r>
      <w:r w:rsidRPr="00A75A99">
        <w:rPr>
          <w:sz w:val="22"/>
        </w:rPr>
        <w:t xml:space="preserve">(Setenta y nueve millones diez mil ciento cuarenta y cuatro </w:t>
      </w:r>
      <w:r w:rsidR="003E4470" w:rsidRPr="00F06B50">
        <w:rPr>
          <w:sz w:val="22"/>
        </w:rPr>
        <w:t>pesos</w:t>
      </w:r>
      <w:r w:rsidR="003E4470">
        <w:rPr>
          <w:sz w:val="22"/>
        </w:rPr>
        <w:t xml:space="preserve"> 00/100 M.N.</w:t>
      </w:r>
      <w:r w:rsidRPr="00A75A99">
        <w:rPr>
          <w:sz w:val="22"/>
        </w:rPr>
        <w:t xml:space="preserve">), y se componen de la siguiente forma: </w:t>
      </w:r>
    </w:p>
    <w:p w:rsidR="00DF089D" w:rsidRPr="00CC0896" w:rsidRDefault="00DF089D" w:rsidP="00DF089D">
      <w:pPr>
        <w:spacing w:after="0" w:line="259" w:lineRule="auto"/>
        <w:ind w:left="10" w:right="0" w:firstLine="0"/>
        <w:jc w:val="left"/>
        <w:rPr>
          <w:b/>
        </w:rPr>
      </w:pPr>
    </w:p>
    <w:tbl>
      <w:tblPr>
        <w:tblStyle w:val="TableGrid"/>
        <w:tblW w:w="5000" w:type="pct"/>
        <w:tblInd w:w="10" w:type="dxa"/>
        <w:tblCellMar>
          <w:top w:w="43" w:type="dxa"/>
          <w:left w:w="28" w:type="dxa"/>
        </w:tblCellMar>
        <w:tblLook w:val="04A0" w:firstRow="1" w:lastRow="0" w:firstColumn="1" w:lastColumn="0" w:noHBand="0" w:noVBand="1"/>
      </w:tblPr>
      <w:tblGrid>
        <w:gridCol w:w="851"/>
        <w:gridCol w:w="1169"/>
        <w:gridCol w:w="1066"/>
        <w:gridCol w:w="1017"/>
        <w:gridCol w:w="1075"/>
        <w:gridCol w:w="1116"/>
        <w:gridCol w:w="832"/>
        <w:gridCol w:w="830"/>
        <w:gridCol w:w="915"/>
      </w:tblGrid>
      <w:tr w:rsidR="00DF089D" w:rsidRPr="00FD4FB7" w:rsidTr="009B0202">
        <w:trPr>
          <w:trHeight w:val="272"/>
        </w:trPr>
        <w:tc>
          <w:tcPr>
            <w:tcW w:w="479" w:type="pct"/>
            <w:tcBorders>
              <w:top w:val="single" w:sz="5" w:space="0" w:color="000000"/>
              <w:left w:val="single" w:sz="3" w:space="0" w:color="000000"/>
              <w:bottom w:val="single" w:sz="6"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659" w:type="pct"/>
            <w:tcBorders>
              <w:top w:val="single" w:sz="5" w:space="0" w:color="000000"/>
              <w:left w:val="nil"/>
              <w:bottom w:val="single" w:sz="6"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2878" w:type="pct"/>
            <w:gridSpan w:val="5"/>
            <w:tcBorders>
              <w:top w:val="single" w:sz="5" w:space="0" w:color="000000"/>
              <w:left w:val="nil"/>
              <w:bottom w:val="single" w:sz="6" w:space="0" w:color="000000"/>
              <w:right w:val="nil"/>
            </w:tcBorders>
          </w:tcPr>
          <w:p w:rsidR="00DF089D" w:rsidRPr="00FD4FB7" w:rsidRDefault="00DF089D" w:rsidP="009B0202">
            <w:pPr>
              <w:spacing w:after="0" w:line="259" w:lineRule="auto"/>
              <w:ind w:left="65" w:right="0" w:firstLine="0"/>
              <w:jc w:val="center"/>
              <w:rPr>
                <w:sz w:val="16"/>
                <w:szCs w:val="16"/>
              </w:rPr>
            </w:pPr>
            <w:r w:rsidRPr="00FD4FB7">
              <w:rPr>
                <w:b/>
                <w:sz w:val="16"/>
                <w:szCs w:val="16"/>
              </w:rPr>
              <w:t>OBLIGACIONES DE FACTORAJE FINANCIERO O CADENAS PRODUCTIVAS</w:t>
            </w:r>
          </w:p>
        </w:tc>
        <w:tc>
          <w:tcPr>
            <w:tcW w:w="468" w:type="pct"/>
            <w:tcBorders>
              <w:top w:val="single" w:sz="5" w:space="0" w:color="000000"/>
              <w:left w:val="nil"/>
              <w:bottom w:val="single" w:sz="6"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516" w:type="pct"/>
            <w:tcBorders>
              <w:top w:val="single" w:sz="5" w:space="0" w:color="000000"/>
              <w:left w:val="nil"/>
              <w:bottom w:val="single" w:sz="6" w:space="0" w:color="000000"/>
              <w:right w:val="single" w:sz="4" w:space="0" w:color="000000"/>
            </w:tcBorders>
          </w:tcPr>
          <w:p w:rsidR="00DF089D" w:rsidRPr="00FD4FB7" w:rsidRDefault="00DF089D" w:rsidP="009B0202">
            <w:pPr>
              <w:spacing w:after="160" w:line="259" w:lineRule="auto"/>
              <w:ind w:left="0" w:right="0" w:firstLine="0"/>
              <w:jc w:val="left"/>
              <w:rPr>
                <w:sz w:val="16"/>
                <w:szCs w:val="16"/>
              </w:rPr>
            </w:pPr>
          </w:p>
        </w:tc>
      </w:tr>
      <w:tr w:rsidR="00DF089D" w:rsidRPr="00FD4FB7" w:rsidTr="009B0202">
        <w:trPr>
          <w:trHeight w:val="270"/>
        </w:trPr>
        <w:tc>
          <w:tcPr>
            <w:tcW w:w="479" w:type="pct"/>
            <w:tcBorders>
              <w:top w:val="single" w:sz="6" w:space="0" w:color="000000"/>
              <w:left w:val="single" w:sz="3" w:space="0" w:color="000000"/>
              <w:bottom w:val="single" w:sz="5"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659" w:type="pct"/>
            <w:tcBorders>
              <w:top w:val="single" w:sz="6" w:space="0" w:color="000000"/>
              <w:left w:val="nil"/>
              <w:bottom w:val="single" w:sz="5"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2878" w:type="pct"/>
            <w:gridSpan w:val="5"/>
            <w:tcBorders>
              <w:top w:val="single" w:sz="6" w:space="0" w:color="000000"/>
              <w:left w:val="nil"/>
              <w:bottom w:val="single" w:sz="5" w:space="0" w:color="000000"/>
              <w:right w:val="nil"/>
            </w:tcBorders>
          </w:tcPr>
          <w:p w:rsidR="00DF089D" w:rsidRPr="00FD4FB7" w:rsidRDefault="00DF089D" w:rsidP="009B0202">
            <w:pPr>
              <w:spacing w:after="0" w:line="259" w:lineRule="auto"/>
              <w:ind w:left="72" w:right="0" w:firstLine="0"/>
              <w:jc w:val="center"/>
              <w:rPr>
                <w:sz w:val="16"/>
                <w:szCs w:val="16"/>
              </w:rPr>
            </w:pPr>
            <w:r w:rsidRPr="00FD4FB7">
              <w:rPr>
                <w:b/>
                <w:sz w:val="16"/>
                <w:szCs w:val="16"/>
              </w:rPr>
              <w:t>Saldos al 30 de septiembre de 2018</w:t>
            </w:r>
          </w:p>
        </w:tc>
        <w:tc>
          <w:tcPr>
            <w:tcW w:w="468" w:type="pct"/>
            <w:tcBorders>
              <w:top w:val="single" w:sz="6" w:space="0" w:color="000000"/>
              <w:left w:val="nil"/>
              <w:bottom w:val="single" w:sz="5" w:space="0" w:color="000000"/>
              <w:right w:val="nil"/>
            </w:tcBorders>
          </w:tcPr>
          <w:p w:rsidR="00DF089D" w:rsidRPr="00FD4FB7" w:rsidRDefault="00DF089D" w:rsidP="009B0202">
            <w:pPr>
              <w:spacing w:after="160" w:line="259" w:lineRule="auto"/>
              <w:ind w:left="0" w:right="0" w:firstLine="0"/>
              <w:jc w:val="left"/>
              <w:rPr>
                <w:sz w:val="16"/>
                <w:szCs w:val="16"/>
              </w:rPr>
            </w:pPr>
          </w:p>
        </w:tc>
        <w:tc>
          <w:tcPr>
            <w:tcW w:w="516" w:type="pct"/>
            <w:tcBorders>
              <w:top w:val="single" w:sz="6" w:space="0" w:color="000000"/>
              <w:left w:val="nil"/>
              <w:bottom w:val="single" w:sz="5" w:space="0" w:color="000000"/>
              <w:right w:val="single" w:sz="4" w:space="0" w:color="000000"/>
            </w:tcBorders>
          </w:tcPr>
          <w:p w:rsidR="00DF089D" w:rsidRPr="00FD4FB7" w:rsidRDefault="00DF089D" w:rsidP="009B0202">
            <w:pPr>
              <w:spacing w:after="160" w:line="259" w:lineRule="auto"/>
              <w:ind w:left="0" w:right="0" w:firstLine="0"/>
              <w:jc w:val="left"/>
              <w:rPr>
                <w:sz w:val="16"/>
                <w:szCs w:val="16"/>
              </w:rPr>
            </w:pPr>
          </w:p>
        </w:tc>
      </w:tr>
      <w:tr w:rsidR="00DF089D" w:rsidRPr="00FD4FB7" w:rsidTr="009B0202">
        <w:trPr>
          <w:trHeight w:val="815"/>
        </w:trPr>
        <w:tc>
          <w:tcPr>
            <w:tcW w:w="479" w:type="pct"/>
            <w:tcBorders>
              <w:top w:val="single" w:sz="5" w:space="0" w:color="000000"/>
              <w:left w:val="single" w:sz="3" w:space="0" w:color="000000"/>
              <w:bottom w:val="single" w:sz="6" w:space="0" w:color="000000"/>
              <w:right w:val="single" w:sz="3" w:space="0" w:color="000000"/>
            </w:tcBorders>
            <w:vAlign w:val="center"/>
          </w:tcPr>
          <w:p w:rsidR="00DF089D" w:rsidRPr="00FD4FB7" w:rsidRDefault="00DF089D" w:rsidP="009B0202">
            <w:pPr>
              <w:spacing w:after="0" w:line="259" w:lineRule="auto"/>
              <w:ind w:left="0" w:right="19" w:firstLine="0"/>
              <w:jc w:val="center"/>
              <w:rPr>
                <w:sz w:val="16"/>
                <w:szCs w:val="16"/>
              </w:rPr>
            </w:pPr>
            <w:r w:rsidRPr="00FD4FB7">
              <w:rPr>
                <w:b/>
                <w:sz w:val="16"/>
                <w:szCs w:val="16"/>
              </w:rPr>
              <w:t xml:space="preserve">Acreedor </w:t>
            </w:r>
          </w:p>
        </w:tc>
        <w:tc>
          <w:tcPr>
            <w:tcW w:w="659" w:type="pct"/>
            <w:tcBorders>
              <w:top w:val="single" w:sz="5" w:space="0" w:color="000000"/>
              <w:left w:val="single" w:sz="3" w:space="0" w:color="000000"/>
              <w:bottom w:val="single" w:sz="6" w:space="0" w:color="000000"/>
              <w:right w:val="single" w:sz="4" w:space="0" w:color="000000"/>
            </w:tcBorders>
            <w:vAlign w:val="center"/>
          </w:tcPr>
          <w:p w:rsidR="00DF089D" w:rsidRPr="00FD4FB7" w:rsidRDefault="00DF089D" w:rsidP="009B0202">
            <w:pPr>
              <w:spacing w:after="0" w:line="259" w:lineRule="auto"/>
              <w:ind w:left="0" w:right="0" w:firstLine="0"/>
              <w:jc w:val="center"/>
              <w:rPr>
                <w:sz w:val="16"/>
                <w:szCs w:val="16"/>
              </w:rPr>
            </w:pPr>
            <w:r w:rsidRPr="00FD4FB7">
              <w:rPr>
                <w:b/>
                <w:sz w:val="16"/>
                <w:szCs w:val="16"/>
              </w:rPr>
              <w:t xml:space="preserve">Monto Contratado </w:t>
            </w:r>
          </w:p>
        </w:tc>
        <w:tc>
          <w:tcPr>
            <w:tcW w:w="601" w:type="pct"/>
            <w:tcBorders>
              <w:top w:val="single" w:sz="5" w:space="0" w:color="000000"/>
              <w:left w:val="single" w:sz="4" w:space="0" w:color="000000"/>
              <w:bottom w:val="single" w:sz="6" w:space="0" w:color="000000"/>
              <w:right w:val="single" w:sz="4" w:space="0" w:color="000000"/>
            </w:tcBorders>
            <w:vAlign w:val="center"/>
          </w:tcPr>
          <w:p w:rsidR="00DF089D" w:rsidRPr="00FD4FB7" w:rsidRDefault="00DF089D" w:rsidP="009B0202">
            <w:pPr>
              <w:spacing w:after="0" w:line="259" w:lineRule="auto"/>
              <w:ind w:left="59" w:right="0" w:firstLine="0"/>
              <w:jc w:val="left"/>
              <w:rPr>
                <w:sz w:val="16"/>
                <w:szCs w:val="16"/>
              </w:rPr>
            </w:pPr>
            <w:r w:rsidRPr="00FD4FB7">
              <w:rPr>
                <w:b/>
                <w:sz w:val="16"/>
                <w:szCs w:val="16"/>
              </w:rPr>
              <w:t>Saldo Insoluto</w:t>
            </w:r>
          </w:p>
        </w:tc>
        <w:tc>
          <w:tcPr>
            <w:tcW w:w="573" w:type="pct"/>
            <w:tcBorders>
              <w:top w:val="single" w:sz="5" w:space="0" w:color="000000"/>
              <w:left w:val="single" w:sz="4" w:space="0" w:color="000000"/>
              <w:bottom w:val="single" w:sz="6" w:space="0" w:color="000000"/>
              <w:right w:val="single" w:sz="3" w:space="0" w:color="000000"/>
            </w:tcBorders>
            <w:vAlign w:val="center"/>
          </w:tcPr>
          <w:p w:rsidR="00DF089D" w:rsidRPr="00FD4FB7" w:rsidRDefault="00DF089D" w:rsidP="009B0202">
            <w:pPr>
              <w:spacing w:after="9" w:line="259" w:lineRule="auto"/>
              <w:ind w:left="1" w:right="0" w:firstLine="0"/>
              <w:rPr>
                <w:sz w:val="16"/>
                <w:szCs w:val="16"/>
              </w:rPr>
            </w:pPr>
            <w:r w:rsidRPr="00FD4FB7">
              <w:rPr>
                <w:b/>
                <w:sz w:val="16"/>
                <w:szCs w:val="16"/>
              </w:rPr>
              <w:t xml:space="preserve">Tasa de Interés </w:t>
            </w:r>
          </w:p>
          <w:p w:rsidR="00DF089D" w:rsidRPr="00FD4FB7" w:rsidRDefault="00DF089D" w:rsidP="009B0202">
            <w:pPr>
              <w:spacing w:after="0" w:line="259" w:lineRule="auto"/>
              <w:ind w:left="0" w:right="26" w:firstLine="0"/>
              <w:jc w:val="center"/>
              <w:rPr>
                <w:sz w:val="16"/>
                <w:szCs w:val="16"/>
              </w:rPr>
            </w:pPr>
            <w:r w:rsidRPr="00FD4FB7">
              <w:rPr>
                <w:b/>
                <w:sz w:val="16"/>
                <w:szCs w:val="16"/>
              </w:rPr>
              <w:t>Contratada</w:t>
            </w:r>
          </w:p>
        </w:tc>
        <w:tc>
          <w:tcPr>
            <w:tcW w:w="606" w:type="pct"/>
            <w:tcBorders>
              <w:top w:val="single" w:sz="5" w:space="0" w:color="000000"/>
              <w:left w:val="single" w:sz="3" w:space="0" w:color="000000"/>
              <w:bottom w:val="single" w:sz="6" w:space="0" w:color="000000"/>
              <w:right w:val="single" w:sz="3" w:space="0" w:color="000000"/>
            </w:tcBorders>
            <w:vAlign w:val="center"/>
          </w:tcPr>
          <w:p w:rsidR="00DF089D" w:rsidRPr="00FD4FB7" w:rsidRDefault="00DF089D" w:rsidP="009B0202">
            <w:pPr>
              <w:spacing w:after="0" w:line="259" w:lineRule="auto"/>
              <w:ind w:left="0" w:right="0" w:firstLine="0"/>
              <w:jc w:val="center"/>
              <w:rPr>
                <w:sz w:val="16"/>
                <w:szCs w:val="16"/>
              </w:rPr>
            </w:pPr>
            <w:r w:rsidRPr="00FD4FB7">
              <w:rPr>
                <w:b/>
                <w:sz w:val="16"/>
                <w:szCs w:val="16"/>
              </w:rPr>
              <w:t>Fecha de Suscripción</w:t>
            </w:r>
          </w:p>
        </w:tc>
        <w:tc>
          <w:tcPr>
            <w:tcW w:w="629" w:type="pct"/>
            <w:tcBorders>
              <w:top w:val="single" w:sz="5" w:space="0" w:color="000000"/>
              <w:left w:val="single" w:sz="3" w:space="0" w:color="000000"/>
              <w:bottom w:val="single" w:sz="6" w:space="0" w:color="000000"/>
              <w:right w:val="single" w:sz="3" w:space="0" w:color="000000"/>
            </w:tcBorders>
            <w:vAlign w:val="center"/>
          </w:tcPr>
          <w:p w:rsidR="00DF089D" w:rsidRPr="00FD4FB7" w:rsidRDefault="00DF089D" w:rsidP="009B0202">
            <w:pPr>
              <w:spacing w:after="0" w:line="259" w:lineRule="auto"/>
              <w:ind w:left="0" w:right="0" w:firstLine="0"/>
              <w:jc w:val="center"/>
              <w:rPr>
                <w:sz w:val="16"/>
                <w:szCs w:val="16"/>
              </w:rPr>
            </w:pPr>
            <w:r w:rsidRPr="00FD4FB7">
              <w:rPr>
                <w:b/>
                <w:sz w:val="16"/>
                <w:szCs w:val="16"/>
              </w:rPr>
              <w:t>Fecha de Vencimiento</w:t>
            </w:r>
          </w:p>
        </w:tc>
        <w:tc>
          <w:tcPr>
            <w:tcW w:w="469" w:type="pct"/>
            <w:tcBorders>
              <w:top w:val="single" w:sz="5" w:space="0" w:color="000000"/>
              <w:left w:val="single" w:sz="3" w:space="0" w:color="000000"/>
              <w:bottom w:val="single" w:sz="6" w:space="0" w:color="000000"/>
              <w:right w:val="single" w:sz="3" w:space="0" w:color="000000"/>
            </w:tcBorders>
            <w:vAlign w:val="center"/>
          </w:tcPr>
          <w:p w:rsidR="00DF089D" w:rsidRPr="00FD4FB7" w:rsidRDefault="00DF089D" w:rsidP="009B0202">
            <w:pPr>
              <w:spacing w:after="0" w:line="259" w:lineRule="auto"/>
              <w:ind w:left="0" w:right="0" w:firstLine="0"/>
              <w:jc w:val="center"/>
              <w:rPr>
                <w:sz w:val="16"/>
                <w:szCs w:val="16"/>
              </w:rPr>
            </w:pPr>
            <w:r w:rsidRPr="00FD4FB7">
              <w:rPr>
                <w:b/>
                <w:sz w:val="16"/>
                <w:szCs w:val="16"/>
              </w:rPr>
              <w:t>Garantía y/o Fuente de Pago</w:t>
            </w:r>
          </w:p>
        </w:tc>
        <w:tc>
          <w:tcPr>
            <w:tcW w:w="468" w:type="pct"/>
            <w:tcBorders>
              <w:top w:val="single" w:sz="5" w:space="0" w:color="000000"/>
              <w:left w:val="single" w:sz="3" w:space="0" w:color="000000"/>
              <w:bottom w:val="single" w:sz="6" w:space="0" w:color="000000"/>
              <w:right w:val="single" w:sz="5" w:space="0" w:color="000000"/>
            </w:tcBorders>
            <w:vAlign w:val="center"/>
          </w:tcPr>
          <w:p w:rsidR="00DF089D" w:rsidRPr="00FD4FB7" w:rsidRDefault="00DF089D" w:rsidP="009B0202">
            <w:pPr>
              <w:spacing w:after="0" w:line="259" w:lineRule="auto"/>
              <w:ind w:left="68" w:right="0" w:firstLine="0"/>
              <w:jc w:val="left"/>
              <w:rPr>
                <w:sz w:val="16"/>
                <w:szCs w:val="16"/>
              </w:rPr>
            </w:pPr>
            <w:r w:rsidRPr="00FD4FB7">
              <w:rPr>
                <w:b/>
                <w:sz w:val="16"/>
                <w:szCs w:val="16"/>
              </w:rPr>
              <w:t>Registro RPU</w:t>
            </w:r>
          </w:p>
        </w:tc>
        <w:tc>
          <w:tcPr>
            <w:tcW w:w="516" w:type="pct"/>
            <w:tcBorders>
              <w:top w:val="single" w:sz="5" w:space="0" w:color="000000"/>
              <w:left w:val="single" w:sz="5" w:space="0" w:color="000000"/>
              <w:bottom w:val="single" w:sz="6" w:space="0" w:color="000000"/>
              <w:right w:val="single" w:sz="4" w:space="0" w:color="000000"/>
            </w:tcBorders>
            <w:vAlign w:val="center"/>
          </w:tcPr>
          <w:p w:rsidR="00DF089D" w:rsidRPr="00FD4FB7" w:rsidRDefault="00DF089D" w:rsidP="009B0202">
            <w:pPr>
              <w:spacing w:after="0" w:line="259" w:lineRule="auto"/>
              <w:ind w:left="0" w:right="26" w:firstLine="0"/>
              <w:jc w:val="center"/>
              <w:rPr>
                <w:sz w:val="16"/>
                <w:szCs w:val="16"/>
              </w:rPr>
            </w:pPr>
            <w:r w:rsidRPr="00FD4FB7">
              <w:rPr>
                <w:b/>
                <w:sz w:val="16"/>
                <w:szCs w:val="16"/>
              </w:rPr>
              <w:t>Destino</w:t>
            </w:r>
          </w:p>
        </w:tc>
      </w:tr>
      <w:tr w:rsidR="00DF089D" w:rsidRPr="00FD4FB7" w:rsidTr="009B0202">
        <w:trPr>
          <w:trHeight w:val="540"/>
        </w:trPr>
        <w:tc>
          <w:tcPr>
            <w:tcW w:w="479" w:type="pct"/>
            <w:tcBorders>
              <w:top w:val="single" w:sz="6" w:space="0" w:color="000000"/>
              <w:left w:val="single" w:sz="3" w:space="0" w:color="000000"/>
              <w:bottom w:val="single" w:sz="4" w:space="0" w:color="000000"/>
              <w:right w:val="single" w:sz="3" w:space="0" w:color="000000"/>
            </w:tcBorders>
            <w:vAlign w:val="center"/>
          </w:tcPr>
          <w:p w:rsidR="00DF089D" w:rsidRPr="00FD4FB7" w:rsidRDefault="00DF089D" w:rsidP="009B0202">
            <w:pPr>
              <w:spacing w:after="0" w:line="259" w:lineRule="auto"/>
              <w:ind w:left="0" w:right="0" w:firstLine="0"/>
              <w:jc w:val="left"/>
              <w:rPr>
                <w:sz w:val="16"/>
                <w:szCs w:val="16"/>
              </w:rPr>
            </w:pPr>
            <w:r w:rsidRPr="00FD4FB7">
              <w:rPr>
                <w:sz w:val="16"/>
                <w:szCs w:val="16"/>
              </w:rPr>
              <w:t>Banca Afirme</w:t>
            </w:r>
          </w:p>
        </w:tc>
        <w:tc>
          <w:tcPr>
            <w:tcW w:w="659" w:type="pct"/>
            <w:tcBorders>
              <w:top w:val="single" w:sz="6" w:space="0" w:color="000000"/>
              <w:left w:val="single" w:sz="3" w:space="0" w:color="000000"/>
              <w:bottom w:val="single" w:sz="4" w:space="0" w:color="000000"/>
              <w:right w:val="single" w:sz="4" w:space="0" w:color="000000"/>
            </w:tcBorders>
            <w:vAlign w:val="center"/>
          </w:tcPr>
          <w:p w:rsidR="00DF089D" w:rsidRPr="00FD4FB7" w:rsidRDefault="00DF089D" w:rsidP="009B0202">
            <w:pPr>
              <w:spacing w:after="0" w:line="259" w:lineRule="auto"/>
              <w:ind w:left="25" w:right="0" w:firstLine="0"/>
              <w:rPr>
                <w:sz w:val="16"/>
                <w:szCs w:val="16"/>
              </w:rPr>
            </w:pPr>
            <w:r w:rsidRPr="00FD4FB7">
              <w:rPr>
                <w:sz w:val="16"/>
                <w:szCs w:val="16"/>
              </w:rPr>
              <w:t>$100,000,000</w:t>
            </w:r>
          </w:p>
        </w:tc>
        <w:tc>
          <w:tcPr>
            <w:tcW w:w="601" w:type="pct"/>
            <w:tcBorders>
              <w:top w:val="single" w:sz="6" w:space="0" w:color="000000"/>
              <w:left w:val="single" w:sz="4" w:space="0" w:color="000000"/>
              <w:bottom w:val="single" w:sz="4" w:space="0" w:color="000000"/>
              <w:right w:val="single" w:sz="4" w:space="0" w:color="000000"/>
            </w:tcBorders>
            <w:vAlign w:val="center"/>
          </w:tcPr>
          <w:p w:rsidR="00DF089D" w:rsidRPr="00FD4FB7" w:rsidRDefault="00DF089D" w:rsidP="009B0202">
            <w:pPr>
              <w:spacing w:after="0" w:line="259" w:lineRule="auto"/>
              <w:ind w:left="0" w:right="25" w:firstLine="0"/>
              <w:jc w:val="center"/>
              <w:rPr>
                <w:sz w:val="16"/>
                <w:szCs w:val="16"/>
              </w:rPr>
            </w:pPr>
            <w:r w:rsidRPr="00FD4FB7">
              <w:rPr>
                <w:sz w:val="16"/>
                <w:szCs w:val="16"/>
              </w:rPr>
              <w:t>$79,010,144</w:t>
            </w:r>
          </w:p>
        </w:tc>
        <w:tc>
          <w:tcPr>
            <w:tcW w:w="573" w:type="pct"/>
            <w:tcBorders>
              <w:top w:val="single" w:sz="6" w:space="0" w:color="000000"/>
              <w:left w:val="single" w:sz="4" w:space="0" w:color="000000"/>
              <w:bottom w:val="single" w:sz="4" w:space="0" w:color="000000"/>
              <w:right w:val="single" w:sz="3" w:space="0" w:color="000000"/>
            </w:tcBorders>
            <w:vAlign w:val="center"/>
          </w:tcPr>
          <w:p w:rsidR="00DF089D" w:rsidRPr="00FD4FB7" w:rsidRDefault="00DF089D" w:rsidP="009B0202">
            <w:pPr>
              <w:spacing w:after="0" w:line="259" w:lineRule="auto"/>
              <w:ind w:left="0" w:right="20" w:firstLine="0"/>
              <w:jc w:val="center"/>
              <w:rPr>
                <w:sz w:val="16"/>
                <w:szCs w:val="16"/>
              </w:rPr>
            </w:pPr>
            <w:r w:rsidRPr="00FD4FB7">
              <w:rPr>
                <w:sz w:val="16"/>
                <w:szCs w:val="16"/>
              </w:rPr>
              <w:t>Base+2.4%</w:t>
            </w:r>
          </w:p>
        </w:tc>
        <w:tc>
          <w:tcPr>
            <w:tcW w:w="606" w:type="pct"/>
            <w:tcBorders>
              <w:top w:val="single" w:sz="6" w:space="0" w:color="000000"/>
              <w:left w:val="single" w:sz="3" w:space="0" w:color="000000"/>
              <w:bottom w:val="single" w:sz="4" w:space="0" w:color="000000"/>
              <w:right w:val="single" w:sz="3" w:space="0" w:color="000000"/>
            </w:tcBorders>
            <w:vAlign w:val="center"/>
          </w:tcPr>
          <w:p w:rsidR="00DF089D" w:rsidRPr="00FD4FB7" w:rsidRDefault="00DF089D" w:rsidP="009B0202">
            <w:pPr>
              <w:spacing w:after="0" w:line="259" w:lineRule="auto"/>
              <w:ind w:left="0" w:right="22" w:firstLine="0"/>
              <w:jc w:val="center"/>
              <w:rPr>
                <w:sz w:val="16"/>
                <w:szCs w:val="16"/>
              </w:rPr>
            </w:pPr>
            <w:r w:rsidRPr="00FD4FB7">
              <w:rPr>
                <w:sz w:val="16"/>
                <w:szCs w:val="16"/>
              </w:rPr>
              <w:t>feb-18</w:t>
            </w:r>
          </w:p>
        </w:tc>
        <w:tc>
          <w:tcPr>
            <w:tcW w:w="629" w:type="pct"/>
            <w:tcBorders>
              <w:top w:val="single" w:sz="6" w:space="0" w:color="000000"/>
              <w:left w:val="single" w:sz="3" w:space="0" w:color="000000"/>
              <w:bottom w:val="single" w:sz="4" w:space="0" w:color="000000"/>
              <w:right w:val="single" w:sz="3" w:space="0" w:color="000000"/>
            </w:tcBorders>
            <w:vAlign w:val="center"/>
          </w:tcPr>
          <w:p w:rsidR="00DF089D" w:rsidRPr="00FD4FB7" w:rsidRDefault="00DF089D" w:rsidP="009B0202">
            <w:pPr>
              <w:spacing w:after="0" w:line="259" w:lineRule="auto"/>
              <w:ind w:left="0" w:right="13" w:firstLine="0"/>
              <w:jc w:val="center"/>
              <w:rPr>
                <w:sz w:val="16"/>
                <w:szCs w:val="16"/>
              </w:rPr>
            </w:pPr>
            <w:r w:rsidRPr="00FD4FB7">
              <w:rPr>
                <w:sz w:val="16"/>
                <w:szCs w:val="16"/>
              </w:rPr>
              <w:t>feb-19</w:t>
            </w:r>
          </w:p>
        </w:tc>
        <w:tc>
          <w:tcPr>
            <w:tcW w:w="469" w:type="pct"/>
            <w:tcBorders>
              <w:top w:val="single" w:sz="6" w:space="0" w:color="000000"/>
              <w:left w:val="single" w:sz="3" w:space="0" w:color="000000"/>
              <w:bottom w:val="single" w:sz="4" w:space="0" w:color="000000"/>
              <w:right w:val="single" w:sz="3" w:space="0" w:color="000000"/>
            </w:tcBorders>
            <w:vAlign w:val="center"/>
          </w:tcPr>
          <w:p w:rsidR="00DF089D" w:rsidRPr="00FD4FB7" w:rsidRDefault="00DF089D" w:rsidP="009B0202">
            <w:pPr>
              <w:spacing w:after="0" w:line="259" w:lineRule="auto"/>
              <w:ind w:left="34" w:right="0" w:firstLine="0"/>
              <w:rPr>
                <w:sz w:val="16"/>
                <w:szCs w:val="16"/>
              </w:rPr>
            </w:pPr>
            <w:r w:rsidRPr="00FD4FB7">
              <w:rPr>
                <w:sz w:val="16"/>
                <w:szCs w:val="16"/>
              </w:rPr>
              <w:t>Recursos propios</w:t>
            </w:r>
          </w:p>
        </w:tc>
        <w:tc>
          <w:tcPr>
            <w:tcW w:w="468" w:type="pct"/>
            <w:tcBorders>
              <w:top w:val="single" w:sz="6" w:space="0" w:color="000000"/>
              <w:left w:val="single" w:sz="3" w:space="0" w:color="000000"/>
              <w:bottom w:val="single" w:sz="4" w:space="0" w:color="000000"/>
              <w:right w:val="single" w:sz="5" w:space="0" w:color="000000"/>
            </w:tcBorders>
            <w:vAlign w:val="center"/>
          </w:tcPr>
          <w:p w:rsidR="00DF089D" w:rsidRPr="00FD4FB7" w:rsidRDefault="00DF089D" w:rsidP="009B0202">
            <w:pPr>
              <w:spacing w:after="0" w:line="259" w:lineRule="auto"/>
              <w:ind w:left="92" w:right="0" w:firstLine="0"/>
              <w:jc w:val="left"/>
              <w:rPr>
                <w:sz w:val="16"/>
                <w:szCs w:val="16"/>
              </w:rPr>
            </w:pPr>
            <w:r w:rsidRPr="00FD4FB7">
              <w:rPr>
                <w:sz w:val="16"/>
                <w:szCs w:val="16"/>
              </w:rPr>
              <w:t>Q06-0518029</w:t>
            </w:r>
          </w:p>
        </w:tc>
        <w:tc>
          <w:tcPr>
            <w:tcW w:w="516" w:type="pct"/>
            <w:tcBorders>
              <w:top w:val="single" w:sz="6" w:space="0" w:color="000000"/>
              <w:left w:val="single" w:sz="5" w:space="0" w:color="000000"/>
              <w:bottom w:val="single" w:sz="4" w:space="0" w:color="000000"/>
              <w:right w:val="single" w:sz="4" w:space="0" w:color="000000"/>
            </w:tcBorders>
          </w:tcPr>
          <w:p w:rsidR="00DF089D" w:rsidRPr="00FD4FB7" w:rsidRDefault="00DF089D" w:rsidP="009B0202">
            <w:pPr>
              <w:spacing w:after="4" w:line="259" w:lineRule="auto"/>
              <w:ind w:left="0" w:right="29" w:firstLine="0"/>
              <w:jc w:val="center"/>
              <w:rPr>
                <w:sz w:val="16"/>
                <w:szCs w:val="16"/>
              </w:rPr>
            </w:pPr>
            <w:r w:rsidRPr="00FD4FB7">
              <w:rPr>
                <w:sz w:val="16"/>
                <w:szCs w:val="16"/>
              </w:rPr>
              <w:t xml:space="preserve">Factoraje </w:t>
            </w:r>
          </w:p>
          <w:p w:rsidR="00DF089D" w:rsidRPr="00FD4FB7" w:rsidRDefault="00DF089D" w:rsidP="009B0202">
            <w:pPr>
              <w:spacing w:after="0" w:line="259" w:lineRule="auto"/>
              <w:ind w:left="0" w:right="39" w:firstLine="0"/>
              <w:jc w:val="center"/>
              <w:rPr>
                <w:sz w:val="16"/>
                <w:szCs w:val="16"/>
              </w:rPr>
            </w:pPr>
            <w:r w:rsidRPr="00FD4FB7">
              <w:rPr>
                <w:sz w:val="16"/>
                <w:szCs w:val="16"/>
              </w:rPr>
              <w:t>Financiero</w:t>
            </w:r>
          </w:p>
        </w:tc>
      </w:tr>
      <w:tr w:rsidR="00DF089D" w:rsidRPr="00FD4FB7" w:rsidTr="009B0202">
        <w:trPr>
          <w:trHeight w:val="264"/>
        </w:trPr>
        <w:tc>
          <w:tcPr>
            <w:tcW w:w="479" w:type="pct"/>
            <w:tcBorders>
              <w:top w:val="single" w:sz="4" w:space="0" w:color="000000"/>
              <w:left w:val="single" w:sz="4" w:space="0" w:color="000000"/>
              <w:bottom w:val="single" w:sz="4" w:space="0" w:color="auto"/>
              <w:right w:val="single" w:sz="3" w:space="0" w:color="000000"/>
            </w:tcBorders>
          </w:tcPr>
          <w:p w:rsidR="00DF089D" w:rsidRPr="00FD4FB7" w:rsidRDefault="00DF089D" w:rsidP="009B0202">
            <w:pPr>
              <w:spacing w:after="0" w:line="259" w:lineRule="auto"/>
              <w:ind w:left="0" w:right="20" w:firstLine="0"/>
              <w:jc w:val="center"/>
              <w:rPr>
                <w:sz w:val="16"/>
                <w:szCs w:val="16"/>
              </w:rPr>
            </w:pPr>
            <w:r w:rsidRPr="00FD4FB7">
              <w:rPr>
                <w:b/>
                <w:sz w:val="16"/>
                <w:szCs w:val="16"/>
              </w:rPr>
              <w:t>TOTAL</w:t>
            </w:r>
          </w:p>
        </w:tc>
        <w:tc>
          <w:tcPr>
            <w:tcW w:w="659" w:type="pct"/>
            <w:tcBorders>
              <w:top w:val="single" w:sz="4" w:space="0" w:color="000000"/>
              <w:left w:val="single" w:sz="3" w:space="0" w:color="000000"/>
              <w:bottom w:val="single" w:sz="4" w:space="0" w:color="auto"/>
              <w:right w:val="single" w:sz="4" w:space="0" w:color="000000"/>
            </w:tcBorders>
          </w:tcPr>
          <w:p w:rsidR="00DF089D" w:rsidRPr="00FD4FB7" w:rsidRDefault="00DF089D" w:rsidP="009B0202">
            <w:pPr>
              <w:spacing w:after="0" w:line="259" w:lineRule="auto"/>
              <w:ind w:left="20" w:right="0" w:firstLine="0"/>
              <w:rPr>
                <w:sz w:val="16"/>
                <w:szCs w:val="16"/>
              </w:rPr>
            </w:pPr>
            <w:r w:rsidRPr="00FD4FB7">
              <w:rPr>
                <w:b/>
                <w:sz w:val="16"/>
                <w:szCs w:val="16"/>
              </w:rPr>
              <w:t>$100,000,000</w:t>
            </w:r>
          </w:p>
        </w:tc>
        <w:tc>
          <w:tcPr>
            <w:tcW w:w="601" w:type="pct"/>
            <w:tcBorders>
              <w:top w:val="single" w:sz="4" w:space="0" w:color="000000"/>
              <w:left w:val="single" w:sz="4" w:space="0" w:color="000000"/>
              <w:bottom w:val="single" w:sz="4" w:space="0" w:color="auto"/>
              <w:right w:val="single" w:sz="4" w:space="0" w:color="000000"/>
            </w:tcBorders>
          </w:tcPr>
          <w:p w:rsidR="00DF089D" w:rsidRPr="00FD4FB7" w:rsidRDefault="00DF089D" w:rsidP="009B0202">
            <w:pPr>
              <w:spacing w:after="0" w:line="259" w:lineRule="auto"/>
              <w:ind w:left="0" w:right="25" w:firstLine="0"/>
              <w:jc w:val="center"/>
              <w:rPr>
                <w:sz w:val="16"/>
                <w:szCs w:val="16"/>
              </w:rPr>
            </w:pPr>
            <w:r w:rsidRPr="00FD4FB7">
              <w:rPr>
                <w:b/>
                <w:sz w:val="16"/>
                <w:szCs w:val="16"/>
              </w:rPr>
              <w:t>$79,010,144</w:t>
            </w:r>
          </w:p>
        </w:tc>
        <w:tc>
          <w:tcPr>
            <w:tcW w:w="2277" w:type="pct"/>
            <w:gridSpan w:val="4"/>
            <w:tcBorders>
              <w:top w:val="single" w:sz="4" w:space="0" w:color="000000"/>
              <w:left w:val="single" w:sz="4" w:space="0" w:color="000000"/>
              <w:bottom w:val="single" w:sz="4" w:space="0" w:color="auto"/>
              <w:right w:val="nil"/>
            </w:tcBorders>
            <w:vAlign w:val="center"/>
          </w:tcPr>
          <w:p w:rsidR="00DF089D" w:rsidRPr="00FD4FB7" w:rsidRDefault="00DF089D" w:rsidP="009B0202">
            <w:pPr>
              <w:spacing w:after="160" w:line="259" w:lineRule="auto"/>
              <w:ind w:left="0" w:right="0" w:firstLine="0"/>
              <w:jc w:val="left"/>
              <w:rPr>
                <w:sz w:val="16"/>
                <w:szCs w:val="16"/>
              </w:rPr>
            </w:pPr>
          </w:p>
        </w:tc>
        <w:tc>
          <w:tcPr>
            <w:tcW w:w="468" w:type="pct"/>
            <w:tcBorders>
              <w:top w:val="single" w:sz="4" w:space="0" w:color="000000"/>
              <w:left w:val="nil"/>
              <w:bottom w:val="single" w:sz="4" w:space="0" w:color="auto"/>
              <w:right w:val="nil"/>
            </w:tcBorders>
          </w:tcPr>
          <w:p w:rsidR="00DF089D" w:rsidRPr="00FD4FB7" w:rsidRDefault="00DF089D" w:rsidP="009B0202">
            <w:pPr>
              <w:spacing w:after="160" w:line="259" w:lineRule="auto"/>
              <w:ind w:left="0" w:right="0" w:firstLine="0"/>
              <w:jc w:val="left"/>
              <w:rPr>
                <w:sz w:val="16"/>
                <w:szCs w:val="16"/>
              </w:rPr>
            </w:pPr>
          </w:p>
        </w:tc>
        <w:tc>
          <w:tcPr>
            <w:tcW w:w="516" w:type="pct"/>
            <w:tcBorders>
              <w:top w:val="single" w:sz="4" w:space="0" w:color="000000"/>
              <w:left w:val="nil"/>
              <w:bottom w:val="single" w:sz="4" w:space="0" w:color="auto"/>
              <w:right w:val="single" w:sz="4" w:space="0" w:color="000000"/>
            </w:tcBorders>
          </w:tcPr>
          <w:p w:rsidR="00DF089D" w:rsidRPr="00FD4FB7" w:rsidRDefault="00DF089D" w:rsidP="009B0202">
            <w:pPr>
              <w:spacing w:after="160" w:line="259" w:lineRule="auto"/>
              <w:ind w:left="0" w:right="0" w:firstLine="0"/>
              <w:jc w:val="left"/>
              <w:rPr>
                <w:sz w:val="16"/>
                <w:szCs w:val="16"/>
              </w:rPr>
            </w:pPr>
          </w:p>
        </w:tc>
      </w:tr>
    </w:tbl>
    <w:p w:rsidR="00DF089D" w:rsidRDefault="00DF089D" w:rsidP="00DF089D">
      <w:pPr>
        <w:pStyle w:val="Prrafodelista"/>
        <w:spacing w:after="11"/>
        <w:jc w:val="both"/>
        <w:rPr>
          <w:rFonts w:ascii="Arial" w:hAnsi="Arial" w:cs="Arial"/>
          <w:b/>
        </w:rPr>
      </w:pPr>
    </w:p>
    <w:p w:rsidR="00DF089D" w:rsidRPr="00A75A99" w:rsidRDefault="00DF089D" w:rsidP="00DF089D">
      <w:pPr>
        <w:pStyle w:val="Prrafodelista"/>
        <w:numPr>
          <w:ilvl w:val="0"/>
          <w:numId w:val="35"/>
        </w:numPr>
        <w:spacing w:after="11"/>
        <w:jc w:val="both"/>
        <w:rPr>
          <w:rFonts w:ascii="Arial" w:hAnsi="Arial" w:cs="Arial"/>
        </w:rPr>
      </w:pPr>
      <w:r w:rsidRPr="00A75A99">
        <w:rPr>
          <w:rFonts w:ascii="Arial" w:hAnsi="Arial" w:cs="Arial"/>
          <w:b/>
        </w:rPr>
        <w:t xml:space="preserve">Deuda Pública Indirecta. </w:t>
      </w:r>
    </w:p>
    <w:p w:rsidR="00DF089D" w:rsidRPr="00A75A99" w:rsidRDefault="00DF089D" w:rsidP="00DF089D">
      <w:pPr>
        <w:spacing w:after="0" w:line="259" w:lineRule="auto"/>
        <w:ind w:left="567" w:right="0" w:firstLine="0"/>
        <w:jc w:val="left"/>
        <w:rPr>
          <w:b/>
          <w:sz w:val="22"/>
        </w:rPr>
      </w:pPr>
    </w:p>
    <w:p w:rsidR="00DF089D" w:rsidRPr="00A75A99" w:rsidRDefault="00DF089D" w:rsidP="00DF089D">
      <w:pPr>
        <w:ind w:left="567" w:right="49" w:firstLine="0"/>
        <w:rPr>
          <w:sz w:val="22"/>
        </w:rPr>
      </w:pPr>
      <w:r w:rsidRPr="00A75A99">
        <w:rPr>
          <w:sz w:val="22"/>
        </w:rPr>
        <w:t xml:space="preserve">El saldo insoluto de Deuda Pública Indirecta, de financiamiento con fuente o garantía de pago definida, que es asumida de manera solidaria o subsidiaria por el Estado, con fecha de corte al 30 de septiembre de 2018 es de </w:t>
      </w:r>
      <w:r w:rsidRPr="00A75A99">
        <w:rPr>
          <w:b/>
          <w:sz w:val="22"/>
        </w:rPr>
        <w:t>$118</w:t>
      </w:r>
      <w:r>
        <w:rPr>
          <w:b/>
          <w:sz w:val="22"/>
        </w:rPr>
        <w:t>’</w:t>
      </w:r>
      <w:r w:rsidRPr="00A75A99">
        <w:rPr>
          <w:b/>
          <w:sz w:val="22"/>
        </w:rPr>
        <w:t>111,312</w:t>
      </w:r>
      <w:r w:rsidR="00B947A2">
        <w:rPr>
          <w:b/>
          <w:sz w:val="22"/>
        </w:rPr>
        <w:t>.00</w:t>
      </w:r>
      <w:r w:rsidRPr="00A75A99">
        <w:rPr>
          <w:sz w:val="22"/>
        </w:rPr>
        <w:t xml:space="preserve">(Ciento dieciocho millones ciento once mil trescientos doce </w:t>
      </w:r>
      <w:r w:rsidR="00B947A2" w:rsidRPr="00F06B50">
        <w:rPr>
          <w:sz w:val="22"/>
        </w:rPr>
        <w:t>pesos</w:t>
      </w:r>
      <w:r w:rsidR="00B947A2">
        <w:rPr>
          <w:sz w:val="22"/>
        </w:rPr>
        <w:t xml:space="preserve"> 00/100 M.N.</w:t>
      </w:r>
      <w:r w:rsidRPr="00A75A99">
        <w:rPr>
          <w:sz w:val="22"/>
        </w:rPr>
        <w:t xml:space="preserve">), y se compone de la siguiente forma: </w:t>
      </w:r>
    </w:p>
    <w:p w:rsidR="00DF089D" w:rsidRDefault="00DF089D" w:rsidP="00DF089D">
      <w:pPr>
        <w:spacing w:after="0" w:line="259" w:lineRule="auto"/>
        <w:ind w:left="10" w:right="0" w:firstLine="0"/>
        <w:jc w:val="left"/>
      </w:pPr>
    </w:p>
    <w:tbl>
      <w:tblPr>
        <w:tblStyle w:val="TableGrid"/>
        <w:tblW w:w="5000" w:type="pct"/>
        <w:tblInd w:w="10" w:type="dxa"/>
        <w:tblCellMar>
          <w:top w:w="34" w:type="dxa"/>
          <w:left w:w="26" w:type="dxa"/>
          <w:right w:w="2" w:type="dxa"/>
        </w:tblCellMar>
        <w:tblLook w:val="04A0" w:firstRow="1" w:lastRow="0" w:firstColumn="1" w:lastColumn="0" w:noHBand="0" w:noVBand="1"/>
      </w:tblPr>
      <w:tblGrid>
        <w:gridCol w:w="628"/>
        <w:gridCol w:w="990"/>
        <w:gridCol w:w="918"/>
        <w:gridCol w:w="895"/>
        <w:gridCol w:w="527"/>
        <w:gridCol w:w="686"/>
        <w:gridCol w:w="715"/>
        <w:gridCol w:w="750"/>
        <w:gridCol w:w="1012"/>
        <w:gridCol w:w="679"/>
        <w:gridCol w:w="1118"/>
      </w:tblGrid>
      <w:tr w:rsidR="00DF089D" w:rsidRPr="008E26E8" w:rsidTr="009B0202">
        <w:trPr>
          <w:trHeight w:val="190"/>
        </w:trPr>
        <w:tc>
          <w:tcPr>
            <w:tcW w:w="365" w:type="pct"/>
            <w:tcBorders>
              <w:top w:val="single" w:sz="4" w:space="0" w:color="000000"/>
              <w:left w:val="single" w:sz="5" w:space="0" w:color="000000"/>
              <w:bottom w:val="single" w:sz="5"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3098" w:type="pct"/>
            <w:gridSpan w:val="7"/>
            <w:tcBorders>
              <w:top w:val="single" w:sz="4" w:space="0" w:color="000000"/>
              <w:left w:val="nil"/>
              <w:bottom w:val="single" w:sz="5" w:space="0" w:color="000000"/>
              <w:right w:val="nil"/>
            </w:tcBorders>
          </w:tcPr>
          <w:p w:rsidR="00DF089D" w:rsidRPr="008E26E8" w:rsidRDefault="00DF089D" w:rsidP="009B0202">
            <w:pPr>
              <w:spacing w:after="0" w:line="259" w:lineRule="auto"/>
              <w:ind w:left="3269" w:right="0" w:firstLine="0"/>
              <w:jc w:val="left"/>
              <w:rPr>
                <w:sz w:val="14"/>
                <w:szCs w:val="14"/>
              </w:rPr>
            </w:pPr>
            <w:r w:rsidRPr="008E26E8">
              <w:rPr>
                <w:b/>
                <w:sz w:val="14"/>
                <w:szCs w:val="14"/>
              </w:rPr>
              <w:t>DEUDA PÚBLICA INDIRECTA</w:t>
            </w:r>
          </w:p>
        </w:tc>
        <w:tc>
          <w:tcPr>
            <w:tcW w:w="1536" w:type="pct"/>
            <w:gridSpan w:val="3"/>
            <w:tcBorders>
              <w:top w:val="single" w:sz="4" w:space="0" w:color="000000"/>
              <w:left w:val="nil"/>
              <w:bottom w:val="single" w:sz="5" w:space="0" w:color="000000"/>
              <w:right w:val="single" w:sz="5" w:space="0" w:color="000000"/>
            </w:tcBorders>
          </w:tcPr>
          <w:p w:rsidR="00DF089D" w:rsidRPr="008E26E8" w:rsidRDefault="00DF089D" w:rsidP="009B0202">
            <w:pPr>
              <w:spacing w:after="160" w:line="259" w:lineRule="auto"/>
              <w:ind w:left="0" w:right="0" w:firstLine="0"/>
              <w:jc w:val="left"/>
              <w:rPr>
                <w:sz w:val="14"/>
                <w:szCs w:val="14"/>
              </w:rPr>
            </w:pPr>
          </w:p>
        </w:tc>
      </w:tr>
      <w:tr w:rsidR="00DF089D" w:rsidRPr="008E26E8" w:rsidTr="009B0202">
        <w:trPr>
          <w:trHeight w:val="194"/>
        </w:trPr>
        <w:tc>
          <w:tcPr>
            <w:tcW w:w="365" w:type="pct"/>
            <w:tcBorders>
              <w:top w:val="single" w:sz="5" w:space="0" w:color="000000"/>
              <w:left w:val="single" w:sz="5" w:space="0" w:color="000000"/>
              <w:bottom w:val="single" w:sz="4"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3098" w:type="pct"/>
            <w:gridSpan w:val="7"/>
            <w:tcBorders>
              <w:top w:val="single" w:sz="5" w:space="0" w:color="000000"/>
              <w:left w:val="nil"/>
              <w:bottom w:val="single" w:sz="4" w:space="0" w:color="000000"/>
              <w:right w:val="nil"/>
            </w:tcBorders>
          </w:tcPr>
          <w:p w:rsidR="00DF089D" w:rsidRPr="008E26E8" w:rsidRDefault="00DF089D" w:rsidP="009B0202">
            <w:pPr>
              <w:spacing w:after="0" w:line="259" w:lineRule="auto"/>
              <w:ind w:left="3077" w:right="0" w:firstLine="0"/>
              <w:jc w:val="left"/>
              <w:rPr>
                <w:sz w:val="14"/>
                <w:szCs w:val="14"/>
              </w:rPr>
            </w:pPr>
            <w:r w:rsidRPr="008E26E8">
              <w:rPr>
                <w:b/>
                <w:sz w:val="14"/>
                <w:szCs w:val="14"/>
              </w:rPr>
              <w:t>Saldos al 30 de septiembre de 2018</w:t>
            </w:r>
          </w:p>
        </w:tc>
        <w:tc>
          <w:tcPr>
            <w:tcW w:w="1536" w:type="pct"/>
            <w:gridSpan w:val="3"/>
            <w:tcBorders>
              <w:top w:val="single" w:sz="5" w:space="0" w:color="000000"/>
              <w:left w:val="nil"/>
              <w:bottom w:val="single" w:sz="4" w:space="0" w:color="000000"/>
              <w:right w:val="single" w:sz="5" w:space="0" w:color="000000"/>
            </w:tcBorders>
          </w:tcPr>
          <w:p w:rsidR="00DF089D" w:rsidRPr="008E26E8" w:rsidRDefault="00DF089D" w:rsidP="009B0202">
            <w:pPr>
              <w:spacing w:after="160" w:line="259" w:lineRule="auto"/>
              <w:ind w:left="0" w:right="0" w:firstLine="0"/>
              <w:jc w:val="left"/>
              <w:rPr>
                <w:sz w:val="14"/>
                <w:szCs w:val="14"/>
              </w:rPr>
            </w:pPr>
          </w:p>
        </w:tc>
      </w:tr>
      <w:tr w:rsidR="00DF089D" w:rsidRPr="004951E8" w:rsidTr="009B0202">
        <w:trPr>
          <w:trHeight w:val="576"/>
        </w:trPr>
        <w:tc>
          <w:tcPr>
            <w:tcW w:w="365" w:type="pct"/>
            <w:tcBorders>
              <w:top w:val="single" w:sz="4" w:space="0" w:color="000000"/>
              <w:left w:val="single" w:sz="5" w:space="0" w:color="000000"/>
              <w:bottom w:val="single" w:sz="4" w:space="0" w:color="000000"/>
              <w:right w:val="single" w:sz="5" w:space="0" w:color="000000"/>
            </w:tcBorders>
            <w:vAlign w:val="center"/>
          </w:tcPr>
          <w:p w:rsidR="00DF089D" w:rsidRPr="004951E8" w:rsidRDefault="00DF089D" w:rsidP="009B0202">
            <w:pPr>
              <w:spacing w:after="0" w:line="259" w:lineRule="auto"/>
              <w:ind w:left="29" w:right="0" w:firstLine="0"/>
              <w:rPr>
                <w:sz w:val="12"/>
                <w:szCs w:val="14"/>
              </w:rPr>
            </w:pPr>
            <w:r w:rsidRPr="004951E8">
              <w:rPr>
                <w:b/>
                <w:sz w:val="12"/>
                <w:szCs w:val="14"/>
              </w:rPr>
              <w:t>Acreedor</w:t>
            </w:r>
          </w:p>
        </w:tc>
        <w:tc>
          <w:tcPr>
            <w:tcW w:w="538" w:type="pct"/>
            <w:tcBorders>
              <w:top w:val="single" w:sz="4" w:space="0" w:color="000000"/>
              <w:left w:val="single" w:sz="5" w:space="0" w:color="000000"/>
              <w:bottom w:val="single" w:sz="4" w:space="0" w:color="000000"/>
              <w:right w:val="single" w:sz="5" w:space="0" w:color="000000"/>
            </w:tcBorders>
            <w:vAlign w:val="center"/>
          </w:tcPr>
          <w:p w:rsidR="00DF089D" w:rsidRPr="004951E8" w:rsidRDefault="00DF089D" w:rsidP="009B0202">
            <w:pPr>
              <w:spacing w:after="0" w:line="259" w:lineRule="auto"/>
              <w:ind w:left="0" w:right="22" w:firstLine="0"/>
              <w:jc w:val="center"/>
              <w:rPr>
                <w:sz w:val="12"/>
                <w:szCs w:val="14"/>
              </w:rPr>
            </w:pPr>
            <w:r w:rsidRPr="004951E8">
              <w:rPr>
                <w:b/>
                <w:sz w:val="12"/>
                <w:szCs w:val="14"/>
              </w:rPr>
              <w:t xml:space="preserve">Acreditado </w:t>
            </w:r>
          </w:p>
        </w:tc>
        <w:tc>
          <w:tcPr>
            <w:tcW w:w="499" w:type="pct"/>
            <w:tcBorders>
              <w:top w:val="single" w:sz="4" w:space="0" w:color="000000"/>
              <w:left w:val="single" w:sz="5" w:space="0" w:color="000000"/>
              <w:bottom w:val="single" w:sz="4" w:space="0" w:color="000000"/>
              <w:right w:val="single" w:sz="5"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Monto Dispuesto</w:t>
            </w:r>
          </w:p>
        </w:tc>
        <w:tc>
          <w:tcPr>
            <w:tcW w:w="486" w:type="pct"/>
            <w:tcBorders>
              <w:top w:val="single" w:sz="4" w:space="0" w:color="000000"/>
              <w:left w:val="single" w:sz="5" w:space="0" w:color="000000"/>
              <w:bottom w:val="single" w:sz="4" w:space="0" w:color="000000"/>
              <w:right w:val="single" w:sz="4" w:space="0" w:color="000000"/>
            </w:tcBorders>
            <w:vAlign w:val="center"/>
          </w:tcPr>
          <w:p w:rsidR="00DF089D" w:rsidRPr="004951E8" w:rsidRDefault="00DF089D" w:rsidP="009B0202">
            <w:pPr>
              <w:spacing w:after="0" w:line="259" w:lineRule="auto"/>
              <w:ind w:left="0" w:right="0" w:firstLine="0"/>
              <w:jc w:val="center"/>
              <w:rPr>
                <w:sz w:val="12"/>
                <w:szCs w:val="14"/>
              </w:rPr>
            </w:pPr>
            <w:r w:rsidRPr="004951E8">
              <w:rPr>
                <w:b/>
                <w:sz w:val="12"/>
                <w:szCs w:val="14"/>
              </w:rPr>
              <w:t xml:space="preserve">Saldo Insoluto </w:t>
            </w:r>
          </w:p>
        </w:tc>
        <w:tc>
          <w:tcPr>
            <w:tcW w:w="317" w:type="pct"/>
            <w:tcBorders>
              <w:top w:val="single" w:sz="4" w:space="0" w:color="000000"/>
              <w:left w:val="single" w:sz="4" w:space="0" w:color="000000"/>
              <w:bottom w:val="single" w:sz="4" w:space="0" w:color="000000"/>
              <w:right w:val="single" w:sz="5" w:space="0" w:color="000000"/>
            </w:tcBorders>
          </w:tcPr>
          <w:p w:rsidR="00DF089D" w:rsidRPr="004951E8" w:rsidRDefault="00DF089D" w:rsidP="009B0202">
            <w:pPr>
              <w:spacing w:after="0" w:line="278" w:lineRule="auto"/>
              <w:ind w:left="205" w:right="0" w:hanging="178"/>
              <w:jc w:val="left"/>
              <w:rPr>
                <w:sz w:val="12"/>
                <w:szCs w:val="14"/>
              </w:rPr>
            </w:pPr>
            <w:r w:rsidRPr="004951E8">
              <w:rPr>
                <w:b/>
                <w:sz w:val="12"/>
                <w:szCs w:val="14"/>
              </w:rPr>
              <w:t xml:space="preserve">Número de </w:t>
            </w:r>
          </w:p>
          <w:p w:rsidR="00DF089D" w:rsidRPr="004951E8" w:rsidRDefault="00DF089D" w:rsidP="009B0202">
            <w:pPr>
              <w:spacing w:after="0" w:line="259" w:lineRule="auto"/>
              <w:ind w:left="46" w:right="0" w:firstLine="0"/>
              <w:jc w:val="left"/>
              <w:rPr>
                <w:sz w:val="12"/>
                <w:szCs w:val="14"/>
              </w:rPr>
            </w:pPr>
            <w:r w:rsidRPr="004951E8">
              <w:rPr>
                <w:b/>
                <w:sz w:val="12"/>
                <w:szCs w:val="14"/>
              </w:rPr>
              <w:t>Crédito</w:t>
            </w:r>
          </w:p>
        </w:tc>
        <w:tc>
          <w:tcPr>
            <w:tcW w:w="429" w:type="pct"/>
            <w:tcBorders>
              <w:top w:val="single" w:sz="4" w:space="0" w:color="000000"/>
              <w:left w:val="single" w:sz="5" w:space="0" w:color="000000"/>
              <w:bottom w:val="single" w:sz="4" w:space="0" w:color="000000"/>
              <w:right w:val="single" w:sz="4" w:space="0" w:color="000000"/>
            </w:tcBorders>
          </w:tcPr>
          <w:p w:rsidR="00DF089D" w:rsidRPr="004951E8" w:rsidRDefault="00DF089D" w:rsidP="009B0202">
            <w:pPr>
              <w:spacing w:after="13" w:line="259" w:lineRule="auto"/>
              <w:ind w:left="0" w:right="36" w:firstLine="0"/>
              <w:jc w:val="center"/>
              <w:rPr>
                <w:sz w:val="12"/>
                <w:szCs w:val="14"/>
              </w:rPr>
            </w:pPr>
            <w:r w:rsidRPr="004951E8">
              <w:rPr>
                <w:b/>
                <w:sz w:val="12"/>
                <w:szCs w:val="14"/>
              </w:rPr>
              <w:t xml:space="preserve">Tasa de </w:t>
            </w:r>
          </w:p>
          <w:p w:rsidR="00DF089D" w:rsidRPr="004951E8" w:rsidRDefault="00DF089D" w:rsidP="009B0202">
            <w:pPr>
              <w:spacing w:after="13" w:line="259" w:lineRule="auto"/>
              <w:ind w:left="0" w:right="31" w:firstLine="0"/>
              <w:jc w:val="center"/>
              <w:rPr>
                <w:sz w:val="12"/>
                <w:szCs w:val="14"/>
              </w:rPr>
            </w:pPr>
            <w:r w:rsidRPr="004951E8">
              <w:rPr>
                <w:b/>
                <w:sz w:val="12"/>
                <w:szCs w:val="14"/>
              </w:rPr>
              <w:t xml:space="preserve">Interés </w:t>
            </w:r>
          </w:p>
          <w:p w:rsidR="00DF089D" w:rsidRPr="004951E8" w:rsidRDefault="00DF089D" w:rsidP="009B0202">
            <w:pPr>
              <w:spacing w:after="0" w:line="259" w:lineRule="auto"/>
              <w:ind w:left="24" w:right="0" w:firstLine="0"/>
              <w:rPr>
                <w:sz w:val="12"/>
                <w:szCs w:val="14"/>
              </w:rPr>
            </w:pPr>
            <w:r w:rsidRPr="004951E8">
              <w:rPr>
                <w:b/>
                <w:sz w:val="12"/>
                <w:szCs w:val="14"/>
              </w:rPr>
              <w:t>Contratada</w:t>
            </w:r>
          </w:p>
        </w:tc>
        <w:tc>
          <w:tcPr>
            <w:tcW w:w="404" w:type="pct"/>
            <w:tcBorders>
              <w:top w:val="single" w:sz="4" w:space="0" w:color="000000"/>
              <w:left w:val="single" w:sz="4" w:space="0" w:color="000000"/>
              <w:bottom w:val="single" w:sz="4" w:space="0" w:color="000000"/>
              <w:right w:val="single" w:sz="6" w:space="0" w:color="000000"/>
            </w:tcBorders>
          </w:tcPr>
          <w:p w:rsidR="00DF089D" w:rsidRPr="004951E8" w:rsidRDefault="00DF089D" w:rsidP="009B0202">
            <w:pPr>
              <w:spacing w:after="13" w:line="259" w:lineRule="auto"/>
              <w:ind w:left="65" w:right="0" w:firstLine="0"/>
              <w:jc w:val="left"/>
              <w:rPr>
                <w:sz w:val="12"/>
                <w:szCs w:val="14"/>
              </w:rPr>
            </w:pPr>
            <w:r w:rsidRPr="004951E8">
              <w:rPr>
                <w:b/>
                <w:sz w:val="12"/>
                <w:szCs w:val="14"/>
              </w:rPr>
              <w:t xml:space="preserve">Fecha de </w:t>
            </w:r>
          </w:p>
          <w:p w:rsidR="00DF089D" w:rsidRPr="004951E8" w:rsidRDefault="00DF089D" w:rsidP="009B0202">
            <w:pPr>
              <w:spacing w:after="0" w:line="259" w:lineRule="auto"/>
              <w:ind w:left="0" w:right="0" w:firstLine="0"/>
              <w:jc w:val="center"/>
              <w:rPr>
                <w:sz w:val="12"/>
                <w:szCs w:val="14"/>
              </w:rPr>
            </w:pPr>
            <w:r w:rsidRPr="004951E8">
              <w:rPr>
                <w:b/>
                <w:sz w:val="12"/>
                <w:szCs w:val="14"/>
              </w:rPr>
              <w:t>Suscripción</w:t>
            </w:r>
          </w:p>
        </w:tc>
        <w:tc>
          <w:tcPr>
            <w:tcW w:w="425" w:type="pct"/>
            <w:tcBorders>
              <w:top w:val="single" w:sz="4" w:space="0" w:color="000000"/>
              <w:left w:val="single" w:sz="6" w:space="0" w:color="000000"/>
              <w:bottom w:val="single" w:sz="4" w:space="0" w:color="000000"/>
              <w:right w:val="single" w:sz="6" w:space="0" w:color="000000"/>
            </w:tcBorders>
          </w:tcPr>
          <w:p w:rsidR="00DF089D" w:rsidRPr="004951E8" w:rsidRDefault="00DF089D" w:rsidP="009B0202">
            <w:pPr>
              <w:spacing w:after="13" w:line="259" w:lineRule="auto"/>
              <w:ind w:left="82" w:right="0" w:firstLine="0"/>
              <w:jc w:val="left"/>
              <w:rPr>
                <w:sz w:val="12"/>
                <w:szCs w:val="14"/>
              </w:rPr>
            </w:pPr>
            <w:r w:rsidRPr="004951E8">
              <w:rPr>
                <w:b/>
                <w:sz w:val="12"/>
                <w:szCs w:val="14"/>
              </w:rPr>
              <w:t xml:space="preserve">Fecha de </w:t>
            </w:r>
          </w:p>
          <w:p w:rsidR="00DF089D" w:rsidRPr="004951E8" w:rsidRDefault="00DF089D" w:rsidP="009B0202">
            <w:pPr>
              <w:spacing w:after="0" w:line="259" w:lineRule="auto"/>
              <w:ind w:left="0" w:right="8" w:firstLine="0"/>
              <w:jc w:val="center"/>
              <w:rPr>
                <w:sz w:val="12"/>
                <w:szCs w:val="14"/>
              </w:rPr>
            </w:pPr>
            <w:r w:rsidRPr="004951E8">
              <w:rPr>
                <w:b/>
                <w:sz w:val="12"/>
                <w:szCs w:val="14"/>
              </w:rPr>
              <w:t>Vencimiento</w:t>
            </w:r>
          </w:p>
        </w:tc>
        <w:tc>
          <w:tcPr>
            <w:tcW w:w="550" w:type="pct"/>
            <w:tcBorders>
              <w:top w:val="single" w:sz="4" w:space="0" w:color="000000"/>
              <w:left w:val="single" w:sz="6" w:space="0" w:color="000000"/>
              <w:bottom w:val="single" w:sz="4" w:space="0" w:color="000000"/>
              <w:right w:val="single" w:sz="5" w:space="0" w:color="000000"/>
            </w:tcBorders>
          </w:tcPr>
          <w:p w:rsidR="00DF089D" w:rsidRPr="004951E8" w:rsidRDefault="00DF089D" w:rsidP="009B0202">
            <w:pPr>
              <w:spacing w:after="13" w:line="259" w:lineRule="auto"/>
              <w:ind w:left="0" w:right="21" w:firstLine="0"/>
              <w:jc w:val="center"/>
              <w:rPr>
                <w:sz w:val="12"/>
                <w:szCs w:val="14"/>
              </w:rPr>
            </w:pPr>
            <w:r w:rsidRPr="004951E8">
              <w:rPr>
                <w:b/>
                <w:sz w:val="12"/>
                <w:szCs w:val="14"/>
              </w:rPr>
              <w:t xml:space="preserve">Garantía y/o </w:t>
            </w:r>
          </w:p>
          <w:p w:rsidR="00DF089D" w:rsidRPr="004951E8" w:rsidRDefault="00DF089D" w:rsidP="009B0202">
            <w:pPr>
              <w:spacing w:after="13" w:line="259" w:lineRule="auto"/>
              <w:ind w:left="0" w:right="29" w:firstLine="0"/>
              <w:jc w:val="center"/>
              <w:rPr>
                <w:sz w:val="12"/>
                <w:szCs w:val="14"/>
              </w:rPr>
            </w:pPr>
            <w:r w:rsidRPr="004951E8">
              <w:rPr>
                <w:b/>
                <w:sz w:val="12"/>
                <w:szCs w:val="14"/>
              </w:rPr>
              <w:t xml:space="preserve">Fuente de </w:t>
            </w:r>
          </w:p>
          <w:p w:rsidR="00DF089D" w:rsidRPr="004951E8" w:rsidRDefault="00DF089D" w:rsidP="009B0202">
            <w:pPr>
              <w:spacing w:after="0" w:line="259" w:lineRule="auto"/>
              <w:ind w:left="0" w:right="21" w:firstLine="0"/>
              <w:jc w:val="center"/>
              <w:rPr>
                <w:sz w:val="12"/>
                <w:szCs w:val="14"/>
              </w:rPr>
            </w:pPr>
            <w:r w:rsidRPr="004951E8">
              <w:rPr>
                <w:b/>
                <w:sz w:val="12"/>
                <w:szCs w:val="14"/>
              </w:rPr>
              <w:t>Pago</w:t>
            </w:r>
          </w:p>
        </w:tc>
        <w:tc>
          <w:tcPr>
            <w:tcW w:w="380" w:type="pct"/>
            <w:tcBorders>
              <w:top w:val="single" w:sz="4" w:space="0" w:color="000000"/>
              <w:left w:val="single" w:sz="5" w:space="0" w:color="000000"/>
              <w:bottom w:val="single" w:sz="4" w:space="0" w:color="000000"/>
              <w:right w:val="single" w:sz="4" w:space="0" w:color="000000"/>
            </w:tcBorders>
            <w:vAlign w:val="center"/>
          </w:tcPr>
          <w:p w:rsidR="00DF089D" w:rsidRPr="004951E8" w:rsidRDefault="00DF089D" w:rsidP="009B0202">
            <w:pPr>
              <w:spacing w:after="0" w:line="259" w:lineRule="auto"/>
              <w:ind w:left="120" w:right="0" w:hanging="110"/>
              <w:jc w:val="left"/>
              <w:rPr>
                <w:sz w:val="12"/>
                <w:szCs w:val="14"/>
              </w:rPr>
            </w:pPr>
            <w:r w:rsidRPr="004951E8">
              <w:rPr>
                <w:b/>
                <w:sz w:val="12"/>
                <w:szCs w:val="14"/>
              </w:rPr>
              <w:t>Inscripción RPU</w:t>
            </w:r>
          </w:p>
        </w:tc>
        <w:tc>
          <w:tcPr>
            <w:tcW w:w="607" w:type="pct"/>
            <w:tcBorders>
              <w:top w:val="single" w:sz="4" w:space="0" w:color="000000"/>
              <w:left w:val="single" w:sz="4" w:space="0" w:color="000000"/>
              <w:bottom w:val="single" w:sz="4" w:space="0" w:color="000000"/>
              <w:right w:val="single" w:sz="5" w:space="0" w:color="000000"/>
            </w:tcBorders>
            <w:vAlign w:val="center"/>
          </w:tcPr>
          <w:p w:rsidR="00DF089D" w:rsidRPr="004951E8" w:rsidRDefault="00DF089D" w:rsidP="009B0202">
            <w:pPr>
              <w:spacing w:after="0" w:line="259" w:lineRule="auto"/>
              <w:ind w:left="0" w:right="29" w:firstLine="0"/>
              <w:jc w:val="center"/>
              <w:rPr>
                <w:sz w:val="12"/>
                <w:szCs w:val="14"/>
              </w:rPr>
            </w:pPr>
            <w:r w:rsidRPr="004951E8">
              <w:rPr>
                <w:b/>
                <w:sz w:val="12"/>
                <w:szCs w:val="14"/>
              </w:rPr>
              <w:t>Destino</w:t>
            </w:r>
          </w:p>
        </w:tc>
      </w:tr>
      <w:tr w:rsidR="00DF089D" w:rsidRPr="008E26E8" w:rsidTr="009B0202">
        <w:trPr>
          <w:trHeight w:val="732"/>
        </w:trPr>
        <w:tc>
          <w:tcPr>
            <w:tcW w:w="365" w:type="pct"/>
            <w:tcBorders>
              <w:top w:val="single" w:sz="4" w:space="0" w:color="000000"/>
              <w:left w:val="single" w:sz="6" w:space="0" w:color="000000"/>
              <w:bottom w:val="single" w:sz="4" w:space="0" w:color="auto"/>
              <w:right w:val="single" w:sz="5" w:space="0" w:color="000000"/>
            </w:tcBorders>
            <w:vAlign w:val="center"/>
          </w:tcPr>
          <w:p w:rsidR="00DF089D" w:rsidRPr="008E26E8" w:rsidRDefault="00DF089D" w:rsidP="009B0202">
            <w:pPr>
              <w:spacing w:after="0" w:line="259" w:lineRule="auto"/>
              <w:ind w:left="0" w:right="0" w:firstLine="0"/>
              <w:jc w:val="left"/>
              <w:rPr>
                <w:sz w:val="14"/>
                <w:szCs w:val="14"/>
              </w:rPr>
            </w:pPr>
            <w:r w:rsidRPr="008E26E8">
              <w:rPr>
                <w:sz w:val="14"/>
                <w:szCs w:val="14"/>
              </w:rPr>
              <w:t>Banobras</w:t>
            </w:r>
          </w:p>
        </w:tc>
        <w:tc>
          <w:tcPr>
            <w:tcW w:w="538" w:type="pct"/>
            <w:tcBorders>
              <w:top w:val="single" w:sz="4" w:space="0" w:color="000000"/>
              <w:left w:val="single" w:sz="5" w:space="0" w:color="000000"/>
              <w:bottom w:val="single" w:sz="4" w:space="0" w:color="auto"/>
              <w:right w:val="single" w:sz="5" w:space="0" w:color="000000"/>
            </w:tcBorders>
          </w:tcPr>
          <w:p w:rsidR="00DF089D" w:rsidRPr="008E26E8" w:rsidRDefault="00DF089D" w:rsidP="009B0202">
            <w:pPr>
              <w:spacing w:after="3" w:line="259" w:lineRule="auto"/>
              <w:ind w:left="0" w:right="28" w:firstLine="0"/>
              <w:jc w:val="center"/>
              <w:rPr>
                <w:sz w:val="14"/>
                <w:szCs w:val="14"/>
              </w:rPr>
            </w:pPr>
            <w:r w:rsidRPr="008E26E8">
              <w:rPr>
                <w:sz w:val="14"/>
                <w:szCs w:val="14"/>
              </w:rPr>
              <w:t xml:space="preserve">Instituto de Suelo </w:t>
            </w:r>
          </w:p>
          <w:p w:rsidR="00DF089D" w:rsidRPr="008E26E8" w:rsidRDefault="00DF089D" w:rsidP="009B0202">
            <w:pPr>
              <w:spacing w:after="3" w:line="259" w:lineRule="auto"/>
              <w:ind w:left="0" w:right="18" w:firstLine="0"/>
              <w:jc w:val="center"/>
              <w:rPr>
                <w:sz w:val="14"/>
                <w:szCs w:val="14"/>
              </w:rPr>
            </w:pPr>
            <w:r w:rsidRPr="008E26E8">
              <w:rPr>
                <w:sz w:val="14"/>
                <w:szCs w:val="14"/>
              </w:rPr>
              <w:t xml:space="preserve">Urbanización y </w:t>
            </w:r>
          </w:p>
          <w:p w:rsidR="00DF089D" w:rsidRPr="008E26E8" w:rsidRDefault="00DF089D" w:rsidP="009B0202">
            <w:pPr>
              <w:spacing w:after="0" w:line="259" w:lineRule="auto"/>
              <w:ind w:left="0" w:right="0" w:firstLine="0"/>
              <w:jc w:val="center"/>
              <w:rPr>
                <w:sz w:val="14"/>
                <w:szCs w:val="14"/>
              </w:rPr>
            </w:pPr>
            <w:r w:rsidRPr="008E26E8">
              <w:rPr>
                <w:sz w:val="14"/>
                <w:szCs w:val="14"/>
              </w:rPr>
              <w:t>Vivienda del Estado de Colima</w:t>
            </w:r>
          </w:p>
        </w:tc>
        <w:tc>
          <w:tcPr>
            <w:tcW w:w="499" w:type="pct"/>
            <w:tcBorders>
              <w:top w:val="single" w:sz="4" w:space="0" w:color="000000"/>
              <w:left w:val="single" w:sz="5" w:space="0" w:color="000000"/>
              <w:bottom w:val="single" w:sz="4" w:space="0" w:color="auto"/>
              <w:right w:val="single" w:sz="5" w:space="0" w:color="000000"/>
            </w:tcBorders>
            <w:vAlign w:val="center"/>
          </w:tcPr>
          <w:p w:rsidR="00DF089D" w:rsidRPr="008E26E8" w:rsidRDefault="00DF089D" w:rsidP="009B0202">
            <w:pPr>
              <w:spacing w:after="0" w:line="259" w:lineRule="auto"/>
              <w:ind w:left="33" w:right="0" w:firstLine="0"/>
              <w:rPr>
                <w:sz w:val="14"/>
                <w:szCs w:val="14"/>
              </w:rPr>
            </w:pPr>
            <w:r w:rsidRPr="008E26E8">
              <w:rPr>
                <w:sz w:val="14"/>
                <w:szCs w:val="14"/>
              </w:rPr>
              <w:t>$150,466,713</w:t>
            </w:r>
          </w:p>
        </w:tc>
        <w:tc>
          <w:tcPr>
            <w:tcW w:w="486" w:type="pct"/>
            <w:tcBorders>
              <w:top w:val="single" w:sz="4" w:space="0" w:color="000000"/>
              <w:left w:val="single" w:sz="5" w:space="0" w:color="000000"/>
              <w:bottom w:val="single" w:sz="4" w:space="0" w:color="auto"/>
              <w:right w:val="single" w:sz="4" w:space="0" w:color="000000"/>
            </w:tcBorders>
            <w:vAlign w:val="center"/>
          </w:tcPr>
          <w:p w:rsidR="00DF089D" w:rsidRPr="008E26E8" w:rsidRDefault="00DF089D" w:rsidP="009B0202">
            <w:pPr>
              <w:spacing w:after="0" w:line="259" w:lineRule="auto"/>
              <w:ind w:left="10" w:right="0" w:firstLine="0"/>
              <w:rPr>
                <w:sz w:val="14"/>
                <w:szCs w:val="14"/>
              </w:rPr>
            </w:pPr>
            <w:r w:rsidRPr="008E26E8">
              <w:rPr>
                <w:sz w:val="14"/>
                <w:szCs w:val="14"/>
              </w:rPr>
              <w:t>$118,111,312</w:t>
            </w:r>
          </w:p>
        </w:tc>
        <w:tc>
          <w:tcPr>
            <w:tcW w:w="317" w:type="pct"/>
            <w:tcBorders>
              <w:top w:val="single" w:sz="4" w:space="0" w:color="000000"/>
              <w:left w:val="single" w:sz="4" w:space="0" w:color="000000"/>
              <w:bottom w:val="single" w:sz="4" w:space="0" w:color="auto"/>
              <w:right w:val="single" w:sz="5" w:space="0" w:color="000000"/>
            </w:tcBorders>
            <w:vAlign w:val="center"/>
          </w:tcPr>
          <w:p w:rsidR="00DF089D" w:rsidRPr="008E26E8" w:rsidRDefault="00DF089D" w:rsidP="009B0202">
            <w:pPr>
              <w:spacing w:after="0" w:line="259" w:lineRule="auto"/>
              <w:ind w:left="0" w:right="12" w:firstLine="0"/>
              <w:jc w:val="center"/>
              <w:rPr>
                <w:sz w:val="14"/>
                <w:szCs w:val="14"/>
              </w:rPr>
            </w:pPr>
            <w:r w:rsidRPr="008E26E8">
              <w:rPr>
                <w:sz w:val="14"/>
                <w:szCs w:val="14"/>
              </w:rPr>
              <w:t>7304</w:t>
            </w:r>
          </w:p>
        </w:tc>
        <w:tc>
          <w:tcPr>
            <w:tcW w:w="429" w:type="pct"/>
            <w:tcBorders>
              <w:top w:val="single" w:sz="4" w:space="0" w:color="000000"/>
              <w:left w:val="single" w:sz="5" w:space="0" w:color="000000"/>
              <w:bottom w:val="single" w:sz="4" w:space="0" w:color="auto"/>
              <w:right w:val="single" w:sz="4" w:space="0" w:color="000000"/>
            </w:tcBorders>
            <w:vAlign w:val="center"/>
          </w:tcPr>
          <w:p w:rsidR="00DF089D" w:rsidRPr="008E26E8" w:rsidRDefault="00DF089D" w:rsidP="009B0202">
            <w:pPr>
              <w:spacing w:after="0" w:line="259" w:lineRule="auto"/>
              <w:ind w:left="5" w:right="0" w:firstLine="0"/>
              <w:rPr>
                <w:sz w:val="14"/>
                <w:szCs w:val="14"/>
              </w:rPr>
            </w:pPr>
            <w:r w:rsidRPr="008E26E8">
              <w:rPr>
                <w:sz w:val="14"/>
                <w:szCs w:val="14"/>
              </w:rPr>
              <w:t>TIIE + 0.86%</w:t>
            </w:r>
          </w:p>
        </w:tc>
        <w:tc>
          <w:tcPr>
            <w:tcW w:w="404" w:type="pct"/>
            <w:tcBorders>
              <w:top w:val="single" w:sz="4" w:space="0" w:color="000000"/>
              <w:left w:val="single" w:sz="4" w:space="0" w:color="000000"/>
              <w:bottom w:val="single" w:sz="4" w:space="0" w:color="auto"/>
              <w:right w:val="single" w:sz="6" w:space="0" w:color="000000"/>
            </w:tcBorders>
            <w:vAlign w:val="center"/>
          </w:tcPr>
          <w:p w:rsidR="00DF089D" w:rsidRPr="008E26E8" w:rsidRDefault="00DF089D" w:rsidP="009B0202">
            <w:pPr>
              <w:spacing w:after="0" w:line="259" w:lineRule="auto"/>
              <w:ind w:left="0" w:right="7" w:firstLine="0"/>
              <w:jc w:val="center"/>
              <w:rPr>
                <w:sz w:val="14"/>
                <w:szCs w:val="14"/>
              </w:rPr>
            </w:pPr>
            <w:r w:rsidRPr="008E26E8">
              <w:rPr>
                <w:sz w:val="14"/>
                <w:szCs w:val="14"/>
              </w:rPr>
              <w:t>jun-08</w:t>
            </w:r>
          </w:p>
        </w:tc>
        <w:tc>
          <w:tcPr>
            <w:tcW w:w="425" w:type="pct"/>
            <w:tcBorders>
              <w:top w:val="single" w:sz="4" w:space="0" w:color="000000"/>
              <w:left w:val="single" w:sz="6" w:space="0" w:color="000000"/>
              <w:bottom w:val="single" w:sz="4" w:space="0" w:color="auto"/>
              <w:right w:val="single" w:sz="6" w:space="0" w:color="000000"/>
            </w:tcBorders>
            <w:vAlign w:val="center"/>
          </w:tcPr>
          <w:p w:rsidR="00DF089D" w:rsidRPr="008E26E8" w:rsidRDefault="00DF089D" w:rsidP="009B0202">
            <w:pPr>
              <w:spacing w:after="0" w:line="259" w:lineRule="auto"/>
              <w:ind w:left="0" w:right="19" w:firstLine="0"/>
              <w:jc w:val="center"/>
              <w:rPr>
                <w:sz w:val="14"/>
                <w:szCs w:val="14"/>
              </w:rPr>
            </w:pPr>
            <w:r w:rsidRPr="008E26E8">
              <w:rPr>
                <w:sz w:val="14"/>
                <w:szCs w:val="14"/>
              </w:rPr>
              <w:t>ago-33</w:t>
            </w:r>
          </w:p>
        </w:tc>
        <w:tc>
          <w:tcPr>
            <w:tcW w:w="550" w:type="pct"/>
            <w:tcBorders>
              <w:top w:val="single" w:sz="4" w:space="0" w:color="000000"/>
              <w:left w:val="single" w:sz="6" w:space="0" w:color="000000"/>
              <w:bottom w:val="single" w:sz="4" w:space="0" w:color="auto"/>
              <w:right w:val="single" w:sz="5" w:space="0" w:color="000000"/>
            </w:tcBorders>
            <w:vAlign w:val="center"/>
          </w:tcPr>
          <w:p w:rsidR="00DF089D" w:rsidRPr="008E26E8" w:rsidRDefault="00DF089D" w:rsidP="009B0202">
            <w:pPr>
              <w:spacing w:after="0" w:line="259" w:lineRule="auto"/>
              <w:ind w:left="34" w:right="0" w:firstLine="0"/>
              <w:rPr>
                <w:sz w:val="14"/>
                <w:szCs w:val="14"/>
              </w:rPr>
            </w:pPr>
            <w:r w:rsidRPr="008E26E8">
              <w:rPr>
                <w:sz w:val="14"/>
                <w:szCs w:val="14"/>
              </w:rPr>
              <w:t>Participaciones</w:t>
            </w:r>
          </w:p>
        </w:tc>
        <w:tc>
          <w:tcPr>
            <w:tcW w:w="380" w:type="pct"/>
            <w:tcBorders>
              <w:top w:val="single" w:sz="4" w:space="0" w:color="000000"/>
              <w:left w:val="single" w:sz="5" w:space="0" w:color="000000"/>
              <w:bottom w:val="single" w:sz="4" w:space="0" w:color="auto"/>
              <w:right w:val="single" w:sz="4" w:space="0" w:color="000000"/>
            </w:tcBorders>
            <w:vAlign w:val="center"/>
          </w:tcPr>
          <w:p w:rsidR="00DF089D" w:rsidRPr="008E26E8" w:rsidRDefault="00DF089D" w:rsidP="009B0202">
            <w:pPr>
              <w:spacing w:after="0" w:line="259" w:lineRule="auto"/>
              <w:ind w:left="53" w:right="0" w:firstLine="0"/>
              <w:jc w:val="left"/>
              <w:rPr>
                <w:sz w:val="14"/>
                <w:szCs w:val="14"/>
              </w:rPr>
            </w:pPr>
            <w:r w:rsidRPr="008E26E8">
              <w:rPr>
                <w:sz w:val="14"/>
                <w:szCs w:val="14"/>
              </w:rPr>
              <w:t>121/2008</w:t>
            </w:r>
          </w:p>
        </w:tc>
        <w:tc>
          <w:tcPr>
            <w:tcW w:w="607" w:type="pct"/>
            <w:tcBorders>
              <w:top w:val="single" w:sz="4" w:space="0" w:color="000000"/>
              <w:left w:val="single" w:sz="4" w:space="0" w:color="000000"/>
              <w:bottom w:val="single" w:sz="4" w:space="0" w:color="auto"/>
              <w:right w:val="single" w:sz="6" w:space="0" w:color="000000"/>
            </w:tcBorders>
            <w:vAlign w:val="center"/>
          </w:tcPr>
          <w:p w:rsidR="00DF089D" w:rsidRPr="008E26E8" w:rsidRDefault="00DF089D" w:rsidP="009B0202">
            <w:pPr>
              <w:spacing w:after="0" w:line="259" w:lineRule="auto"/>
              <w:ind w:left="8" w:right="0" w:firstLine="0"/>
              <w:rPr>
                <w:sz w:val="14"/>
                <w:szCs w:val="14"/>
              </w:rPr>
            </w:pPr>
            <w:r w:rsidRPr="008E26E8">
              <w:rPr>
                <w:sz w:val="14"/>
                <w:szCs w:val="14"/>
              </w:rPr>
              <w:t>Refinanciamiento</w:t>
            </w:r>
          </w:p>
        </w:tc>
      </w:tr>
      <w:tr w:rsidR="00DF089D" w:rsidRPr="008E26E8" w:rsidTr="009B0202">
        <w:trPr>
          <w:trHeight w:val="1095"/>
        </w:trPr>
        <w:tc>
          <w:tcPr>
            <w:tcW w:w="365" w:type="pct"/>
            <w:tcBorders>
              <w:top w:val="single" w:sz="4" w:space="0" w:color="auto"/>
              <w:left w:val="single" w:sz="6" w:space="0" w:color="000000"/>
              <w:bottom w:val="single" w:sz="6" w:space="0" w:color="000000"/>
              <w:right w:val="single" w:sz="5" w:space="0" w:color="000000"/>
            </w:tcBorders>
            <w:vAlign w:val="center"/>
          </w:tcPr>
          <w:p w:rsidR="00DF089D" w:rsidRPr="008E26E8" w:rsidRDefault="00DF089D" w:rsidP="009B0202">
            <w:pPr>
              <w:spacing w:after="0" w:line="259" w:lineRule="auto"/>
              <w:ind w:left="0" w:right="0" w:firstLine="0"/>
              <w:jc w:val="left"/>
              <w:rPr>
                <w:sz w:val="14"/>
                <w:szCs w:val="14"/>
              </w:rPr>
            </w:pPr>
            <w:r w:rsidRPr="008E26E8">
              <w:rPr>
                <w:sz w:val="14"/>
                <w:szCs w:val="14"/>
              </w:rPr>
              <w:t>Banorte</w:t>
            </w:r>
          </w:p>
        </w:tc>
        <w:tc>
          <w:tcPr>
            <w:tcW w:w="538" w:type="pct"/>
            <w:tcBorders>
              <w:top w:val="single" w:sz="4" w:space="0" w:color="auto"/>
              <w:left w:val="single" w:sz="5" w:space="0" w:color="000000"/>
              <w:bottom w:val="single" w:sz="6" w:space="0" w:color="000000"/>
              <w:right w:val="single" w:sz="5" w:space="0" w:color="000000"/>
            </w:tcBorders>
          </w:tcPr>
          <w:p w:rsidR="00DF089D" w:rsidRPr="008E26E8" w:rsidRDefault="00DF089D" w:rsidP="009B0202">
            <w:pPr>
              <w:spacing w:after="3" w:line="259" w:lineRule="auto"/>
              <w:ind w:left="0" w:right="20" w:firstLine="0"/>
              <w:jc w:val="center"/>
              <w:rPr>
                <w:sz w:val="14"/>
                <w:szCs w:val="14"/>
              </w:rPr>
            </w:pPr>
            <w:r w:rsidRPr="008E26E8">
              <w:rPr>
                <w:sz w:val="14"/>
                <w:szCs w:val="14"/>
              </w:rPr>
              <w:t xml:space="preserve">Comisión </w:t>
            </w:r>
          </w:p>
          <w:p w:rsidR="00DF089D" w:rsidRPr="008E26E8" w:rsidRDefault="00DF089D" w:rsidP="009B0202">
            <w:pPr>
              <w:spacing w:after="3" w:line="259" w:lineRule="auto"/>
              <w:ind w:left="14" w:right="0" w:firstLine="0"/>
              <w:rPr>
                <w:sz w:val="14"/>
                <w:szCs w:val="14"/>
              </w:rPr>
            </w:pPr>
            <w:r w:rsidRPr="008E26E8">
              <w:rPr>
                <w:sz w:val="14"/>
                <w:szCs w:val="14"/>
              </w:rPr>
              <w:t xml:space="preserve">Intermunicipal de Agua </w:t>
            </w:r>
          </w:p>
          <w:p w:rsidR="00DF089D" w:rsidRPr="008E26E8" w:rsidRDefault="00DF089D" w:rsidP="009B0202">
            <w:pPr>
              <w:spacing w:after="3" w:line="259" w:lineRule="auto"/>
              <w:ind w:left="0" w:right="18" w:firstLine="0"/>
              <w:jc w:val="center"/>
              <w:rPr>
                <w:sz w:val="14"/>
                <w:szCs w:val="14"/>
              </w:rPr>
            </w:pPr>
            <w:r w:rsidRPr="008E26E8">
              <w:rPr>
                <w:sz w:val="14"/>
                <w:szCs w:val="14"/>
              </w:rPr>
              <w:t xml:space="preserve">Potable y </w:t>
            </w:r>
          </w:p>
          <w:p w:rsidR="00DF089D" w:rsidRPr="008E26E8" w:rsidRDefault="00DF089D" w:rsidP="009B0202">
            <w:pPr>
              <w:spacing w:after="3" w:line="259" w:lineRule="auto"/>
              <w:ind w:left="82" w:right="0" w:firstLine="0"/>
              <w:jc w:val="left"/>
              <w:rPr>
                <w:sz w:val="14"/>
                <w:szCs w:val="14"/>
              </w:rPr>
            </w:pPr>
            <w:r w:rsidRPr="008E26E8">
              <w:rPr>
                <w:sz w:val="14"/>
                <w:szCs w:val="14"/>
              </w:rPr>
              <w:t xml:space="preserve">Alcantarillado, de los </w:t>
            </w:r>
          </w:p>
          <w:p w:rsidR="00DF089D" w:rsidRPr="008E26E8" w:rsidRDefault="00DF089D" w:rsidP="009B0202">
            <w:pPr>
              <w:spacing w:after="0" w:line="259" w:lineRule="auto"/>
              <w:ind w:left="0" w:right="0" w:firstLine="0"/>
              <w:jc w:val="center"/>
              <w:rPr>
                <w:sz w:val="14"/>
                <w:szCs w:val="14"/>
              </w:rPr>
            </w:pPr>
            <w:r w:rsidRPr="008E26E8">
              <w:rPr>
                <w:sz w:val="14"/>
                <w:szCs w:val="14"/>
              </w:rPr>
              <w:t>Municipios de Colima y Villa de Álvarez</w:t>
            </w:r>
          </w:p>
        </w:tc>
        <w:tc>
          <w:tcPr>
            <w:tcW w:w="499" w:type="pct"/>
            <w:tcBorders>
              <w:top w:val="single" w:sz="4" w:space="0" w:color="auto"/>
              <w:left w:val="single" w:sz="5" w:space="0" w:color="000000"/>
              <w:bottom w:val="single" w:sz="6" w:space="0" w:color="000000"/>
              <w:right w:val="single" w:sz="5" w:space="0" w:color="000000"/>
            </w:tcBorders>
            <w:vAlign w:val="center"/>
          </w:tcPr>
          <w:p w:rsidR="00DF089D" w:rsidRPr="008E26E8" w:rsidRDefault="00DF089D" w:rsidP="009B0202">
            <w:pPr>
              <w:spacing w:after="0" w:line="259" w:lineRule="auto"/>
              <w:ind w:left="0" w:right="10" w:firstLine="0"/>
              <w:jc w:val="center"/>
              <w:rPr>
                <w:sz w:val="14"/>
                <w:szCs w:val="14"/>
              </w:rPr>
            </w:pPr>
            <w:r w:rsidRPr="008E26E8">
              <w:rPr>
                <w:sz w:val="14"/>
                <w:szCs w:val="14"/>
              </w:rPr>
              <w:t>$0</w:t>
            </w:r>
          </w:p>
        </w:tc>
        <w:tc>
          <w:tcPr>
            <w:tcW w:w="486" w:type="pct"/>
            <w:tcBorders>
              <w:top w:val="single" w:sz="4" w:space="0" w:color="auto"/>
              <w:left w:val="single" w:sz="5" w:space="0" w:color="000000"/>
              <w:bottom w:val="single" w:sz="6" w:space="0" w:color="000000"/>
              <w:right w:val="single" w:sz="4" w:space="0" w:color="000000"/>
            </w:tcBorders>
            <w:vAlign w:val="center"/>
          </w:tcPr>
          <w:p w:rsidR="00DF089D" w:rsidRPr="008E26E8" w:rsidRDefault="00DF089D" w:rsidP="009B0202">
            <w:pPr>
              <w:spacing w:after="0" w:line="259" w:lineRule="auto"/>
              <w:ind w:left="0" w:right="17" w:firstLine="0"/>
              <w:jc w:val="center"/>
              <w:rPr>
                <w:sz w:val="14"/>
                <w:szCs w:val="14"/>
              </w:rPr>
            </w:pPr>
            <w:r w:rsidRPr="008E26E8">
              <w:rPr>
                <w:sz w:val="14"/>
                <w:szCs w:val="14"/>
              </w:rPr>
              <w:t>$0</w:t>
            </w:r>
          </w:p>
        </w:tc>
        <w:tc>
          <w:tcPr>
            <w:tcW w:w="317" w:type="pct"/>
            <w:tcBorders>
              <w:top w:val="single" w:sz="4" w:space="0" w:color="auto"/>
              <w:left w:val="single" w:sz="4" w:space="0" w:color="000000"/>
              <w:bottom w:val="single" w:sz="6" w:space="0" w:color="000000"/>
              <w:right w:val="single" w:sz="5" w:space="0" w:color="000000"/>
            </w:tcBorders>
            <w:vAlign w:val="center"/>
          </w:tcPr>
          <w:p w:rsidR="00DF089D" w:rsidRPr="008E26E8" w:rsidRDefault="00DF089D" w:rsidP="009B0202">
            <w:pPr>
              <w:spacing w:after="0" w:line="259" w:lineRule="auto"/>
              <w:ind w:left="109" w:right="0" w:firstLine="0"/>
              <w:jc w:val="left"/>
              <w:rPr>
                <w:sz w:val="14"/>
                <w:szCs w:val="14"/>
              </w:rPr>
            </w:pPr>
            <w:r w:rsidRPr="008E26E8">
              <w:rPr>
                <w:sz w:val="14"/>
                <w:szCs w:val="14"/>
              </w:rPr>
              <w:t>31750</w:t>
            </w:r>
          </w:p>
        </w:tc>
        <w:tc>
          <w:tcPr>
            <w:tcW w:w="429" w:type="pct"/>
            <w:tcBorders>
              <w:top w:val="single" w:sz="4" w:space="0" w:color="auto"/>
              <w:left w:val="single" w:sz="5" w:space="0" w:color="000000"/>
              <w:bottom w:val="single" w:sz="6" w:space="0" w:color="000000"/>
              <w:right w:val="single" w:sz="4" w:space="0" w:color="000000"/>
            </w:tcBorders>
            <w:vAlign w:val="center"/>
          </w:tcPr>
          <w:p w:rsidR="00DF089D" w:rsidRPr="008E26E8" w:rsidRDefault="00DF089D" w:rsidP="009B0202">
            <w:pPr>
              <w:spacing w:after="0" w:line="259" w:lineRule="auto"/>
              <w:ind w:left="24" w:right="0" w:firstLine="0"/>
              <w:rPr>
                <w:sz w:val="14"/>
                <w:szCs w:val="14"/>
              </w:rPr>
            </w:pPr>
            <w:r w:rsidRPr="008E26E8">
              <w:rPr>
                <w:sz w:val="14"/>
                <w:szCs w:val="14"/>
              </w:rPr>
              <w:t>TIIE + 1.3 %</w:t>
            </w:r>
          </w:p>
        </w:tc>
        <w:tc>
          <w:tcPr>
            <w:tcW w:w="404" w:type="pct"/>
            <w:tcBorders>
              <w:top w:val="single" w:sz="4" w:space="0" w:color="auto"/>
              <w:left w:val="single" w:sz="4" w:space="0" w:color="000000"/>
              <w:bottom w:val="single" w:sz="6" w:space="0" w:color="000000"/>
              <w:right w:val="single" w:sz="6" w:space="0" w:color="000000"/>
            </w:tcBorders>
            <w:vAlign w:val="center"/>
          </w:tcPr>
          <w:p w:rsidR="00DF089D" w:rsidRPr="008E26E8" w:rsidRDefault="00DF089D" w:rsidP="009B0202">
            <w:pPr>
              <w:spacing w:after="0" w:line="259" w:lineRule="auto"/>
              <w:ind w:left="0" w:right="16" w:firstLine="0"/>
              <w:jc w:val="center"/>
              <w:rPr>
                <w:sz w:val="14"/>
                <w:szCs w:val="14"/>
              </w:rPr>
            </w:pPr>
            <w:r w:rsidRPr="008E26E8">
              <w:rPr>
                <w:sz w:val="14"/>
                <w:szCs w:val="14"/>
              </w:rPr>
              <w:t>ago-06</w:t>
            </w:r>
          </w:p>
        </w:tc>
        <w:tc>
          <w:tcPr>
            <w:tcW w:w="425" w:type="pct"/>
            <w:tcBorders>
              <w:top w:val="single" w:sz="4" w:space="0" w:color="auto"/>
              <w:left w:val="single" w:sz="6" w:space="0" w:color="000000"/>
              <w:bottom w:val="single" w:sz="6" w:space="0" w:color="000000"/>
              <w:right w:val="single" w:sz="6" w:space="0" w:color="000000"/>
            </w:tcBorders>
            <w:vAlign w:val="center"/>
          </w:tcPr>
          <w:p w:rsidR="00DF089D" w:rsidRPr="008E26E8" w:rsidRDefault="00DF089D" w:rsidP="009B0202">
            <w:pPr>
              <w:spacing w:after="0" w:line="259" w:lineRule="auto"/>
              <w:ind w:left="0" w:right="19" w:firstLine="0"/>
              <w:jc w:val="center"/>
              <w:rPr>
                <w:sz w:val="14"/>
                <w:szCs w:val="14"/>
              </w:rPr>
            </w:pPr>
            <w:r w:rsidRPr="008E26E8">
              <w:rPr>
                <w:sz w:val="14"/>
                <w:szCs w:val="14"/>
              </w:rPr>
              <w:t>ago-26</w:t>
            </w:r>
          </w:p>
        </w:tc>
        <w:tc>
          <w:tcPr>
            <w:tcW w:w="550" w:type="pct"/>
            <w:tcBorders>
              <w:top w:val="single" w:sz="4" w:space="0" w:color="auto"/>
              <w:left w:val="single" w:sz="6" w:space="0" w:color="000000"/>
              <w:bottom w:val="single" w:sz="6" w:space="0" w:color="000000"/>
              <w:right w:val="single" w:sz="5" w:space="0" w:color="000000"/>
            </w:tcBorders>
            <w:vAlign w:val="center"/>
          </w:tcPr>
          <w:p w:rsidR="00DF089D" w:rsidRPr="008E26E8" w:rsidRDefault="00DF089D" w:rsidP="009B0202">
            <w:pPr>
              <w:spacing w:after="0" w:line="259" w:lineRule="auto"/>
              <w:ind w:left="34" w:right="0" w:firstLine="0"/>
              <w:rPr>
                <w:sz w:val="14"/>
                <w:szCs w:val="14"/>
              </w:rPr>
            </w:pPr>
            <w:r w:rsidRPr="008E26E8">
              <w:rPr>
                <w:sz w:val="14"/>
                <w:szCs w:val="14"/>
              </w:rPr>
              <w:t>Participaciones</w:t>
            </w:r>
          </w:p>
        </w:tc>
        <w:tc>
          <w:tcPr>
            <w:tcW w:w="380" w:type="pct"/>
            <w:tcBorders>
              <w:top w:val="single" w:sz="4" w:space="0" w:color="auto"/>
              <w:left w:val="single" w:sz="5" w:space="0" w:color="000000"/>
              <w:bottom w:val="single" w:sz="6" w:space="0" w:color="000000"/>
              <w:right w:val="single" w:sz="4" w:space="0" w:color="000000"/>
            </w:tcBorders>
            <w:vAlign w:val="center"/>
          </w:tcPr>
          <w:p w:rsidR="00DF089D" w:rsidRPr="008E26E8" w:rsidRDefault="00DF089D" w:rsidP="009B0202">
            <w:pPr>
              <w:spacing w:after="0" w:line="259" w:lineRule="auto"/>
              <w:ind w:left="53" w:right="0" w:firstLine="0"/>
              <w:jc w:val="left"/>
              <w:rPr>
                <w:sz w:val="14"/>
                <w:szCs w:val="14"/>
              </w:rPr>
            </w:pPr>
            <w:r w:rsidRPr="008E26E8">
              <w:rPr>
                <w:sz w:val="14"/>
                <w:szCs w:val="14"/>
              </w:rPr>
              <w:t>204/2006</w:t>
            </w:r>
          </w:p>
        </w:tc>
        <w:tc>
          <w:tcPr>
            <w:tcW w:w="607" w:type="pct"/>
            <w:tcBorders>
              <w:top w:val="single" w:sz="4" w:space="0" w:color="auto"/>
              <w:left w:val="single" w:sz="4" w:space="0" w:color="000000"/>
              <w:bottom w:val="single" w:sz="6" w:space="0" w:color="000000"/>
              <w:right w:val="single" w:sz="6" w:space="0" w:color="000000"/>
            </w:tcBorders>
            <w:vAlign w:val="center"/>
          </w:tcPr>
          <w:p w:rsidR="00DF089D" w:rsidRPr="008E26E8" w:rsidRDefault="00DF089D" w:rsidP="009B0202">
            <w:pPr>
              <w:spacing w:after="3" w:line="259" w:lineRule="auto"/>
              <w:ind w:left="65" w:right="0" w:firstLine="0"/>
              <w:jc w:val="left"/>
              <w:rPr>
                <w:sz w:val="14"/>
                <w:szCs w:val="14"/>
              </w:rPr>
            </w:pPr>
            <w:r w:rsidRPr="008E26E8">
              <w:rPr>
                <w:sz w:val="14"/>
                <w:szCs w:val="14"/>
              </w:rPr>
              <w:t xml:space="preserve">Fuente de pago </w:t>
            </w:r>
          </w:p>
          <w:p w:rsidR="00DF089D" w:rsidRPr="008E26E8" w:rsidRDefault="00DF089D" w:rsidP="009B0202">
            <w:pPr>
              <w:spacing w:after="0" w:line="259" w:lineRule="auto"/>
              <w:ind w:left="0" w:right="26" w:firstLine="0"/>
              <w:jc w:val="center"/>
              <w:rPr>
                <w:sz w:val="14"/>
                <w:szCs w:val="14"/>
              </w:rPr>
            </w:pPr>
            <w:r w:rsidRPr="008E26E8">
              <w:rPr>
                <w:sz w:val="14"/>
                <w:szCs w:val="14"/>
              </w:rPr>
              <w:t>Alterna</w:t>
            </w:r>
          </w:p>
        </w:tc>
      </w:tr>
      <w:tr w:rsidR="00DF089D" w:rsidRPr="008E26E8" w:rsidTr="009B0202">
        <w:trPr>
          <w:trHeight w:val="192"/>
        </w:trPr>
        <w:tc>
          <w:tcPr>
            <w:tcW w:w="365" w:type="pct"/>
            <w:tcBorders>
              <w:top w:val="single" w:sz="6" w:space="0" w:color="000000"/>
              <w:left w:val="single" w:sz="5" w:space="0" w:color="000000"/>
              <w:bottom w:val="single" w:sz="5"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538" w:type="pct"/>
            <w:tcBorders>
              <w:top w:val="single" w:sz="6" w:space="0" w:color="000000"/>
              <w:left w:val="nil"/>
              <w:bottom w:val="single" w:sz="5" w:space="0" w:color="000000"/>
              <w:right w:val="single" w:sz="5" w:space="0" w:color="000000"/>
            </w:tcBorders>
          </w:tcPr>
          <w:p w:rsidR="00DF089D" w:rsidRPr="008E26E8" w:rsidRDefault="00DF089D" w:rsidP="009B0202">
            <w:pPr>
              <w:spacing w:after="0" w:line="259" w:lineRule="auto"/>
              <w:ind w:left="182" w:right="0" w:firstLine="0"/>
              <w:jc w:val="left"/>
              <w:rPr>
                <w:sz w:val="14"/>
                <w:szCs w:val="14"/>
              </w:rPr>
            </w:pPr>
            <w:r w:rsidRPr="008E26E8">
              <w:rPr>
                <w:b/>
                <w:sz w:val="14"/>
                <w:szCs w:val="14"/>
              </w:rPr>
              <w:t>Total</w:t>
            </w:r>
          </w:p>
        </w:tc>
        <w:tc>
          <w:tcPr>
            <w:tcW w:w="499" w:type="pct"/>
            <w:tcBorders>
              <w:top w:val="single" w:sz="6" w:space="0" w:color="000000"/>
              <w:left w:val="single" w:sz="5" w:space="0" w:color="000000"/>
              <w:bottom w:val="single" w:sz="5" w:space="0" w:color="000000"/>
              <w:right w:val="single" w:sz="5" w:space="0" w:color="000000"/>
            </w:tcBorders>
          </w:tcPr>
          <w:p w:rsidR="00DF089D" w:rsidRPr="008E26E8" w:rsidRDefault="00DF089D" w:rsidP="009B0202">
            <w:pPr>
              <w:spacing w:after="0" w:line="259" w:lineRule="auto"/>
              <w:ind w:left="33" w:right="0" w:firstLine="0"/>
              <w:rPr>
                <w:sz w:val="14"/>
                <w:szCs w:val="14"/>
              </w:rPr>
            </w:pPr>
            <w:r w:rsidRPr="008E26E8">
              <w:rPr>
                <w:b/>
                <w:sz w:val="14"/>
                <w:szCs w:val="14"/>
              </w:rPr>
              <w:t>$150,466,713</w:t>
            </w:r>
          </w:p>
        </w:tc>
        <w:tc>
          <w:tcPr>
            <w:tcW w:w="486" w:type="pct"/>
            <w:tcBorders>
              <w:top w:val="single" w:sz="6" w:space="0" w:color="000000"/>
              <w:left w:val="single" w:sz="5" w:space="0" w:color="000000"/>
              <w:bottom w:val="single" w:sz="5" w:space="0" w:color="000000"/>
              <w:right w:val="single" w:sz="4" w:space="0" w:color="000000"/>
            </w:tcBorders>
          </w:tcPr>
          <w:p w:rsidR="00DF089D" w:rsidRPr="008E26E8" w:rsidRDefault="00DF089D" w:rsidP="009B0202">
            <w:pPr>
              <w:spacing w:after="0" w:line="259" w:lineRule="auto"/>
              <w:ind w:left="10" w:right="0" w:firstLine="0"/>
              <w:rPr>
                <w:sz w:val="14"/>
                <w:szCs w:val="14"/>
              </w:rPr>
            </w:pPr>
            <w:r w:rsidRPr="008E26E8">
              <w:rPr>
                <w:b/>
                <w:sz w:val="14"/>
                <w:szCs w:val="14"/>
              </w:rPr>
              <w:t>$118,111,312</w:t>
            </w:r>
          </w:p>
        </w:tc>
        <w:tc>
          <w:tcPr>
            <w:tcW w:w="1576" w:type="pct"/>
            <w:gridSpan w:val="4"/>
            <w:tcBorders>
              <w:top w:val="single" w:sz="6" w:space="0" w:color="000000"/>
              <w:left w:val="single" w:sz="4" w:space="0" w:color="000000"/>
              <w:bottom w:val="single" w:sz="5" w:space="0" w:color="000000"/>
              <w:right w:val="nil"/>
            </w:tcBorders>
          </w:tcPr>
          <w:p w:rsidR="00DF089D" w:rsidRPr="008E26E8" w:rsidRDefault="00DF089D" w:rsidP="009B0202">
            <w:pPr>
              <w:spacing w:after="160" w:line="259" w:lineRule="auto"/>
              <w:ind w:left="0" w:right="0" w:firstLine="0"/>
              <w:jc w:val="left"/>
              <w:rPr>
                <w:sz w:val="14"/>
                <w:szCs w:val="14"/>
              </w:rPr>
            </w:pPr>
          </w:p>
        </w:tc>
        <w:tc>
          <w:tcPr>
            <w:tcW w:w="1536" w:type="pct"/>
            <w:gridSpan w:val="3"/>
            <w:tcBorders>
              <w:top w:val="single" w:sz="6" w:space="0" w:color="000000"/>
              <w:left w:val="nil"/>
              <w:bottom w:val="single" w:sz="5" w:space="0" w:color="000000"/>
              <w:right w:val="single" w:sz="5" w:space="0" w:color="000000"/>
            </w:tcBorders>
          </w:tcPr>
          <w:p w:rsidR="00DF089D" w:rsidRPr="008E26E8" w:rsidRDefault="00DF089D" w:rsidP="009B0202">
            <w:pPr>
              <w:spacing w:after="160" w:line="259" w:lineRule="auto"/>
              <w:ind w:left="0" w:right="0" w:firstLine="0"/>
              <w:jc w:val="left"/>
              <w:rPr>
                <w:sz w:val="14"/>
                <w:szCs w:val="14"/>
              </w:rPr>
            </w:pPr>
          </w:p>
        </w:tc>
      </w:tr>
    </w:tbl>
    <w:p w:rsidR="00DF089D" w:rsidRDefault="00DF089D" w:rsidP="00DF089D">
      <w:pPr>
        <w:spacing w:after="40" w:line="216" w:lineRule="auto"/>
        <w:ind w:left="183" w:right="1108" w:firstLine="0"/>
        <w:jc w:val="left"/>
        <w:rPr>
          <w:sz w:val="14"/>
        </w:rPr>
      </w:pPr>
    </w:p>
    <w:p w:rsidR="00DF089D" w:rsidRPr="0053458D" w:rsidRDefault="00DF089D" w:rsidP="00DF089D">
      <w:pPr>
        <w:spacing w:after="40" w:line="216" w:lineRule="auto"/>
        <w:ind w:left="567" w:right="1108" w:firstLine="0"/>
      </w:pPr>
      <w:r>
        <w:rPr>
          <w:sz w:val="14"/>
        </w:rPr>
        <w:t>Nota: La Comisión Intermunicipal de Agua Potable y Alcantarillado, de los Municipios de Colima y Villa de Álvarez  mantiene una línea abierta de crédito contingente con Banorte por un monto original de $31’274,751, la cual, durante el periodo del reporte no ha sido dispuesta.</w:t>
      </w:r>
      <w:r>
        <w:rPr>
          <w:sz w:val="14"/>
        </w:rPr>
        <w:tab/>
      </w:r>
    </w:p>
    <w:p w:rsidR="00DF089D" w:rsidRPr="00A75A99" w:rsidRDefault="00DF089D" w:rsidP="00DF089D">
      <w:pPr>
        <w:spacing w:after="11"/>
        <w:ind w:left="567" w:right="0" w:firstLine="0"/>
        <w:jc w:val="left"/>
        <w:rPr>
          <w:b/>
          <w:sz w:val="22"/>
        </w:rPr>
      </w:pPr>
    </w:p>
    <w:p w:rsidR="00DF089D" w:rsidRPr="00A75A99" w:rsidRDefault="00DF089D" w:rsidP="00DF089D">
      <w:pPr>
        <w:spacing w:after="11"/>
        <w:ind w:left="567" w:right="0" w:firstLine="0"/>
        <w:jc w:val="left"/>
        <w:rPr>
          <w:sz w:val="22"/>
        </w:rPr>
      </w:pPr>
      <w:r w:rsidRPr="00A75A99">
        <w:rPr>
          <w:b/>
          <w:sz w:val="22"/>
        </w:rPr>
        <w:t xml:space="preserve">IV. RESULTADO DE LAS FINANZAS PÚBLICAS DEL ESTADO DE COLIMA DE LOS CINCO ÚLTIMOS AÑOS Y EL EJERCICIO FISCAL 2018. </w:t>
      </w:r>
    </w:p>
    <w:p w:rsidR="00DF089D" w:rsidRPr="00A75A99" w:rsidRDefault="00DF089D" w:rsidP="00DF089D">
      <w:pPr>
        <w:spacing w:after="0" w:line="259" w:lineRule="auto"/>
        <w:ind w:left="567" w:right="0" w:firstLine="0"/>
        <w:jc w:val="left"/>
        <w:rPr>
          <w:sz w:val="22"/>
        </w:rPr>
      </w:pPr>
    </w:p>
    <w:p w:rsidR="00DF089D" w:rsidRDefault="00DF089D" w:rsidP="00DF089D">
      <w:pPr>
        <w:ind w:left="567" w:right="49" w:firstLine="0"/>
        <w:rPr>
          <w:sz w:val="22"/>
        </w:rPr>
      </w:pPr>
      <w:r w:rsidRPr="00A75A99">
        <w:rPr>
          <w:sz w:val="22"/>
        </w:rPr>
        <w:t xml:space="preserve">En cumplimiento a lo establecido en el artículo 5, fracción IV de la Ley de Disciplina Financiera de las Entidades Federativas y los Municipios, se presentan los montos de los ingresos del Estado de Colima de los últimos cinco ejercicios fiscales, los ingresos devengados de enero a septiembre y los proyectados de octubre a diciembre de 2018. </w:t>
      </w:r>
    </w:p>
    <w:p w:rsidR="00DF089D" w:rsidRPr="00E77FA1" w:rsidRDefault="00DF089D" w:rsidP="00DF089D">
      <w:pPr>
        <w:ind w:left="10" w:right="49" w:firstLine="0"/>
        <w:rPr>
          <w:sz w:val="22"/>
        </w:rPr>
      </w:pPr>
    </w:p>
    <w:tbl>
      <w:tblPr>
        <w:tblStyle w:val="TableGrid"/>
        <w:tblW w:w="5000" w:type="pct"/>
        <w:tblInd w:w="10" w:type="dxa"/>
        <w:tblCellMar>
          <w:top w:w="25" w:type="dxa"/>
          <w:left w:w="25" w:type="dxa"/>
          <w:bottom w:w="11" w:type="dxa"/>
          <w:right w:w="19" w:type="dxa"/>
        </w:tblCellMar>
        <w:tblLook w:val="04A0" w:firstRow="1" w:lastRow="0" w:firstColumn="1" w:lastColumn="0" w:noHBand="0" w:noVBand="1"/>
      </w:tblPr>
      <w:tblGrid>
        <w:gridCol w:w="2118"/>
        <w:gridCol w:w="1125"/>
        <w:gridCol w:w="1126"/>
        <w:gridCol w:w="1128"/>
        <w:gridCol w:w="1124"/>
        <w:gridCol w:w="1126"/>
        <w:gridCol w:w="1135"/>
      </w:tblGrid>
      <w:tr w:rsidR="00DF089D" w:rsidRPr="00FD4FB7" w:rsidTr="009B0202">
        <w:trPr>
          <w:trHeight w:val="632"/>
        </w:trPr>
        <w:tc>
          <w:tcPr>
            <w:tcW w:w="5000" w:type="pct"/>
            <w:gridSpan w:val="7"/>
            <w:tcBorders>
              <w:top w:val="single" w:sz="5" w:space="0" w:color="000000"/>
              <w:left w:val="single" w:sz="5" w:space="0" w:color="000000"/>
              <w:bottom w:val="single" w:sz="5" w:space="0" w:color="000000"/>
              <w:right w:val="single" w:sz="5" w:space="0" w:color="000000"/>
            </w:tcBorders>
            <w:shd w:val="clear" w:color="auto" w:fill="D8D8D8"/>
          </w:tcPr>
          <w:p w:rsidR="00DF089D" w:rsidRPr="00FD4FB7" w:rsidRDefault="00DF089D" w:rsidP="009B0202">
            <w:pPr>
              <w:spacing w:line="276" w:lineRule="auto"/>
              <w:ind w:left="3128" w:right="3134" w:firstLine="0"/>
              <w:jc w:val="center"/>
              <w:rPr>
                <w:sz w:val="14"/>
                <w:szCs w:val="14"/>
              </w:rPr>
            </w:pPr>
            <w:r w:rsidRPr="00FD4FB7">
              <w:rPr>
                <w:b/>
                <w:sz w:val="14"/>
                <w:szCs w:val="14"/>
              </w:rPr>
              <w:t>GOBIERNO DEL ESTADO DE COLIMA Resultados de Ingresos - LDF</w:t>
            </w:r>
          </w:p>
          <w:p w:rsidR="00DF089D" w:rsidRPr="00FD4FB7" w:rsidRDefault="00DF089D" w:rsidP="009B0202">
            <w:pPr>
              <w:spacing w:after="0" w:line="259" w:lineRule="auto"/>
              <w:ind w:left="0" w:right="2" w:firstLine="0"/>
              <w:jc w:val="center"/>
              <w:rPr>
                <w:sz w:val="14"/>
                <w:szCs w:val="14"/>
              </w:rPr>
            </w:pPr>
            <w:r w:rsidRPr="00FD4FB7">
              <w:rPr>
                <w:b/>
                <w:sz w:val="14"/>
                <w:szCs w:val="14"/>
              </w:rPr>
              <w:t>(PESOS)</w:t>
            </w:r>
          </w:p>
        </w:tc>
      </w:tr>
      <w:tr w:rsidR="00DF089D" w:rsidRPr="00FD4FB7" w:rsidTr="006B7F8A">
        <w:trPr>
          <w:trHeight w:val="237"/>
        </w:trPr>
        <w:tc>
          <w:tcPr>
            <w:tcW w:w="1192" w:type="pct"/>
            <w:tcBorders>
              <w:top w:val="single" w:sz="5" w:space="0" w:color="000000"/>
              <w:left w:val="single" w:sz="5" w:space="0" w:color="000000"/>
              <w:bottom w:val="single" w:sz="5" w:space="0" w:color="000000"/>
              <w:right w:val="single" w:sz="6" w:space="0" w:color="000000"/>
            </w:tcBorders>
            <w:shd w:val="clear" w:color="auto" w:fill="D8D8D8"/>
          </w:tcPr>
          <w:p w:rsidR="00DF089D" w:rsidRPr="00FD4FB7" w:rsidRDefault="00DF089D" w:rsidP="009B0202">
            <w:pPr>
              <w:spacing w:after="0" w:line="259" w:lineRule="auto"/>
              <w:ind w:left="0" w:right="44" w:firstLine="0"/>
              <w:jc w:val="center"/>
              <w:rPr>
                <w:sz w:val="14"/>
                <w:szCs w:val="14"/>
              </w:rPr>
            </w:pPr>
            <w:r w:rsidRPr="00FD4FB7">
              <w:rPr>
                <w:b/>
                <w:sz w:val="14"/>
                <w:szCs w:val="14"/>
              </w:rPr>
              <w:t xml:space="preserve">Concepto </w:t>
            </w:r>
          </w:p>
        </w:tc>
        <w:tc>
          <w:tcPr>
            <w:tcW w:w="633" w:type="pct"/>
            <w:tcBorders>
              <w:top w:val="single" w:sz="5" w:space="0" w:color="000000"/>
              <w:left w:val="single" w:sz="6" w:space="0" w:color="000000"/>
              <w:bottom w:val="single" w:sz="5" w:space="0" w:color="000000"/>
              <w:right w:val="single" w:sz="4" w:space="0" w:color="000000"/>
            </w:tcBorders>
            <w:shd w:val="clear" w:color="auto" w:fill="D8D8D8"/>
          </w:tcPr>
          <w:p w:rsidR="00DF089D" w:rsidRPr="00FD4FB7" w:rsidRDefault="00DF089D" w:rsidP="009B0202">
            <w:pPr>
              <w:spacing w:after="0" w:line="259" w:lineRule="auto"/>
              <w:ind w:left="314" w:right="0" w:firstLine="370"/>
              <w:jc w:val="left"/>
              <w:rPr>
                <w:sz w:val="14"/>
                <w:szCs w:val="14"/>
              </w:rPr>
            </w:pPr>
            <w:r w:rsidRPr="00FD4FB7">
              <w:rPr>
                <w:b/>
                <w:sz w:val="14"/>
                <w:szCs w:val="14"/>
              </w:rPr>
              <w:t xml:space="preserve">1 2013 </w:t>
            </w:r>
          </w:p>
        </w:tc>
        <w:tc>
          <w:tcPr>
            <w:tcW w:w="634" w:type="pct"/>
            <w:tcBorders>
              <w:top w:val="single" w:sz="5" w:space="0" w:color="000000"/>
              <w:left w:val="single" w:sz="4" w:space="0" w:color="000000"/>
              <w:bottom w:val="single" w:sz="5" w:space="0" w:color="000000"/>
              <w:right w:val="single" w:sz="5" w:space="0" w:color="000000"/>
            </w:tcBorders>
            <w:shd w:val="clear" w:color="auto" w:fill="D8D8D8"/>
          </w:tcPr>
          <w:p w:rsidR="00DF089D" w:rsidRPr="00FD4FB7" w:rsidRDefault="00DF089D" w:rsidP="009B0202">
            <w:pPr>
              <w:spacing w:after="0" w:line="259" w:lineRule="auto"/>
              <w:ind w:left="345" w:right="0" w:firstLine="0"/>
              <w:jc w:val="center"/>
              <w:rPr>
                <w:sz w:val="14"/>
                <w:szCs w:val="14"/>
              </w:rPr>
            </w:pPr>
            <w:r w:rsidRPr="00FD4FB7">
              <w:rPr>
                <w:b/>
                <w:sz w:val="14"/>
                <w:szCs w:val="14"/>
              </w:rPr>
              <w:t xml:space="preserve">1 </w:t>
            </w:r>
          </w:p>
          <w:p w:rsidR="00DF089D" w:rsidRPr="00FD4FB7" w:rsidRDefault="00DF089D" w:rsidP="009B0202">
            <w:pPr>
              <w:spacing w:after="0" w:line="259" w:lineRule="auto"/>
              <w:ind w:left="0" w:right="111" w:firstLine="0"/>
              <w:jc w:val="center"/>
              <w:rPr>
                <w:sz w:val="14"/>
                <w:szCs w:val="14"/>
              </w:rPr>
            </w:pPr>
            <w:r w:rsidRPr="00FD4FB7">
              <w:rPr>
                <w:b/>
                <w:sz w:val="14"/>
                <w:szCs w:val="14"/>
              </w:rPr>
              <w:t xml:space="preserve">2014 </w:t>
            </w:r>
          </w:p>
        </w:tc>
        <w:tc>
          <w:tcPr>
            <w:tcW w:w="635" w:type="pct"/>
            <w:tcBorders>
              <w:top w:val="single" w:sz="5" w:space="0" w:color="000000"/>
              <w:left w:val="single" w:sz="5" w:space="0" w:color="000000"/>
              <w:bottom w:val="single" w:sz="5" w:space="0" w:color="000000"/>
              <w:right w:val="single" w:sz="6" w:space="0" w:color="000000"/>
            </w:tcBorders>
            <w:shd w:val="clear" w:color="auto" w:fill="D8D8D8"/>
          </w:tcPr>
          <w:p w:rsidR="00DF089D" w:rsidRPr="00FD4FB7" w:rsidRDefault="00DF089D" w:rsidP="009B0202">
            <w:pPr>
              <w:spacing w:after="0" w:line="259" w:lineRule="auto"/>
              <w:ind w:left="318" w:right="0" w:firstLine="365"/>
              <w:jc w:val="left"/>
              <w:rPr>
                <w:sz w:val="14"/>
                <w:szCs w:val="14"/>
              </w:rPr>
            </w:pPr>
            <w:r w:rsidRPr="00FD4FB7">
              <w:rPr>
                <w:b/>
                <w:sz w:val="14"/>
                <w:szCs w:val="14"/>
              </w:rPr>
              <w:t xml:space="preserve">1 2015 </w:t>
            </w:r>
          </w:p>
        </w:tc>
        <w:tc>
          <w:tcPr>
            <w:tcW w:w="633" w:type="pct"/>
            <w:tcBorders>
              <w:top w:val="single" w:sz="5" w:space="0" w:color="000000"/>
              <w:left w:val="single" w:sz="6" w:space="0" w:color="000000"/>
              <w:bottom w:val="single" w:sz="5" w:space="0" w:color="000000"/>
              <w:right w:val="single" w:sz="4" w:space="0" w:color="000000"/>
            </w:tcBorders>
            <w:shd w:val="clear" w:color="auto" w:fill="D8D8D8"/>
          </w:tcPr>
          <w:p w:rsidR="00DF089D" w:rsidRPr="00FD4FB7" w:rsidRDefault="00DF089D" w:rsidP="009B0202">
            <w:pPr>
              <w:spacing w:after="0" w:line="259" w:lineRule="auto"/>
              <w:ind w:left="351" w:right="0" w:firstLine="0"/>
              <w:jc w:val="center"/>
              <w:rPr>
                <w:sz w:val="14"/>
                <w:szCs w:val="14"/>
              </w:rPr>
            </w:pPr>
            <w:r w:rsidRPr="00FD4FB7">
              <w:rPr>
                <w:b/>
                <w:sz w:val="14"/>
                <w:szCs w:val="14"/>
              </w:rPr>
              <w:t xml:space="preserve">1 </w:t>
            </w:r>
          </w:p>
          <w:p w:rsidR="00DF089D" w:rsidRPr="00FD4FB7" w:rsidRDefault="00DF089D" w:rsidP="009B0202">
            <w:pPr>
              <w:spacing w:after="0" w:line="259" w:lineRule="auto"/>
              <w:ind w:left="0" w:right="111" w:firstLine="0"/>
              <w:jc w:val="center"/>
              <w:rPr>
                <w:sz w:val="14"/>
                <w:szCs w:val="14"/>
              </w:rPr>
            </w:pPr>
            <w:r w:rsidRPr="00FD4FB7">
              <w:rPr>
                <w:b/>
                <w:sz w:val="14"/>
                <w:szCs w:val="14"/>
              </w:rPr>
              <w:t xml:space="preserve">2016 </w:t>
            </w:r>
          </w:p>
        </w:tc>
        <w:tc>
          <w:tcPr>
            <w:tcW w:w="634" w:type="pct"/>
            <w:tcBorders>
              <w:top w:val="single" w:sz="5" w:space="0" w:color="000000"/>
              <w:left w:val="single" w:sz="4" w:space="0" w:color="000000"/>
              <w:bottom w:val="single" w:sz="5" w:space="0" w:color="000000"/>
              <w:right w:val="single" w:sz="5" w:space="0" w:color="000000"/>
            </w:tcBorders>
            <w:shd w:val="clear" w:color="auto" w:fill="D8D8D8"/>
          </w:tcPr>
          <w:p w:rsidR="00DF089D" w:rsidRPr="00FD4FB7" w:rsidRDefault="00DF089D" w:rsidP="009B0202">
            <w:pPr>
              <w:spacing w:after="0" w:line="259" w:lineRule="auto"/>
              <w:ind w:left="345" w:right="0" w:firstLine="0"/>
              <w:jc w:val="center"/>
              <w:rPr>
                <w:sz w:val="14"/>
                <w:szCs w:val="14"/>
              </w:rPr>
            </w:pPr>
            <w:r w:rsidRPr="00FD4FB7">
              <w:rPr>
                <w:b/>
                <w:sz w:val="14"/>
                <w:szCs w:val="14"/>
              </w:rPr>
              <w:t xml:space="preserve">1 </w:t>
            </w:r>
          </w:p>
          <w:p w:rsidR="00DF089D" w:rsidRPr="00FD4FB7" w:rsidRDefault="00DF089D" w:rsidP="009B0202">
            <w:pPr>
              <w:spacing w:after="0" w:line="259" w:lineRule="auto"/>
              <w:ind w:left="0" w:right="111" w:firstLine="0"/>
              <w:jc w:val="center"/>
              <w:rPr>
                <w:sz w:val="14"/>
                <w:szCs w:val="14"/>
              </w:rPr>
            </w:pPr>
            <w:r w:rsidRPr="00FD4FB7">
              <w:rPr>
                <w:b/>
                <w:sz w:val="14"/>
                <w:szCs w:val="14"/>
              </w:rPr>
              <w:t xml:space="preserve">2017 </w:t>
            </w:r>
          </w:p>
        </w:tc>
        <w:tc>
          <w:tcPr>
            <w:tcW w:w="640" w:type="pct"/>
            <w:tcBorders>
              <w:top w:val="single" w:sz="5" w:space="0" w:color="000000"/>
              <w:left w:val="single" w:sz="5" w:space="0" w:color="000000"/>
              <w:bottom w:val="single" w:sz="5" w:space="0" w:color="000000"/>
              <w:right w:val="single" w:sz="5" w:space="0" w:color="000000"/>
            </w:tcBorders>
            <w:shd w:val="clear" w:color="auto" w:fill="D8D8D8"/>
          </w:tcPr>
          <w:p w:rsidR="00DF089D" w:rsidRPr="00FD4FB7" w:rsidRDefault="00DF089D" w:rsidP="009B0202">
            <w:pPr>
              <w:spacing w:after="0" w:line="259" w:lineRule="auto"/>
              <w:ind w:left="355" w:right="0" w:firstLine="0"/>
              <w:jc w:val="center"/>
              <w:rPr>
                <w:sz w:val="14"/>
                <w:szCs w:val="14"/>
              </w:rPr>
            </w:pPr>
            <w:r w:rsidRPr="00FD4FB7">
              <w:rPr>
                <w:b/>
                <w:sz w:val="14"/>
                <w:szCs w:val="14"/>
              </w:rPr>
              <w:t xml:space="preserve">2 </w:t>
            </w:r>
          </w:p>
          <w:p w:rsidR="00DF089D" w:rsidRPr="00FD4FB7" w:rsidRDefault="00DF089D" w:rsidP="009B0202">
            <w:pPr>
              <w:spacing w:after="0" w:line="259" w:lineRule="auto"/>
              <w:ind w:left="0" w:right="102" w:firstLine="0"/>
              <w:jc w:val="center"/>
              <w:rPr>
                <w:sz w:val="14"/>
                <w:szCs w:val="14"/>
              </w:rPr>
            </w:pPr>
            <w:r w:rsidRPr="00FD4FB7">
              <w:rPr>
                <w:b/>
                <w:sz w:val="14"/>
                <w:szCs w:val="14"/>
              </w:rPr>
              <w:t xml:space="preserve">2018 </w:t>
            </w:r>
          </w:p>
        </w:tc>
      </w:tr>
      <w:tr w:rsidR="00DF089D" w:rsidRPr="00FD4FB7" w:rsidTr="006B7F8A">
        <w:trPr>
          <w:trHeight w:val="412"/>
        </w:trPr>
        <w:tc>
          <w:tcPr>
            <w:tcW w:w="1192" w:type="pct"/>
            <w:tcBorders>
              <w:top w:val="single" w:sz="5" w:space="0" w:color="000000"/>
              <w:left w:val="single" w:sz="5" w:space="0" w:color="000000"/>
              <w:bottom w:val="nil"/>
              <w:right w:val="single" w:sz="6" w:space="0" w:color="000000"/>
            </w:tcBorders>
            <w:shd w:val="clear" w:color="auto" w:fill="FFFFFF"/>
            <w:vAlign w:val="bottom"/>
          </w:tcPr>
          <w:p w:rsidR="00DF089D" w:rsidRPr="00FD4FB7" w:rsidRDefault="00DF089D" w:rsidP="009B0202">
            <w:pPr>
              <w:spacing w:after="0" w:line="259" w:lineRule="auto"/>
              <w:ind w:left="125" w:right="0" w:firstLine="0"/>
              <w:jc w:val="left"/>
              <w:rPr>
                <w:sz w:val="14"/>
                <w:szCs w:val="14"/>
              </w:rPr>
            </w:pPr>
            <w:r w:rsidRPr="00FD4FB7">
              <w:rPr>
                <w:b/>
                <w:sz w:val="14"/>
                <w:szCs w:val="14"/>
              </w:rPr>
              <w:t>1.  Ingresos de Libre Disposición</w:t>
            </w:r>
          </w:p>
        </w:tc>
        <w:tc>
          <w:tcPr>
            <w:tcW w:w="633" w:type="pct"/>
            <w:tcBorders>
              <w:top w:val="single" w:sz="5" w:space="0" w:color="000000"/>
              <w:left w:val="single" w:sz="6" w:space="0" w:color="000000"/>
              <w:bottom w:val="nil"/>
              <w:right w:val="single" w:sz="4" w:space="0" w:color="000000"/>
            </w:tcBorders>
            <w:shd w:val="clear" w:color="auto" w:fill="FFFFFF"/>
            <w:vAlign w:val="bottom"/>
          </w:tcPr>
          <w:p w:rsidR="00DF089D" w:rsidRPr="00FD4FB7" w:rsidRDefault="00DF089D" w:rsidP="009B0202">
            <w:pPr>
              <w:spacing w:after="0" w:line="259" w:lineRule="auto"/>
              <w:ind w:left="112" w:right="0" w:firstLine="0"/>
              <w:jc w:val="left"/>
              <w:rPr>
                <w:sz w:val="14"/>
                <w:szCs w:val="14"/>
              </w:rPr>
            </w:pPr>
            <w:r w:rsidRPr="00FD4FB7">
              <w:rPr>
                <w:b/>
                <w:sz w:val="14"/>
                <w:szCs w:val="14"/>
              </w:rPr>
              <w:t>4,577,594,406</w:t>
            </w:r>
          </w:p>
        </w:tc>
        <w:tc>
          <w:tcPr>
            <w:tcW w:w="634" w:type="pct"/>
            <w:tcBorders>
              <w:top w:val="single" w:sz="5" w:space="0" w:color="000000"/>
              <w:left w:val="single" w:sz="4" w:space="0" w:color="000000"/>
              <w:bottom w:val="nil"/>
              <w:right w:val="single" w:sz="5" w:space="0" w:color="000000"/>
            </w:tcBorders>
            <w:shd w:val="clear" w:color="auto" w:fill="FFFFFF"/>
            <w:vAlign w:val="bottom"/>
          </w:tcPr>
          <w:p w:rsidR="00DF089D" w:rsidRPr="00FD4FB7" w:rsidRDefault="00DF089D" w:rsidP="009B0202">
            <w:pPr>
              <w:spacing w:after="0" w:line="259" w:lineRule="auto"/>
              <w:ind w:left="115" w:right="0" w:firstLine="0"/>
              <w:jc w:val="left"/>
              <w:rPr>
                <w:sz w:val="14"/>
                <w:szCs w:val="14"/>
              </w:rPr>
            </w:pPr>
            <w:r w:rsidRPr="00FD4FB7">
              <w:rPr>
                <w:b/>
                <w:sz w:val="14"/>
                <w:szCs w:val="14"/>
              </w:rPr>
              <w:t>5,229,431,685</w:t>
            </w:r>
          </w:p>
        </w:tc>
        <w:tc>
          <w:tcPr>
            <w:tcW w:w="635" w:type="pct"/>
            <w:tcBorders>
              <w:top w:val="single" w:sz="5" w:space="0" w:color="000000"/>
              <w:left w:val="single" w:sz="5" w:space="0" w:color="000000"/>
              <w:bottom w:val="nil"/>
              <w:right w:val="single" w:sz="6" w:space="0" w:color="000000"/>
            </w:tcBorders>
            <w:shd w:val="clear" w:color="auto" w:fill="FFFFFF"/>
            <w:vAlign w:val="bottom"/>
          </w:tcPr>
          <w:p w:rsidR="00DF089D" w:rsidRPr="00FD4FB7" w:rsidRDefault="00DF089D" w:rsidP="009B0202">
            <w:pPr>
              <w:spacing w:after="0" w:line="259" w:lineRule="auto"/>
              <w:ind w:left="116" w:right="0" w:firstLine="0"/>
              <w:jc w:val="left"/>
              <w:rPr>
                <w:sz w:val="14"/>
                <w:szCs w:val="14"/>
              </w:rPr>
            </w:pPr>
            <w:r w:rsidRPr="00FD4FB7">
              <w:rPr>
                <w:b/>
                <w:sz w:val="14"/>
                <w:szCs w:val="14"/>
              </w:rPr>
              <w:t>6,518,201,016</w:t>
            </w:r>
          </w:p>
        </w:tc>
        <w:tc>
          <w:tcPr>
            <w:tcW w:w="633" w:type="pct"/>
            <w:tcBorders>
              <w:top w:val="single" w:sz="5" w:space="0" w:color="000000"/>
              <w:left w:val="single" w:sz="6" w:space="0" w:color="000000"/>
              <w:bottom w:val="nil"/>
              <w:right w:val="single" w:sz="4" w:space="0" w:color="000000"/>
            </w:tcBorders>
            <w:shd w:val="clear" w:color="auto" w:fill="FFFFFF"/>
            <w:vAlign w:val="bottom"/>
          </w:tcPr>
          <w:p w:rsidR="00DF089D" w:rsidRPr="00FD4FB7" w:rsidRDefault="00DF089D" w:rsidP="009B0202">
            <w:pPr>
              <w:spacing w:after="0" w:line="259" w:lineRule="auto"/>
              <w:ind w:left="112" w:right="0" w:firstLine="0"/>
              <w:jc w:val="left"/>
              <w:rPr>
                <w:sz w:val="14"/>
                <w:szCs w:val="14"/>
              </w:rPr>
            </w:pPr>
            <w:r w:rsidRPr="00FD4FB7">
              <w:rPr>
                <w:b/>
                <w:sz w:val="14"/>
                <w:szCs w:val="14"/>
              </w:rPr>
              <w:t>7,292,861,354</w:t>
            </w:r>
          </w:p>
        </w:tc>
        <w:tc>
          <w:tcPr>
            <w:tcW w:w="634" w:type="pct"/>
            <w:tcBorders>
              <w:top w:val="single" w:sz="5" w:space="0" w:color="000000"/>
              <w:left w:val="single" w:sz="4" w:space="0" w:color="000000"/>
              <w:bottom w:val="nil"/>
              <w:right w:val="single" w:sz="5" w:space="0" w:color="000000"/>
            </w:tcBorders>
            <w:shd w:val="clear" w:color="auto" w:fill="FFFFFF"/>
            <w:vAlign w:val="bottom"/>
          </w:tcPr>
          <w:p w:rsidR="00DF089D" w:rsidRPr="00FD4FB7" w:rsidRDefault="00DF089D" w:rsidP="009B0202">
            <w:pPr>
              <w:spacing w:after="0" w:line="259" w:lineRule="auto"/>
              <w:ind w:left="115" w:right="0" w:firstLine="0"/>
              <w:jc w:val="left"/>
              <w:rPr>
                <w:sz w:val="14"/>
                <w:szCs w:val="14"/>
              </w:rPr>
            </w:pPr>
            <w:r w:rsidRPr="00FD4FB7">
              <w:rPr>
                <w:b/>
                <w:sz w:val="14"/>
                <w:szCs w:val="14"/>
              </w:rPr>
              <w:t>7,115,722,385</w:t>
            </w:r>
          </w:p>
        </w:tc>
        <w:tc>
          <w:tcPr>
            <w:tcW w:w="640" w:type="pct"/>
            <w:tcBorders>
              <w:top w:val="single" w:sz="5" w:space="0" w:color="000000"/>
              <w:left w:val="single" w:sz="5" w:space="0" w:color="000000"/>
              <w:bottom w:val="nil"/>
              <w:right w:val="single" w:sz="5" w:space="0" w:color="000000"/>
            </w:tcBorders>
            <w:shd w:val="clear" w:color="auto" w:fill="FFFFFF"/>
            <w:vAlign w:val="bottom"/>
          </w:tcPr>
          <w:p w:rsidR="00DF089D" w:rsidRPr="00FD4FB7" w:rsidRDefault="00DF089D" w:rsidP="009B0202">
            <w:pPr>
              <w:spacing w:after="0" w:line="259" w:lineRule="auto"/>
              <w:ind w:left="0" w:right="2" w:firstLine="0"/>
              <w:jc w:val="right"/>
              <w:rPr>
                <w:sz w:val="14"/>
                <w:szCs w:val="14"/>
              </w:rPr>
            </w:pPr>
            <w:r w:rsidRPr="00FD4FB7">
              <w:rPr>
                <w:b/>
                <w:sz w:val="14"/>
                <w:szCs w:val="14"/>
              </w:rPr>
              <w:t>7,336,779,502</w:t>
            </w:r>
          </w:p>
        </w:tc>
      </w:tr>
      <w:tr w:rsidR="00DF089D" w:rsidRPr="00FD4FB7" w:rsidTr="006B7F8A">
        <w:trPr>
          <w:trHeight w:val="197"/>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A. Impuestos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580,288,490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632,949,338</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4" w:firstLine="0"/>
              <w:jc w:val="right"/>
              <w:rPr>
                <w:sz w:val="14"/>
                <w:szCs w:val="14"/>
              </w:rPr>
            </w:pPr>
            <w:r w:rsidRPr="00FD4FB7">
              <w:rPr>
                <w:sz w:val="14"/>
                <w:szCs w:val="14"/>
              </w:rPr>
              <w:t>536,033,031</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647,694,472</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692,692,403</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801,170,243</w:t>
            </w:r>
          </w:p>
        </w:tc>
      </w:tr>
      <w:tr w:rsidR="00DF089D" w:rsidRPr="00FD4FB7" w:rsidTr="006B7F8A">
        <w:trPr>
          <w:trHeight w:val="384"/>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pStyle w:val="Prrafodelista"/>
              <w:numPr>
                <w:ilvl w:val="0"/>
                <w:numId w:val="33"/>
              </w:numPr>
              <w:spacing w:after="3" w:line="259" w:lineRule="auto"/>
              <w:rPr>
                <w:sz w:val="14"/>
                <w:szCs w:val="14"/>
              </w:rPr>
            </w:pPr>
            <w:r w:rsidRPr="00FD4FB7">
              <w:rPr>
                <w:sz w:val="14"/>
                <w:szCs w:val="14"/>
              </w:rPr>
              <w:t xml:space="preserve">Cuotas y </w:t>
            </w:r>
          </w:p>
          <w:p w:rsidR="00DF089D" w:rsidRPr="00FD4FB7" w:rsidRDefault="00DF089D" w:rsidP="009B0202">
            <w:pPr>
              <w:spacing w:after="3" w:line="259" w:lineRule="auto"/>
              <w:ind w:left="360" w:firstLine="0"/>
              <w:rPr>
                <w:sz w:val="14"/>
                <w:szCs w:val="14"/>
              </w:rPr>
            </w:pPr>
            <w:r w:rsidRPr="00FD4FB7">
              <w:rPr>
                <w:sz w:val="14"/>
                <w:szCs w:val="14"/>
              </w:rPr>
              <w:t>Aportaciones de Seguridad</w:t>
            </w:r>
          </w:p>
          <w:p w:rsidR="00DF089D" w:rsidRPr="00FD4FB7" w:rsidRDefault="00DF089D" w:rsidP="009B0202">
            <w:pPr>
              <w:spacing w:after="0" w:line="259" w:lineRule="auto"/>
              <w:ind w:left="370" w:right="0" w:firstLine="0"/>
              <w:rPr>
                <w:sz w:val="14"/>
                <w:szCs w:val="14"/>
              </w:rPr>
            </w:pPr>
            <w:r w:rsidRPr="00FD4FB7">
              <w:rPr>
                <w:sz w:val="14"/>
                <w:szCs w:val="14"/>
              </w:rPr>
              <w:t>Social</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192"/>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C. Contribuciones de Mejoras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194"/>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lastRenderedPageBreak/>
              <w:t>D. Derechos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286,662,140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320,796,115</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4" w:firstLine="0"/>
              <w:jc w:val="right"/>
              <w:rPr>
                <w:sz w:val="14"/>
                <w:szCs w:val="14"/>
              </w:rPr>
            </w:pPr>
            <w:r w:rsidRPr="00FD4FB7">
              <w:rPr>
                <w:sz w:val="14"/>
                <w:szCs w:val="14"/>
              </w:rPr>
              <w:t>320,216,375</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349,316,177</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369,851,875</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374,963,749</w:t>
            </w:r>
          </w:p>
        </w:tc>
      </w:tr>
      <w:tr w:rsidR="00DF089D" w:rsidRPr="00FD4FB7" w:rsidTr="006B7F8A">
        <w:trPr>
          <w:trHeight w:val="194"/>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E. Productos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13,017,607</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40,081,096</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4" w:firstLine="0"/>
              <w:jc w:val="right"/>
              <w:rPr>
                <w:sz w:val="14"/>
                <w:szCs w:val="14"/>
              </w:rPr>
            </w:pPr>
            <w:r w:rsidRPr="00FD4FB7">
              <w:rPr>
                <w:sz w:val="14"/>
                <w:szCs w:val="14"/>
              </w:rPr>
              <w:t>27,028,995</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86,853,571</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22,289,239</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30,625,025</w:t>
            </w:r>
          </w:p>
        </w:tc>
      </w:tr>
      <w:tr w:rsidR="00DF089D" w:rsidRPr="00FD4FB7" w:rsidTr="006B7F8A">
        <w:trPr>
          <w:trHeight w:val="192"/>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F. Aprovechamientos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26,941,526</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100,211,366</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4" w:firstLine="0"/>
              <w:jc w:val="right"/>
              <w:rPr>
                <w:sz w:val="14"/>
                <w:szCs w:val="14"/>
              </w:rPr>
            </w:pPr>
            <w:r w:rsidRPr="00FD4FB7">
              <w:rPr>
                <w:sz w:val="14"/>
                <w:szCs w:val="14"/>
              </w:rPr>
              <w:t>141,554,060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574,635,001</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56,353,600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94,066,037</w:t>
            </w:r>
          </w:p>
        </w:tc>
      </w:tr>
      <w:tr w:rsidR="00DF089D" w:rsidRPr="00FD4FB7" w:rsidTr="006B7F8A">
        <w:trPr>
          <w:trHeight w:val="386"/>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3" w:line="259" w:lineRule="auto"/>
              <w:ind w:left="370" w:right="0" w:firstLine="0"/>
              <w:rPr>
                <w:sz w:val="14"/>
                <w:szCs w:val="14"/>
              </w:rPr>
            </w:pPr>
            <w:r w:rsidRPr="00FD4FB7">
              <w:rPr>
                <w:sz w:val="14"/>
                <w:szCs w:val="14"/>
              </w:rPr>
              <w:t>G. Ingresos por Venta de Bienes y</w:t>
            </w:r>
          </w:p>
          <w:p w:rsidR="00DF089D" w:rsidRPr="00FD4FB7" w:rsidRDefault="00DF089D" w:rsidP="009B0202">
            <w:pPr>
              <w:spacing w:after="0" w:line="259" w:lineRule="auto"/>
              <w:ind w:left="370" w:right="0" w:firstLine="0"/>
              <w:rPr>
                <w:sz w:val="14"/>
                <w:szCs w:val="14"/>
              </w:rPr>
            </w:pPr>
            <w:r w:rsidRPr="00FD4FB7">
              <w:rPr>
                <w:sz w:val="14"/>
                <w:szCs w:val="14"/>
              </w:rPr>
              <w:t>Prestación de Servicios</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194"/>
        </w:trPr>
        <w:tc>
          <w:tcPr>
            <w:tcW w:w="1192" w:type="pct"/>
            <w:tcBorders>
              <w:top w:val="nil"/>
              <w:left w:val="single" w:sz="5" w:space="0" w:color="000000"/>
              <w:right w:val="single" w:sz="6" w:space="0" w:color="000000"/>
            </w:tcBorders>
            <w:shd w:val="clear" w:color="auto" w:fill="FFFFFF"/>
          </w:tcPr>
          <w:p w:rsidR="00DF089D" w:rsidRPr="00FD4FB7" w:rsidRDefault="00DF089D" w:rsidP="009B0202">
            <w:pPr>
              <w:spacing w:after="0" w:line="259" w:lineRule="auto"/>
              <w:ind w:left="370" w:right="0" w:firstLine="0"/>
              <w:rPr>
                <w:sz w:val="14"/>
                <w:szCs w:val="14"/>
              </w:rPr>
            </w:pPr>
            <w:r w:rsidRPr="00FD4FB7">
              <w:rPr>
                <w:sz w:val="14"/>
                <w:szCs w:val="14"/>
              </w:rPr>
              <w:t>H. Participaciones</w:t>
            </w:r>
          </w:p>
        </w:tc>
        <w:tc>
          <w:tcPr>
            <w:tcW w:w="633" w:type="pct"/>
            <w:tcBorders>
              <w:top w:val="nil"/>
              <w:left w:val="single" w:sz="6" w:space="0" w:color="000000"/>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3,322,488,404</w:t>
            </w:r>
          </w:p>
        </w:tc>
        <w:tc>
          <w:tcPr>
            <w:tcW w:w="634" w:type="pct"/>
            <w:tcBorders>
              <w:top w:val="nil"/>
              <w:left w:val="single" w:sz="4" w:space="0" w:color="000000"/>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3,715,924,445</w:t>
            </w:r>
          </w:p>
        </w:tc>
        <w:tc>
          <w:tcPr>
            <w:tcW w:w="635" w:type="pct"/>
            <w:tcBorders>
              <w:top w:val="nil"/>
              <w:left w:val="single" w:sz="5" w:space="0" w:color="000000"/>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3,933,541,037</w:t>
            </w:r>
          </w:p>
        </w:tc>
        <w:tc>
          <w:tcPr>
            <w:tcW w:w="633" w:type="pct"/>
            <w:tcBorders>
              <w:top w:val="nil"/>
              <w:left w:val="single" w:sz="6" w:space="0" w:color="000000"/>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4,600,418,788</w:t>
            </w:r>
          </w:p>
        </w:tc>
        <w:tc>
          <w:tcPr>
            <w:tcW w:w="634" w:type="pct"/>
            <w:tcBorders>
              <w:top w:val="nil"/>
              <w:left w:val="single" w:sz="4" w:space="0" w:color="000000"/>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4,950,335,791</w:t>
            </w:r>
          </w:p>
        </w:tc>
        <w:tc>
          <w:tcPr>
            <w:tcW w:w="640" w:type="pct"/>
            <w:tcBorders>
              <w:top w:val="nil"/>
              <w:left w:val="single" w:sz="5" w:space="0" w:color="000000"/>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5,104,374,623</w:t>
            </w:r>
          </w:p>
        </w:tc>
      </w:tr>
      <w:tr w:rsidR="00DF089D" w:rsidRPr="00FD4FB7" w:rsidTr="006B7F8A">
        <w:trPr>
          <w:trHeight w:val="384"/>
        </w:trPr>
        <w:tc>
          <w:tcPr>
            <w:tcW w:w="1192" w:type="pct"/>
            <w:tcBorders>
              <w:top w:val="nil"/>
              <w:left w:val="single" w:sz="6" w:space="0" w:color="000000"/>
              <w:right w:val="single" w:sz="6" w:space="0" w:color="000000"/>
            </w:tcBorders>
            <w:shd w:val="clear" w:color="auto" w:fill="FFFFFF"/>
          </w:tcPr>
          <w:p w:rsidR="00DF089D" w:rsidRPr="00FD4FB7" w:rsidRDefault="00DF089D" w:rsidP="009B0202">
            <w:pPr>
              <w:spacing w:after="3" w:line="259" w:lineRule="auto"/>
              <w:ind w:left="370" w:right="0" w:firstLine="0"/>
              <w:rPr>
                <w:sz w:val="14"/>
                <w:szCs w:val="14"/>
              </w:rPr>
            </w:pPr>
            <w:r w:rsidRPr="00FD4FB7">
              <w:rPr>
                <w:sz w:val="14"/>
                <w:szCs w:val="14"/>
              </w:rPr>
              <w:t>I.  Incentivos Derivados de la Colaboración</w:t>
            </w:r>
          </w:p>
          <w:p w:rsidR="00DF089D" w:rsidRPr="00FD4FB7" w:rsidRDefault="00DF089D" w:rsidP="009B0202">
            <w:pPr>
              <w:spacing w:after="0" w:line="259" w:lineRule="auto"/>
              <w:ind w:left="370" w:right="0" w:firstLine="0"/>
              <w:rPr>
                <w:sz w:val="14"/>
                <w:szCs w:val="14"/>
              </w:rPr>
            </w:pPr>
            <w:r w:rsidRPr="00FD4FB7">
              <w:rPr>
                <w:sz w:val="14"/>
                <w:szCs w:val="14"/>
              </w:rPr>
              <w:t>Fiscal</w:t>
            </w:r>
          </w:p>
        </w:tc>
        <w:tc>
          <w:tcPr>
            <w:tcW w:w="633" w:type="pct"/>
            <w:tcBorders>
              <w:top w:val="nil"/>
              <w:left w:val="single" w:sz="6" w:space="0" w:color="000000"/>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300,259,490</w:t>
            </w:r>
          </w:p>
        </w:tc>
        <w:tc>
          <w:tcPr>
            <w:tcW w:w="634" w:type="pct"/>
            <w:tcBorders>
              <w:top w:val="nil"/>
              <w:left w:val="single" w:sz="4" w:space="0" w:color="000000"/>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174,418,508</w:t>
            </w:r>
          </w:p>
        </w:tc>
        <w:tc>
          <w:tcPr>
            <w:tcW w:w="635" w:type="pct"/>
            <w:tcBorders>
              <w:top w:val="nil"/>
              <w:left w:val="single" w:sz="5" w:space="0" w:color="000000"/>
              <w:right w:val="single" w:sz="6" w:space="0" w:color="000000"/>
            </w:tcBorders>
            <w:shd w:val="clear" w:color="auto" w:fill="FFFFFF"/>
            <w:vAlign w:val="center"/>
          </w:tcPr>
          <w:p w:rsidR="00DF089D" w:rsidRPr="00FD4FB7" w:rsidRDefault="00DF089D" w:rsidP="009B0202">
            <w:pPr>
              <w:spacing w:after="0" w:line="259" w:lineRule="auto"/>
              <w:ind w:left="0" w:right="4" w:firstLine="0"/>
              <w:jc w:val="right"/>
              <w:rPr>
                <w:sz w:val="14"/>
                <w:szCs w:val="14"/>
              </w:rPr>
            </w:pPr>
            <w:r w:rsidRPr="00FD4FB7">
              <w:rPr>
                <w:sz w:val="14"/>
                <w:szCs w:val="14"/>
              </w:rPr>
              <w:t>218,827,518</w:t>
            </w:r>
          </w:p>
        </w:tc>
        <w:tc>
          <w:tcPr>
            <w:tcW w:w="633" w:type="pct"/>
            <w:tcBorders>
              <w:top w:val="nil"/>
              <w:left w:val="single" w:sz="6" w:space="0" w:color="000000"/>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13,638,024</w:t>
            </w:r>
          </w:p>
        </w:tc>
        <w:tc>
          <w:tcPr>
            <w:tcW w:w="634" w:type="pct"/>
            <w:tcBorders>
              <w:top w:val="nil"/>
              <w:left w:val="single" w:sz="4" w:space="0" w:color="000000"/>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425,349,229</w:t>
            </w:r>
          </w:p>
        </w:tc>
        <w:tc>
          <w:tcPr>
            <w:tcW w:w="640" w:type="pct"/>
            <w:tcBorders>
              <w:top w:val="nil"/>
              <w:left w:val="single" w:sz="5" w:space="0" w:color="000000"/>
              <w:right w:val="single" w:sz="6"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427,364,975</w:t>
            </w:r>
          </w:p>
        </w:tc>
      </w:tr>
      <w:tr w:rsidR="00DF089D" w:rsidRPr="00FD4FB7" w:rsidTr="006B7F8A">
        <w:trPr>
          <w:trHeight w:val="195"/>
        </w:trPr>
        <w:tc>
          <w:tcPr>
            <w:tcW w:w="1192" w:type="pct"/>
            <w:tcBorders>
              <w:top w:val="nil"/>
              <w:left w:val="single" w:sz="4" w:space="0" w:color="auto"/>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J.  Transferencias y Asignaciones</w:t>
            </w:r>
          </w:p>
        </w:tc>
        <w:tc>
          <w:tcPr>
            <w:tcW w:w="633" w:type="pct"/>
            <w:tcBorders>
              <w:top w:val="nil"/>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right w:val="single" w:sz="4" w:space="0" w:color="auto"/>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194"/>
        </w:trPr>
        <w:tc>
          <w:tcPr>
            <w:tcW w:w="1192" w:type="pct"/>
            <w:tcBorders>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K. Convenios</w:t>
            </w:r>
          </w:p>
        </w:tc>
        <w:tc>
          <w:tcPr>
            <w:tcW w:w="633" w:type="pct"/>
            <w:tcBorders>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245,050,817</w:t>
            </w:r>
          </w:p>
        </w:tc>
        <w:tc>
          <w:tcPr>
            <w:tcW w:w="635" w:type="pct"/>
            <w:tcBorders>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1,341,000,000</w:t>
            </w:r>
          </w:p>
        </w:tc>
        <w:tc>
          <w:tcPr>
            <w:tcW w:w="633" w:type="pct"/>
            <w:tcBorders>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1,020,305,321</w:t>
            </w:r>
          </w:p>
        </w:tc>
        <w:tc>
          <w:tcPr>
            <w:tcW w:w="634" w:type="pct"/>
            <w:tcBorders>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598,850,247</w:t>
            </w:r>
          </w:p>
        </w:tc>
        <w:tc>
          <w:tcPr>
            <w:tcW w:w="640" w:type="pct"/>
            <w:tcBorders>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504,214,850</w:t>
            </w:r>
          </w:p>
        </w:tc>
      </w:tr>
      <w:tr w:rsidR="00DF089D" w:rsidRPr="00FD4FB7" w:rsidTr="006B7F8A">
        <w:trPr>
          <w:trHeight w:val="291"/>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43" w:right="0" w:firstLine="0"/>
              <w:jc w:val="center"/>
              <w:rPr>
                <w:sz w:val="14"/>
                <w:szCs w:val="14"/>
              </w:rPr>
            </w:pPr>
            <w:r w:rsidRPr="00FD4FB7">
              <w:rPr>
                <w:sz w:val="14"/>
                <w:szCs w:val="14"/>
              </w:rPr>
              <w:t>L.  Otros Ingresos de Libre Disposición</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47,936,749</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295"/>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25" w:right="0" w:firstLine="0"/>
              <w:jc w:val="left"/>
              <w:rPr>
                <w:sz w:val="14"/>
                <w:szCs w:val="14"/>
              </w:rPr>
            </w:pPr>
            <w:r w:rsidRPr="00FD4FB7">
              <w:rPr>
                <w:b/>
                <w:sz w:val="14"/>
                <w:szCs w:val="14"/>
              </w:rPr>
              <w:t>2.  Transferencias Federales Etiquetadas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b/>
                <w:sz w:val="14"/>
                <w:szCs w:val="14"/>
              </w:rPr>
              <w:t>7,742,655,100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b/>
                <w:sz w:val="14"/>
                <w:szCs w:val="14"/>
              </w:rPr>
              <w:t>8,166,126,844</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b/>
                <w:sz w:val="14"/>
                <w:szCs w:val="14"/>
              </w:rPr>
              <w:t>7,980,356,524</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b/>
                <w:sz w:val="14"/>
                <w:szCs w:val="14"/>
              </w:rPr>
              <w:t>8,653,825,720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b/>
                <w:sz w:val="14"/>
                <w:szCs w:val="14"/>
              </w:rPr>
              <w:t>8,886,588,609</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b/>
                <w:sz w:val="14"/>
                <w:szCs w:val="14"/>
              </w:rPr>
              <w:t>9,695,115,135</w:t>
            </w:r>
          </w:p>
        </w:tc>
      </w:tr>
      <w:tr w:rsidR="00DF089D" w:rsidRPr="00FD4FB7" w:rsidTr="006B7F8A">
        <w:trPr>
          <w:trHeight w:val="197"/>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A. Aportaciones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4,420,622,644</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4,703,905,906</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5,173,806,586</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5,477,346,110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5,801,874,319</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5,800,718,759</w:t>
            </w:r>
          </w:p>
        </w:tc>
      </w:tr>
      <w:tr w:rsidR="00DF089D" w:rsidRPr="00FD4FB7" w:rsidTr="006B7F8A">
        <w:trPr>
          <w:trHeight w:val="192"/>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B. Convenios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2,003,392,789</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2,132,583,996</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1,387,566,632</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112" w:right="0" w:firstLine="0"/>
              <w:jc w:val="left"/>
              <w:rPr>
                <w:sz w:val="14"/>
                <w:szCs w:val="14"/>
              </w:rPr>
            </w:pPr>
            <w:r w:rsidRPr="00FD4FB7">
              <w:rPr>
                <w:sz w:val="14"/>
                <w:szCs w:val="14"/>
              </w:rPr>
              <w:t>1,640,577,280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115" w:right="0" w:firstLine="0"/>
              <w:jc w:val="left"/>
              <w:rPr>
                <w:sz w:val="14"/>
                <w:szCs w:val="14"/>
              </w:rPr>
            </w:pPr>
            <w:r w:rsidRPr="00FD4FB7">
              <w:rPr>
                <w:sz w:val="14"/>
                <w:szCs w:val="14"/>
              </w:rPr>
              <w:t>1,485,616,204</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2,228,393,028</w:t>
            </w:r>
          </w:p>
        </w:tc>
      </w:tr>
      <w:tr w:rsidR="00DF089D" w:rsidRPr="00FD4FB7" w:rsidTr="006B7F8A">
        <w:trPr>
          <w:trHeight w:val="192"/>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118" w:firstLine="0"/>
              <w:jc w:val="center"/>
              <w:rPr>
                <w:sz w:val="14"/>
                <w:szCs w:val="14"/>
              </w:rPr>
            </w:pPr>
            <w:r w:rsidRPr="00FD4FB7">
              <w:rPr>
                <w:sz w:val="14"/>
                <w:szCs w:val="14"/>
              </w:rPr>
              <w:t>C. Fondos Distintos de Aportaciones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11,306,989</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1,422,954</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386"/>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3" w:line="259" w:lineRule="auto"/>
              <w:ind w:left="370" w:right="0" w:firstLine="0"/>
              <w:jc w:val="left"/>
              <w:rPr>
                <w:sz w:val="14"/>
                <w:szCs w:val="14"/>
              </w:rPr>
            </w:pPr>
            <w:r w:rsidRPr="00FD4FB7">
              <w:rPr>
                <w:sz w:val="14"/>
                <w:szCs w:val="14"/>
              </w:rPr>
              <w:t xml:space="preserve">D. Transferencias, Subsidios y </w:t>
            </w:r>
          </w:p>
          <w:p w:rsidR="00DF089D" w:rsidRPr="00FD4FB7" w:rsidRDefault="00DF089D" w:rsidP="009B0202">
            <w:pPr>
              <w:spacing w:after="0" w:line="259" w:lineRule="auto"/>
              <w:ind w:left="370" w:right="0" w:firstLine="0"/>
              <w:jc w:val="left"/>
              <w:rPr>
                <w:sz w:val="14"/>
                <w:szCs w:val="14"/>
              </w:rPr>
            </w:pPr>
            <w:r w:rsidRPr="00FD4FB7">
              <w:rPr>
                <w:sz w:val="14"/>
                <w:szCs w:val="14"/>
              </w:rPr>
              <w:t>Subvenciones, y Pensiones y Jubilaciones</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112" w:right="0" w:firstLine="0"/>
              <w:jc w:val="left"/>
              <w:rPr>
                <w:sz w:val="14"/>
                <w:szCs w:val="14"/>
              </w:rPr>
            </w:pPr>
            <w:r w:rsidRPr="00FD4FB7">
              <w:rPr>
                <w:sz w:val="14"/>
                <w:szCs w:val="14"/>
              </w:rPr>
              <w:t>1,318,639,667</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115" w:right="0" w:firstLine="0"/>
              <w:jc w:val="left"/>
              <w:rPr>
                <w:sz w:val="14"/>
                <w:szCs w:val="14"/>
              </w:rPr>
            </w:pPr>
            <w:r w:rsidRPr="00FD4FB7">
              <w:rPr>
                <w:sz w:val="14"/>
                <w:szCs w:val="14"/>
              </w:rPr>
              <w:t>1,329,636,942</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116" w:right="0" w:firstLine="0"/>
              <w:jc w:val="left"/>
              <w:rPr>
                <w:sz w:val="14"/>
                <w:szCs w:val="14"/>
              </w:rPr>
            </w:pPr>
            <w:r w:rsidRPr="00FD4FB7">
              <w:rPr>
                <w:sz w:val="14"/>
                <w:szCs w:val="14"/>
              </w:rPr>
              <w:t>1,418,983,306</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112" w:right="0" w:firstLine="0"/>
              <w:jc w:val="left"/>
              <w:rPr>
                <w:sz w:val="14"/>
                <w:szCs w:val="14"/>
              </w:rPr>
            </w:pPr>
            <w:r w:rsidRPr="00FD4FB7">
              <w:rPr>
                <w:sz w:val="14"/>
                <w:szCs w:val="14"/>
              </w:rPr>
              <w:t>1,519,209,502</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115" w:right="0" w:firstLine="0"/>
              <w:jc w:val="left"/>
              <w:rPr>
                <w:sz w:val="14"/>
                <w:szCs w:val="14"/>
              </w:rPr>
            </w:pPr>
            <w:r w:rsidRPr="00FD4FB7">
              <w:rPr>
                <w:sz w:val="14"/>
                <w:szCs w:val="14"/>
              </w:rPr>
              <w:t>1,525,371,095</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1,666,003,348</w:t>
            </w:r>
          </w:p>
        </w:tc>
      </w:tr>
      <w:tr w:rsidR="00DF089D" w:rsidRPr="00FD4FB7" w:rsidTr="006B7F8A">
        <w:trPr>
          <w:trHeight w:val="485"/>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3" w:line="259" w:lineRule="auto"/>
              <w:ind w:left="370" w:right="0" w:firstLine="0"/>
              <w:jc w:val="left"/>
              <w:rPr>
                <w:sz w:val="14"/>
                <w:szCs w:val="14"/>
              </w:rPr>
            </w:pPr>
            <w:r w:rsidRPr="00FD4FB7">
              <w:rPr>
                <w:sz w:val="14"/>
                <w:szCs w:val="14"/>
              </w:rPr>
              <w:t xml:space="preserve">E. Otras Transferencias Federales </w:t>
            </w:r>
          </w:p>
          <w:p w:rsidR="00DF089D" w:rsidRPr="00FD4FB7" w:rsidRDefault="00DF089D" w:rsidP="009B0202">
            <w:pPr>
              <w:spacing w:after="0" w:line="259" w:lineRule="auto"/>
              <w:ind w:left="370" w:right="0" w:firstLine="0"/>
              <w:jc w:val="left"/>
              <w:rPr>
                <w:sz w:val="14"/>
                <w:szCs w:val="14"/>
              </w:rPr>
            </w:pPr>
            <w:r w:rsidRPr="00FD4FB7">
              <w:rPr>
                <w:sz w:val="14"/>
                <w:szCs w:val="14"/>
              </w:rPr>
              <w:t>Etiquetadas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5,385,839</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72,304,037</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295"/>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25" w:right="0" w:firstLine="0"/>
              <w:jc w:val="left"/>
              <w:rPr>
                <w:sz w:val="14"/>
                <w:szCs w:val="14"/>
              </w:rPr>
            </w:pPr>
            <w:r w:rsidRPr="00FD4FB7">
              <w:rPr>
                <w:b/>
                <w:sz w:val="14"/>
                <w:szCs w:val="14"/>
              </w:rPr>
              <w:t>3.  Ingresos Derivados de Financiamientos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b/>
                <w:sz w:val="14"/>
                <w:szCs w:val="14"/>
              </w:rPr>
              <w:t>159,963,093</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b/>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b/>
                <w:sz w:val="14"/>
                <w:szCs w:val="14"/>
              </w:rPr>
              <w:t>2,166,000,000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b/>
                <w:sz w:val="14"/>
                <w:szCs w:val="14"/>
              </w:rPr>
              <w:t>200,000,000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b/>
                <w:sz w:val="14"/>
                <w:szCs w:val="14"/>
              </w:rPr>
              <w:t>526,781,000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b/>
                <w:sz w:val="14"/>
                <w:szCs w:val="14"/>
              </w:rPr>
              <w:t>788,000,000</w:t>
            </w:r>
          </w:p>
        </w:tc>
      </w:tr>
      <w:tr w:rsidR="00DF089D" w:rsidRPr="00FD4FB7" w:rsidTr="006B7F8A">
        <w:trPr>
          <w:trHeight w:val="295"/>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370" w:right="0" w:firstLine="0"/>
              <w:jc w:val="left"/>
              <w:rPr>
                <w:sz w:val="14"/>
                <w:szCs w:val="14"/>
              </w:rPr>
            </w:pPr>
            <w:r w:rsidRPr="00FD4FB7">
              <w:rPr>
                <w:sz w:val="14"/>
                <w:szCs w:val="14"/>
              </w:rPr>
              <w:t>A. Ingresos Derivados de Financiamientos</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159,963,093</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2,166,000,000</w:t>
            </w:r>
          </w:p>
        </w:tc>
        <w:tc>
          <w:tcPr>
            <w:tcW w:w="633" w:type="pct"/>
            <w:tcBorders>
              <w:top w:val="nil"/>
              <w:left w:val="single" w:sz="6" w:space="0" w:color="000000"/>
              <w:bottom w:val="nil"/>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200,000,000</w:t>
            </w:r>
          </w:p>
        </w:tc>
        <w:tc>
          <w:tcPr>
            <w:tcW w:w="634" w:type="pct"/>
            <w:tcBorders>
              <w:top w:val="nil"/>
              <w:left w:val="single" w:sz="4" w:space="0" w:color="000000"/>
              <w:bottom w:val="nil"/>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526,781,000</w:t>
            </w:r>
          </w:p>
        </w:tc>
        <w:tc>
          <w:tcPr>
            <w:tcW w:w="640" w:type="pct"/>
            <w:tcBorders>
              <w:top w:val="nil"/>
              <w:left w:val="single" w:sz="5" w:space="0" w:color="000000"/>
              <w:bottom w:val="nil"/>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788,000,000</w:t>
            </w:r>
          </w:p>
        </w:tc>
      </w:tr>
      <w:tr w:rsidR="00DF089D" w:rsidRPr="00FD4FB7" w:rsidTr="006B7F8A">
        <w:trPr>
          <w:trHeight w:val="394"/>
        </w:trPr>
        <w:tc>
          <w:tcPr>
            <w:tcW w:w="1192"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125" w:right="0" w:firstLine="0"/>
              <w:jc w:val="left"/>
              <w:rPr>
                <w:sz w:val="14"/>
                <w:szCs w:val="14"/>
              </w:rPr>
            </w:pPr>
            <w:r w:rsidRPr="00FD4FB7">
              <w:rPr>
                <w:b/>
                <w:sz w:val="14"/>
                <w:szCs w:val="14"/>
              </w:rPr>
              <w:t>4.  Total de Resultados de Ingresos</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31" w:right="0" w:firstLine="0"/>
              <w:rPr>
                <w:sz w:val="14"/>
                <w:szCs w:val="14"/>
              </w:rPr>
            </w:pPr>
            <w:r w:rsidRPr="00FD4FB7">
              <w:rPr>
                <w:b/>
                <w:sz w:val="14"/>
                <w:szCs w:val="14"/>
              </w:rPr>
              <w:t>12,480,212,599</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33" w:right="0" w:firstLine="0"/>
              <w:rPr>
                <w:sz w:val="14"/>
                <w:szCs w:val="14"/>
              </w:rPr>
            </w:pPr>
            <w:r w:rsidRPr="00FD4FB7">
              <w:rPr>
                <w:b/>
                <w:sz w:val="14"/>
                <w:szCs w:val="14"/>
              </w:rPr>
              <w:t>13,395,558,529</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34" w:right="0" w:firstLine="0"/>
              <w:rPr>
                <w:sz w:val="14"/>
                <w:szCs w:val="14"/>
              </w:rPr>
            </w:pPr>
            <w:r w:rsidRPr="00FD4FB7">
              <w:rPr>
                <w:b/>
                <w:sz w:val="14"/>
                <w:szCs w:val="14"/>
              </w:rPr>
              <w:t>16,664,557,540</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30" w:right="0" w:firstLine="0"/>
              <w:rPr>
                <w:sz w:val="14"/>
                <w:szCs w:val="14"/>
              </w:rPr>
            </w:pPr>
            <w:r w:rsidRPr="00FD4FB7">
              <w:rPr>
                <w:b/>
                <w:sz w:val="14"/>
                <w:szCs w:val="14"/>
              </w:rPr>
              <w:t>16,146,687,074</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33" w:right="0" w:firstLine="0"/>
              <w:rPr>
                <w:sz w:val="14"/>
                <w:szCs w:val="14"/>
              </w:rPr>
            </w:pPr>
            <w:r w:rsidRPr="00FD4FB7">
              <w:rPr>
                <w:b/>
                <w:sz w:val="14"/>
                <w:szCs w:val="14"/>
              </w:rPr>
              <w:t>16,529,091,993</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44" w:right="0" w:firstLine="0"/>
              <w:rPr>
                <w:sz w:val="14"/>
                <w:szCs w:val="14"/>
              </w:rPr>
            </w:pPr>
            <w:r w:rsidRPr="00FD4FB7">
              <w:rPr>
                <w:b/>
                <w:sz w:val="14"/>
                <w:szCs w:val="14"/>
              </w:rPr>
              <w:t>17,819,894,636</w:t>
            </w:r>
          </w:p>
        </w:tc>
      </w:tr>
      <w:tr w:rsidR="00DF089D" w:rsidRPr="00FD4FB7" w:rsidTr="006B7F8A">
        <w:trPr>
          <w:trHeight w:val="878"/>
        </w:trPr>
        <w:tc>
          <w:tcPr>
            <w:tcW w:w="1192" w:type="pct"/>
            <w:tcBorders>
              <w:top w:val="nil"/>
              <w:left w:val="single" w:sz="5" w:space="0" w:color="000000"/>
              <w:right w:val="single" w:sz="6" w:space="0" w:color="000000"/>
            </w:tcBorders>
            <w:shd w:val="clear" w:color="auto" w:fill="FFFFFF"/>
            <w:vAlign w:val="bottom"/>
          </w:tcPr>
          <w:p w:rsidR="00DF089D" w:rsidRPr="00FD4FB7" w:rsidRDefault="00DF089D" w:rsidP="009B0202">
            <w:pPr>
              <w:spacing w:after="7" w:line="259" w:lineRule="auto"/>
              <w:ind w:left="0" w:right="0" w:firstLine="0"/>
              <w:jc w:val="left"/>
              <w:rPr>
                <w:sz w:val="14"/>
                <w:szCs w:val="14"/>
              </w:rPr>
            </w:pPr>
            <w:r w:rsidRPr="00FD4FB7">
              <w:rPr>
                <w:b/>
                <w:sz w:val="14"/>
                <w:szCs w:val="14"/>
              </w:rPr>
              <w:t>Datos Informativos</w:t>
            </w:r>
          </w:p>
          <w:p w:rsidR="00DF089D" w:rsidRPr="00FD4FB7" w:rsidRDefault="00DF089D" w:rsidP="009B0202">
            <w:pPr>
              <w:spacing w:after="3" w:line="259" w:lineRule="auto"/>
              <w:ind w:left="0" w:right="0" w:firstLine="0"/>
              <w:jc w:val="left"/>
              <w:rPr>
                <w:sz w:val="14"/>
                <w:szCs w:val="14"/>
              </w:rPr>
            </w:pPr>
            <w:r w:rsidRPr="00FD4FB7">
              <w:rPr>
                <w:sz w:val="14"/>
                <w:szCs w:val="14"/>
              </w:rPr>
              <w:t xml:space="preserve">1. Ingresos Derivados de Financiamientos con </w:t>
            </w:r>
          </w:p>
          <w:p w:rsidR="00DF089D" w:rsidRPr="00FD4FB7" w:rsidRDefault="00DF089D" w:rsidP="009B0202">
            <w:pPr>
              <w:spacing w:after="0" w:line="259" w:lineRule="auto"/>
              <w:ind w:left="0" w:right="0" w:firstLine="0"/>
              <w:jc w:val="left"/>
              <w:rPr>
                <w:sz w:val="14"/>
                <w:szCs w:val="14"/>
              </w:rPr>
            </w:pPr>
            <w:r w:rsidRPr="00FD4FB7">
              <w:rPr>
                <w:sz w:val="14"/>
                <w:szCs w:val="14"/>
              </w:rPr>
              <w:t>Fuente de Pago de Recursos de Libre Disposición</w:t>
            </w:r>
          </w:p>
        </w:tc>
        <w:tc>
          <w:tcPr>
            <w:tcW w:w="633" w:type="pct"/>
            <w:tcBorders>
              <w:top w:val="nil"/>
              <w:left w:val="single" w:sz="6" w:space="0" w:color="000000"/>
              <w:right w:val="single" w:sz="4" w:space="0" w:color="000000"/>
            </w:tcBorders>
            <w:shd w:val="clear" w:color="auto" w:fill="FFFFFF"/>
            <w:vAlign w:val="bottom"/>
          </w:tcPr>
          <w:p w:rsidR="00DF089D" w:rsidRPr="00FD4FB7" w:rsidRDefault="00DF089D" w:rsidP="009B0202">
            <w:pPr>
              <w:spacing w:after="0" w:line="259" w:lineRule="auto"/>
              <w:ind w:left="0" w:right="2" w:firstLine="0"/>
              <w:jc w:val="right"/>
              <w:rPr>
                <w:sz w:val="14"/>
                <w:szCs w:val="14"/>
              </w:rPr>
            </w:pPr>
            <w:r w:rsidRPr="00FD4FB7">
              <w:rPr>
                <w:sz w:val="14"/>
                <w:szCs w:val="14"/>
              </w:rPr>
              <w:t>159,963,093</w:t>
            </w:r>
          </w:p>
        </w:tc>
        <w:tc>
          <w:tcPr>
            <w:tcW w:w="634" w:type="pct"/>
            <w:tcBorders>
              <w:top w:val="nil"/>
              <w:left w:val="single" w:sz="4" w:space="0" w:color="000000"/>
              <w:right w:val="single" w:sz="5" w:space="0" w:color="000000"/>
            </w:tcBorders>
            <w:shd w:val="clear" w:color="auto" w:fill="FFFFFF"/>
            <w:vAlign w:val="bottom"/>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right w:val="single" w:sz="6" w:space="0" w:color="000000"/>
            </w:tcBorders>
            <w:shd w:val="clear" w:color="auto" w:fill="FFFFFF"/>
            <w:vAlign w:val="bottom"/>
          </w:tcPr>
          <w:p w:rsidR="00DF089D" w:rsidRPr="00FD4FB7" w:rsidRDefault="00DF089D" w:rsidP="009B0202">
            <w:pPr>
              <w:spacing w:after="0" w:line="259" w:lineRule="auto"/>
              <w:ind w:left="116" w:right="0" w:firstLine="0"/>
              <w:jc w:val="left"/>
              <w:rPr>
                <w:sz w:val="14"/>
                <w:szCs w:val="14"/>
              </w:rPr>
            </w:pPr>
            <w:r w:rsidRPr="00FD4FB7">
              <w:rPr>
                <w:sz w:val="14"/>
                <w:szCs w:val="14"/>
              </w:rPr>
              <w:t>2,166,000,000</w:t>
            </w:r>
          </w:p>
        </w:tc>
        <w:tc>
          <w:tcPr>
            <w:tcW w:w="633" w:type="pct"/>
            <w:tcBorders>
              <w:top w:val="nil"/>
              <w:left w:val="single" w:sz="6" w:space="0" w:color="000000"/>
              <w:right w:val="single" w:sz="4" w:space="0" w:color="000000"/>
            </w:tcBorders>
            <w:shd w:val="clear" w:color="auto" w:fill="FFFFFF"/>
            <w:vAlign w:val="bottom"/>
          </w:tcPr>
          <w:p w:rsidR="00DF089D" w:rsidRPr="00FD4FB7" w:rsidRDefault="00DF089D" w:rsidP="009B0202">
            <w:pPr>
              <w:spacing w:after="0" w:line="259" w:lineRule="auto"/>
              <w:ind w:left="0" w:right="2" w:firstLine="0"/>
              <w:jc w:val="right"/>
              <w:rPr>
                <w:sz w:val="14"/>
                <w:szCs w:val="14"/>
              </w:rPr>
            </w:pPr>
            <w:r w:rsidRPr="00FD4FB7">
              <w:rPr>
                <w:sz w:val="14"/>
                <w:szCs w:val="14"/>
              </w:rPr>
              <w:t>200,000,000</w:t>
            </w:r>
          </w:p>
        </w:tc>
        <w:tc>
          <w:tcPr>
            <w:tcW w:w="634" w:type="pct"/>
            <w:tcBorders>
              <w:top w:val="nil"/>
              <w:left w:val="single" w:sz="4" w:space="0" w:color="000000"/>
              <w:right w:val="single" w:sz="5" w:space="0" w:color="000000"/>
            </w:tcBorders>
            <w:shd w:val="clear" w:color="auto" w:fill="FFFFFF"/>
            <w:vAlign w:val="bottom"/>
          </w:tcPr>
          <w:p w:rsidR="00DF089D" w:rsidRPr="00FD4FB7" w:rsidRDefault="00DF089D" w:rsidP="009B0202">
            <w:pPr>
              <w:spacing w:after="0" w:line="259" w:lineRule="auto"/>
              <w:ind w:left="0" w:right="0" w:firstLine="0"/>
              <w:jc w:val="right"/>
              <w:rPr>
                <w:sz w:val="14"/>
                <w:szCs w:val="14"/>
              </w:rPr>
            </w:pPr>
            <w:r w:rsidRPr="00FD4FB7">
              <w:rPr>
                <w:sz w:val="14"/>
                <w:szCs w:val="14"/>
              </w:rPr>
              <w:t>526,781,000</w:t>
            </w:r>
          </w:p>
        </w:tc>
        <w:tc>
          <w:tcPr>
            <w:tcW w:w="640" w:type="pct"/>
            <w:tcBorders>
              <w:top w:val="nil"/>
              <w:left w:val="single" w:sz="5" w:space="0" w:color="000000"/>
              <w:right w:val="single" w:sz="5" w:space="0" w:color="000000"/>
            </w:tcBorders>
            <w:shd w:val="clear" w:color="auto" w:fill="FFFFFF"/>
            <w:vAlign w:val="bottom"/>
          </w:tcPr>
          <w:p w:rsidR="00DF089D" w:rsidRPr="00FD4FB7" w:rsidRDefault="00DF089D" w:rsidP="009B0202">
            <w:pPr>
              <w:spacing w:after="0" w:line="259" w:lineRule="auto"/>
              <w:ind w:left="0" w:right="2" w:firstLine="0"/>
              <w:jc w:val="right"/>
              <w:rPr>
                <w:sz w:val="14"/>
                <w:szCs w:val="14"/>
              </w:rPr>
            </w:pPr>
            <w:r w:rsidRPr="00FD4FB7">
              <w:rPr>
                <w:sz w:val="14"/>
                <w:szCs w:val="14"/>
              </w:rPr>
              <w:t>788,000,000</w:t>
            </w:r>
          </w:p>
        </w:tc>
      </w:tr>
      <w:tr w:rsidR="00DF089D" w:rsidRPr="00FD4FB7" w:rsidTr="006B7F8A">
        <w:trPr>
          <w:trHeight w:val="578"/>
        </w:trPr>
        <w:tc>
          <w:tcPr>
            <w:tcW w:w="1192" w:type="pct"/>
            <w:tcBorders>
              <w:top w:val="nil"/>
              <w:left w:val="single" w:sz="5" w:space="0" w:color="000000"/>
              <w:bottom w:val="nil"/>
              <w:right w:val="single" w:sz="6" w:space="0" w:color="000000"/>
            </w:tcBorders>
            <w:shd w:val="clear" w:color="auto" w:fill="FFFFFF"/>
          </w:tcPr>
          <w:p w:rsidR="00DF089D" w:rsidRPr="00FD4FB7" w:rsidRDefault="00DF089D" w:rsidP="009B0202">
            <w:pPr>
              <w:spacing w:after="3" w:line="259" w:lineRule="auto"/>
              <w:ind w:left="0" w:right="0" w:firstLine="0"/>
              <w:jc w:val="left"/>
              <w:rPr>
                <w:sz w:val="14"/>
                <w:szCs w:val="14"/>
              </w:rPr>
            </w:pPr>
            <w:r w:rsidRPr="00FD4FB7">
              <w:rPr>
                <w:sz w:val="14"/>
                <w:szCs w:val="14"/>
              </w:rPr>
              <w:t xml:space="preserve">2. Ingresos derivados de Financiamientos con </w:t>
            </w:r>
          </w:p>
          <w:p w:rsidR="00DF089D" w:rsidRPr="00FD4FB7" w:rsidRDefault="00DF089D" w:rsidP="009B0202">
            <w:pPr>
              <w:spacing w:after="0" w:line="259" w:lineRule="auto"/>
              <w:ind w:left="0" w:right="0" w:firstLine="0"/>
              <w:jc w:val="left"/>
              <w:rPr>
                <w:sz w:val="14"/>
                <w:szCs w:val="14"/>
              </w:rPr>
            </w:pPr>
            <w:r w:rsidRPr="00FD4FB7">
              <w:rPr>
                <w:sz w:val="14"/>
                <w:szCs w:val="14"/>
              </w:rPr>
              <w:t>Fuente de Pago de Transferencias Federales Etiquetadas</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nil"/>
              <w:right w:val="single" w:sz="6" w:space="0" w:color="000000"/>
            </w:tcBorders>
            <w:shd w:val="clear" w:color="auto" w:fill="FFFFFF"/>
            <w:vAlign w:val="center"/>
          </w:tcPr>
          <w:p w:rsidR="00DF089D" w:rsidRPr="00FD4FB7" w:rsidRDefault="00DF089D" w:rsidP="009B0202">
            <w:pPr>
              <w:spacing w:after="0" w:line="259" w:lineRule="auto"/>
              <w:ind w:left="0" w:right="5" w:firstLine="0"/>
              <w:jc w:val="right"/>
              <w:rPr>
                <w:sz w:val="14"/>
                <w:szCs w:val="14"/>
              </w:rPr>
            </w:pPr>
            <w:r w:rsidRPr="00FD4FB7">
              <w:rPr>
                <w:sz w:val="14"/>
                <w:szCs w:val="14"/>
              </w:rPr>
              <w:t>0</w:t>
            </w:r>
          </w:p>
        </w:tc>
        <w:tc>
          <w:tcPr>
            <w:tcW w:w="633" w:type="pct"/>
            <w:tcBorders>
              <w:top w:val="nil"/>
              <w:left w:val="single" w:sz="6" w:space="0" w:color="000000"/>
              <w:bottom w:val="nil"/>
              <w:right w:val="single" w:sz="4"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c>
          <w:tcPr>
            <w:tcW w:w="634" w:type="pct"/>
            <w:tcBorders>
              <w:top w:val="nil"/>
              <w:left w:val="single" w:sz="4"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40" w:type="pct"/>
            <w:tcBorders>
              <w:top w:val="nil"/>
              <w:left w:val="single" w:sz="5" w:space="0" w:color="000000"/>
              <w:bottom w:val="nil"/>
              <w:right w:val="single" w:sz="5" w:space="0" w:color="000000"/>
            </w:tcBorders>
            <w:shd w:val="clear" w:color="auto" w:fill="FFFFFF"/>
            <w:vAlign w:val="center"/>
          </w:tcPr>
          <w:p w:rsidR="00DF089D" w:rsidRPr="00FD4FB7" w:rsidRDefault="00DF089D" w:rsidP="009B0202">
            <w:pPr>
              <w:spacing w:after="0" w:line="259" w:lineRule="auto"/>
              <w:ind w:left="0" w:right="2" w:firstLine="0"/>
              <w:jc w:val="right"/>
              <w:rPr>
                <w:sz w:val="14"/>
                <w:szCs w:val="14"/>
              </w:rPr>
            </w:pPr>
            <w:r w:rsidRPr="00FD4FB7">
              <w:rPr>
                <w:sz w:val="14"/>
                <w:szCs w:val="14"/>
              </w:rPr>
              <w:t>0</w:t>
            </w:r>
          </w:p>
        </w:tc>
      </w:tr>
      <w:tr w:rsidR="00DF089D" w:rsidRPr="00FD4FB7" w:rsidTr="006B7F8A">
        <w:trPr>
          <w:trHeight w:val="380"/>
        </w:trPr>
        <w:tc>
          <w:tcPr>
            <w:tcW w:w="1192" w:type="pct"/>
            <w:tcBorders>
              <w:top w:val="nil"/>
              <w:left w:val="single" w:sz="5" w:space="0" w:color="000000"/>
              <w:bottom w:val="single" w:sz="5" w:space="0" w:color="000000"/>
              <w:right w:val="single" w:sz="6" w:space="0" w:color="000000"/>
            </w:tcBorders>
            <w:shd w:val="clear" w:color="auto" w:fill="FFFFFF"/>
          </w:tcPr>
          <w:p w:rsidR="00DF089D" w:rsidRPr="00FD4FB7" w:rsidRDefault="00DF089D" w:rsidP="009B0202">
            <w:pPr>
              <w:spacing w:after="0" w:line="259" w:lineRule="auto"/>
              <w:ind w:left="0" w:right="0" w:firstLine="0"/>
              <w:jc w:val="left"/>
              <w:rPr>
                <w:sz w:val="14"/>
                <w:szCs w:val="14"/>
              </w:rPr>
            </w:pPr>
            <w:r w:rsidRPr="00FD4FB7">
              <w:rPr>
                <w:b/>
                <w:sz w:val="14"/>
                <w:szCs w:val="14"/>
              </w:rPr>
              <w:t>3. Ingresos Derivados de Financiamiento</w:t>
            </w:r>
          </w:p>
        </w:tc>
        <w:tc>
          <w:tcPr>
            <w:tcW w:w="633" w:type="pct"/>
            <w:tcBorders>
              <w:top w:val="nil"/>
              <w:left w:val="single" w:sz="6" w:space="0" w:color="000000"/>
              <w:bottom w:val="single" w:sz="5" w:space="0" w:color="000000"/>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159,963,093</w:t>
            </w:r>
          </w:p>
        </w:tc>
        <w:tc>
          <w:tcPr>
            <w:tcW w:w="634" w:type="pct"/>
            <w:tcBorders>
              <w:top w:val="nil"/>
              <w:left w:val="single" w:sz="4" w:space="0" w:color="000000"/>
              <w:bottom w:val="single" w:sz="5" w:space="0" w:color="000000"/>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0</w:t>
            </w:r>
          </w:p>
        </w:tc>
        <w:tc>
          <w:tcPr>
            <w:tcW w:w="635" w:type="pct"/>
            <w:tcBorders>
              <w:top w:val="nil"/>
              <w:left w:val="single" w:sz="5" w:space="0" w:color="000000"/>
              <w:bottom w:val="single" w:sz="5" w:space="0" w:color="000000"/>
              <w:right w:val="single" w:sz="6" w:space="0" w:color="000000"/>
            </w:tcBorders>
            <w:shd w:val="clear" w:color="auto" w:fill="FFFFFF"/>
          </w:tcPr>
          <w:p w:rsidR="00DF089D" w:rsidRPr="00FD4FB7" w:rsidRDefault="00DF089D" w:rsidP="009B0202">
            <w:pPr>
              <w:spacing w:after="0" w:line="259" w:lineRule="auto"/>
              <w:ind w:left="116" w:right="0" w:firstLine="0"/>
              <w:jc w:val="left"/>
              <w:rPr>
                <w:sz w:val="14"/>
                <w:szCs w:val="14"/>
              </w:rPr>
            </w:pPr>
            <w:r w:rsidRPr="00FD4FB7">
              <w:rPr>
                <w:sz w:val="14"/>
                <w:szCs w:val="14"/>
              </w:rPr>
              <w:t>2,166,000,000</w:t>
            </w:r>
          </w:p>
        </w:tc>
        <w:tc>
          <w:tcPr>
            <w:tcW w:w="633" w:type="pct"/>
            <w:tcBorders>
              <w:top w:val="nil"/>
              <w:left w:val="single" w:sz="6" w:space="0" w:color="000000"/>
              <w:bottom w:val="single" w:sz="5" w:space="0" w:color="000000"/>
              <w:right w:val="single" w:sz="4"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200,000,000</w:t>
            </w:r>
          </w:p>
        </w:tc>
        <w:tc>
          <w:tcPr>
            <w:tcW w:w="634" w:type="pct"/>
            <w:tcBorders>
              <w:top w:val="nil"/>
              <w:left w:val="single" w:sz="4" w:space="0" w:color="000000"/>
              <w:bottom w:val="single" w:sz="5" w:space="0" w:color="000000"/>
              <w:right w:val="single" w:sz="5" w:space="0" w:color="000000"/>
            </w:tcBorders>
            <w:shd w:val="clear" w:color="auto" w:fill="FFFFFF"/>
          </w:tcPr>
          <w:p w:rsidR="00DF089D" w:rsidRPr="00FD4FB7" w:rsidRDefault="00DF089D" w:rsidP="009B0202">
            <w:pPr>
              <w:spacing w:after="0" w:line="259" w:lineRule="auto"/>
              <w:ind w:left="0" w:right="0" w:firstLine="0"/>
              <w:jc w:val="right"/>
              <w:rPr>
                <w:sz w:val="14"/>
                <w:szCs w:val="14"/>
              </w:rPr>
            </w:pPr>
            <w:r w:rsidRPr="00FD4FB7">
              <w:rPr>
                <w:sz w:val="14"/>
                <w:szCs w:val="14"/>
              </w:rPr>
              <w:t>526,781,000</w:t>
            </w:r>
          </w:p>
        </w:tc>
        <w:tc>
          <w:tcPr>
            <w:tcW w:w="640" w:type="pct"/>
            <w:tcBorders>
              <w:top w:val="nil"/>
              <w:left w:val="single" w:sz="5" w:space="0" w:color="000000"/>
              <w:bottom w:val="single" w:sz="5" w:space="0" w:color="000000"/>
              <w:right w:val="single" w:sz="5" w:space="0" w:color="000000"/>
            </w:tcBorders>
            <w:shd w:val="clear" w:color="auto" w:fill="FFFFFF"/>
          </w:tcPr>
          <w:p w:rsidR="00DF089D" w:rsidRPr="00FD4FB7" w:rsidRDefault="00DF089D" w:rsidP="009B0202">
            <w:pPr>
              <w:spacing w:after="0" w:line="259" w:lineRule="auto"/>
              <w:ind w:left="0" w:right="2" w:firstLine="0"/>
              <w:jc w:val="right"/>
              <w:rPr>
                <w:sz w:val="14"/>
                <w:szCs w:val="14"/>
              </w:rPr>
            </w:pPr>
            <w:r w:rsidRPr="00FD4FB7">
              <w:rPr>
                <w:sz w:val="14"/>
                <w:szCs w:val="14"/>
              </w:rPr>
              <w:t>788,000,000</w:t>
            </w:r>
          </w:p>
        </w:tc>
      </w:tr>
    </w:tbl>
    <w:p w:rsidR="00E95D9B" w:rsidRDefault="00E95D9B" w:rsidP="00E95D9B">
      <w:pPr>
        <w:spacing w:after="107" w:line="259" w:lineRule="auto"/>
        <w:ind w:left="567" w:right="0" w:firstLine="0"/>
        <w:jc w:val="left"/>
        <w:rPr>
          <w:sz w:val="12"/>
          <w:szCs w:val="12"/>
        </w:rPr>
      </w:pPr>
    </w:p>
    <w:p w:rsidR="00DF089D" w:rsidRPr="00A7583C" w:rsidRDefault="00DF089D" w:rsidP="00DF089D">
      <w:pPr>
        <w:numPr>
          <w:ilvl w:val="0"/>
          <w:numId w:val="2"/>
        </w:numPr>
        <w:spacing w:after="107" w:line="259" w:lineRule="auto"/>
        <w:ind w:left="567" w:right="0" w:firstLine="0"/>
        <w:jc w:val="left"/>
        <w:rPr>
          <w:sz w:val="12"/>
          <w:szCs w:val="12"/>
        </w:rPr>
      </w:pPr>
      <w:r w:rsidRPr="00A7583C">
        <w:rPr>
          <w:sz w:val="12"/>
          <w:szCs w:val="12"/>
        </w:rPr>
        <w:t>Los importes corresponden al momento contable de los ingresos devengados.</w:t>
      </w:r>
    </w:p>
    <w:p w:rsidR="00DF089D" w:rsidRDefault="00DF089D" w:rsidP="00DF089D">
      <w:pPr>
        <w:numPr>
          <w:ilvl w:val="0"/>
          <w:numId w:val="2"/>
        </w:numPr>
        <w:spacing w:after="32" w:line="259" w:lineRule="auto"/>
        <w:ind w:left="567" w:right="0" w:firstLine="0"/>
        <w:jc w:val="left"/>
        <w:rPr>
          <w:sz w:val="12"/>
          <w:szCs w:val="12"/>
        </w:rPr>
      </w:pPr>
      <w:r w:rsidRPr="00A7583C">
        <w:rPr>
          <w:sz w:val="12"/>
          <w:szCs w:val="12"/>
        </w:rPr>
        <w:t>Los importes corresponden a los ingresos devengados al cierre del tercer trimestre de 2018 y estimados para el resto del ejercicio.</w:t>
      </w:r>
    </w:p>
    <w:p w:rsidR="00DF089D" w:rsidRPr="00734196" w:rsidRDefault="00DF089D" w:rsidP="00734196">
      <w:pPr>
        <w:spacing w:after="32" w:line="259" w:lineRule="auto"/>
        <w:ind w:left="0" w:right="0" w:firstLine="0"/>
        <w:jc w:val="left"/>
        <w:rPr>
          <w:szCs w:val="24"/>
        </w:rPr>
      </w:pPr>
    </w:p>
    <w:p w:rsidR="00DF089D" w:rsidRDefault="00DF089D" w:rsidP="00DF089D">
      <w:pPr>
        <w:tabs>
          <w:tab w:val="left" w:pos="1472"/>
        </w:tabs>
        <w:spacing w:line="240" w:lineRule="auto"/>
        <w:ind w:left="0" w:right="49" w:firstLine="0"/>
        <w:rPr>
          <w:szCs w:val="24"/>
        </w:rPr>
      </w:pPr>
      <w:r w:rsidRPr="00222FB4">
        <w:rPr>
          <w:szCs w:val="24"/>
        </w:rPr>
        <w:t>II.- Leída y analizada la iniciativa en comento, los Diputados que integramos esta Comisión, mediante citatorio emitido por el Presidente de la Comisión de Hacienda, Presupuesto y Fiscalización de los Recursos Públicos, sesionamos al interior de la Sala de Juntas “</w:t>
      </w:r>
      <w:r>
        <w:rPr>
          <w:szCs w:val="24"/>
        </w:rPr>
        <w:t>Profesor Macario G. Barbosa</w:t>
      </w:r>
      <w:r w:rsidRPr="00222FB4">
        <w:rPr>
          <w:szCs w:val="24"/>
        </w:rPr>
        <w:t xml:space="preserve">”, a efecto de realizar el dictamen correspondiente, con fundamento en el artículo 91 de la Ley Orgánica del Poder Legislativo, </w:t>
      </w:r>
    </w:p>
    <w:p w:rsidR="00DF089D" w:rsidRPr="00222FB4" w:rsidRDefault="00DF089D" w:rsidP="00DF089D">
      <w:pPr>
        <w:tabs>
          <w:tab w:val="left" w:pos="1472"/>
        </w:tabs>
        <w:spacing w:line="240" w:lineRule="auto"/>
        <w:rPr>
          <w:szCs w:val="24"/>
        </w:rPr>
      </w:pPr>
    </w:p>
    <w:p w:rsidR="00DF089D" w:rsidRPr="006117A5" w:rsidRDefault="00DF089D" w:rsidP="00DF089D">
      <w:pPr>
        <w:tabs>
          <w:tab w:val="left" w:pos="1472"/>
        </w:tabs>
        <w:spacing w:line="240" w:lineRule="auto"/>
        <w:jc w:val="center"/>
        <w:rPr>
          <w:b/>
          <w:sz w:val="28"/>
          <w:szCs w:val="28"/>
        </w:rPr>
      </w:pPr>
      <w:r w:rsidRPr="006117A5">
        <w:rPr>
          <w:b/>
          <w:sz w:val="28"/>
          <w:szCs w:val="28"/>
        </w:rPr>
        <w:t xml:space="preserve">C O N S I D E R A N D O </w:t>
      </w:r>
      <w:r>
        <w:rPr>
          <w:b/>
          <w:sz w:val="28"/>
          <w:szCs w:val="28"/>
        </w:rPr>
        <w:t>:</w:t>
      </w:r>
    </w:p>
    <w:p w:rsidR="00DF089D" w:rsidRPr="00D06087" w:rsidRDefault="00DF089D" w:rsidP="00DF089D">
      <w:pPr>
        <w:tabs>
          <w:tab w:val="left" w:pos="1472"/>
        </w:tabs>
        <w:spacing w:line="240" w:lineRule="auto"/>
        <w:jc w:val="center"/>
        <w:rPr>
          <w:b/>
          <w:szCs w:val="24"/>
        </w:rPr>
      </w:pPr>
    </w:p>
    <w:p w:rsidR="00DF089D" w:rsidRDefault="00DF089D" w:rsidP="00DF089D">
      <w:pPr>
        <w:tabs>
          <w:tab w:val="left" w:pos="1472"/>
        </w:tabs>
        <w:spacing w:line="240" w:lineRule="auto"/>
        <w:ind w:left="0" w:right="49" w:firstLine="0"/>
        <w:rPr>
          <w:szCs w:val="24"/>
        </w:rPr>
      </w:pPr>
      <w:r w:rsidRPr="00D06087">
        <w:rPr>
          <w:b/>
          <w:szCs w:val="24"/>
        </w:rPr>
        <w:lastRenderedPageBreak/>
        <w:t>PRIMERO.-</w:t>
      </w:r>
      <w:r w:rsidRPr="00D06087">
        <w:rPr>
          <w:szCs w:val="24"/>
        </w:rPr>
        <w:t xml:space="preserve"> Que con fundamento en la fracción II del artículo 54 del Reglamento de la Ley Orgánica del Poder Legislativo del Estado de Colima, esta Comisión de Hacienda, Presupuesto y Fiscalización de los Recursos Públicos, es competente para conocer respecto a la expedición o reformas a la Ley de Ingresos del Estado de Colima. </w:t>
      </w:r>
    </w:p>
    <w:p w:rsidR="00DF089D" w:rsidRPr="00D06087" w:rsidRDefault="00DF089D" w:rsidP="00DF089D">
      <w:pPr>
        <w:tabs>
          <w:tab w:val="left" w:pos="1472"/>
        </w:tabs>
        <w:spacing w:line="240" w:lineRule="auto"/>
        <w:rPr>
          <w:szCs w:val="24"/>
        </w:rPr>
      </w:pPr>
    </w:p>
    <w:p w:rsidR="00DF089D" w:rsidRPr="00F06B50" w:rsidRDefault="00DF089D" w:rsidP="00DF089D">
      <w:pPr>
        <w:tabs>
          <w:tab w:val="left" w:pos="1472"/>
        </w:tabs>
        <w:spacing w:line="240" w:lineRule="auto"/>
        <w:ind w:left="0" w:right="49" w:firstLine="0"/>
        <w:rPr>
          <w:szCs w:val="24"/>
        </w:rPr>
      </w:pPr>
      <w:r w:rsidRPr="00F06B50">
        <w:rPr>
          <w:b/>
          <w:szCs w:val="24"/>
        </w:rPr>
        <w:t>SEGUNDO.-</w:t>
      </w:r>
      <w:r w:rsidRPr="00F06B50">
        <w:rPr>
          <w:szCs w:val="24"/>
        </w:rPr>
        <w:t xml:space="preserve"> La presente iniciativa es jurídicamente viable y aplicable, de conformidad </w:t>
      </w:r>
      <w:r>
        <w:rPr>
          <w:szCs w:val="24"/>
        </w:rPr>
        <w:t>con</w:t>
      </w:r>
      <w:r w:rsidRPr="00F06B50">
        <w:rPr>
          <w:szCs w:val="24"/>
        </w:rPr>
        <w:t xml:space="preserve"> lo establecido por la fracción II del artículo 35 de nuestra Constitución Local, que a la letra señala: </w:t>
      </w:r>
    </w:p>
    <w:p w:rsidR="00DF089D" w:rsidRPr="00F06B50" w:rsidRDefault="00DF089D" w:rsidP="00DF089D">
      <w:pPr>
        <w:tabs>
          <w:tab w:val="left" w:pos="1472"/>
        </w:tabs>
        <w:spacing w:line="240" w:lineRule="auto"/>
        <w:ind w:left="708" w:right="49"/>
        <w:rPr>
          <w:i/>
          <w:szCs w:val="24"/>
        </w:rPr>
      </w:pPr>
    </w:p>
    <w:p w:rsidR="00DF089D" w:rsidRDefault="00DF089D" w:rsidP="00DF089D">
      <w:pPr>
        <w:tabs>
          <w:tab w:val="left" w:pos="1472"/>
        </w:tabs>
        <w:spacing w:line="240" w:lineRule="auto"/>
        <w:ind w:left="708"/>
      </w:pPr>
      <w:r w:rsidRPr="00F06B50">
        <w:t>“Artículo 35 En materia hacendaria, corresponde al Congreso del Estado:</w:t>
      </w:r>
    </w:p>
    <w:p w:rsidR="00DF089D" w:rsidRPr="00F06B50" w:rsidRDefault="00DF089D" w:rsidP="00DF089D">
      <w:pPr>
        <w:tabs>
          <w:tab w:val="left" w:pos="1472"/>
        </w:tabs>
        <w:spacing w:line="240" w:lineRule="auto"/>
        <w:ind w:left="708"/>
      </w:pPr>
    </w:p>
    <w:p w:rsidR="00DF089D" w:rsidRPr="00F06B50" w:rsidRDefault="00DF089D" w:rsidP="00DF089D">
      <w:pPr>
        <w:tabs>
          <w:tab w:val="left" w:pos="1472"/>
        </w:tabs>
        <w:spacing w:line="240" w:lineRule="auto"/>
        <w:ind w:left="708"/>
      </w:pPr>
      <w:r w:rsidRPr="00F06B50">
        <w:t>I. …</w:t>
      </w:r>
      <w:r>
        <w:t>;</w:t>
      </w:r>
    </w:p>
    <w:p w:rsidR="00DF089D" w:rsidRPr="00F06B50" w:rsidRDefault="00DF089D" w:rsidP="00DF089D">
      <w:pPr>
        <w:tabs>
          <w:tab w:val="left" w:pos="1472"/>
        </w:tabs>
        <w:spacing w:line="240" w:lineRule="auto"/>
        <w:ind w:left="708"/>
        <w:rPr>
          <w:i/>
          <w:szCs w:val="24"/>
        </w:rPr>
      </w:pPr>
      <w:r w:rsidRPr="00F06B50">
        <w:t>II. Aprobar anualmente la Ley de Ingresos y el Presupuesto de Egresos del Estado, a más tardar el 30 de noviembre, y hasta el 15 de diciembre de cada seis años para el caso del cambio de Ejecutivo del Estado. El Congreso podrá autorizar erogaciones plurianuales para aquellos proyectos de inversión en infraestructura que se determinen conforme a lo dispuesto en la ley; las erogaciones correspondientes deberán incluirse en los subsecuentes presupuestos de egresos; y…”</w:t>
      </w:r>
    </w:p>
    <w:p w:rsidR="00DF089D" w:rsidRPr="00F06B50" w:rsidRDefault="00DF089D" w:rsidP="00DF089D">
      <w:pPr>
        <w:tabs>
          <w:tab w:val="left" w:pos="1472"/>
        </w:tabs>
        <w:spacing w:line="240" w:lineRule="auto"/>
        <w:ind w:left="0" w:right="49"/>
        <w:rPr>
          <w:szCs w:val="24"/>
        </w:rPr>
      </w:pPr>
    </w:p>
    <w:p w:rsidR="00DF089D" w:rsidRDefault="00DF089D" w:rsidP="00DF089D">
      <w:pPr>
        <w:tabs>
          <w:tab w:val="left" w:pos="1472"/>
        </w:tabs>
        <w:spacing w:line="240" w:lineRule="auto"/>
        <w:ind w:left="0" w:right="49"/>
        <w:rPr>
          <w:szCs w:val="24"/>
        </w:rPr>
      </w:pPr>
      <w:r w:rsidRPr="00F06B50">
        <w:rPr>
          <w:szCs w:val="24"/>
        </w:rPr>
        <w:t xml:space="preserve">Del anterior numeral se desprende que es facultad del Congreso Local aprobar anualmente el proyecto de la Ley de Ingresos del Estado </w:t>
      </w:r>
      <w:r>
        <w:rPr>
          <w:szCs w:val="24"/>
        </w:rPr>
        <w:t xml:space="preserve">que </w:t>
      </w:r>
      <w:r w:rsidRPr="00F06B50">
        <w:rPr>
          <w:szCs w:val="24"/>
        </w:rPr>
        <w:t>para cada ejercicio Fiscal le envíe el titular del Poder Ejecutivo</w:t>
      </w:r>
      <w:r>
        <w:rPr>
          <w:szCs w:val="24"/>
        </w:rPr>
        <w:t xml:space="preserve">, la </w:t>
      </w:r>
      <w:r w:rsidRPr="00F06B50">
        <w:rPr>
          <w:szCs w:val="24"/>
        </w:rPr>
        <w:t xml:space="preserve">cual </w:t>
      </w:r>
      <w:r>
        <w:rPr>
          <w:szCs w:val="24"/>
        </w:rPr>
        <w:t>fue</w:t>
      </w:r>
      <w:r w:rsidRPr="00F06B50">
        <w:rPr>
          <w:szCs w:val="24"/>
        </w:rPr>
        <w:t xml:space="preserve"> remitida el pasado 31 de octubre de 2018, para efectos de su análisis, estudio y dictamen correspondiente.</w:t>
      </w:r>
    </w:p>
    <w:p w:rsidR="00DF089D" w:rsidRPr="00D06087" w:rsidRDefault="00DF089D" w:rsidP="00DF089D">
      <w:pPr>
        <w:tabs>
          <w:tab w:val="left" w:pos="1472"/>
        </w:tabs>
        <w:spacing w:line="240" w:lineRule="auto"/>
        <w:ind w:left="0" w:firstLine="0"/>
        <w:rPr>
          <w:szCs w:val="24"/>
        </w:rPr>
      </w:pPr>
    </w:p>
    <w:p w:rsidR="00DF089D" w:rsidRDefault="00DF089D" w:rsidP="00DF089D">
      <w:pPr>
        <w:tabs>
          <w:tab w:val="left" w:pos="1472"/>
        </w:tabs>
        <w:spacing w:line="240" w:lineRule="auto"/>
        <w:ind w:left="0" w:right="49"/>
        <w:rPr>
          <w:szCs w:val="24"/>
        </w:rPr>
      </w:pPr>
      <w:r w:rsidRPr="00D06087">
        <w:rPr>
          <w:b/>
          <w:szCs w:val="24"/>
        </w:rPr>
        <w:t>TERCERO.-</w:t>
      </w:r>
      <w:r w:rsidRPr="00D06087">
        <w:rPr>
          <w:szCs w:val="24"/>
        </w:rPr>
        <w:t xml:space="preserve">Una vez determinada la competencia de esta Comisión, y la facultad del Congreso del Estado para expedir y reformar, en su caso, la Ley de Ingresos del Estado, esta Comisión considera importante puntualizar y destacar algunos aspectos de la iniciativa que se dictamina. </w:t>
      </w:r>
    </w:p>
    <w:p w:rsidR="00DF089D" w:rsidRPr="00D06087" w:rsidRDefault="00DF089D" w:rsidP="00DF089D">
      <w:pPr>
        <w:tabs>
          <w:tab w:val="left" w:pos="1472"/>
        </w:tabs>
        <w:spacing w:line="240" w:lineRule="auto"/>
        <w:ind w:left="0" w:right="49"/>
        <w:rPr>
          <w:szCs w:val="24"/>
        </w:rPr>
      </w:pPr>
    </w:p>
    <w:p w:rsidR="00DF089D" w:rsidRDefault="00DF089D" w:rsidP="00DF089D">
      <w:pPr>
        <w:tabs>
          <w:tab w:val="left" w:pos="1472"/>
        </w:tabs>
        <w:spacing w:line="240" w:lineRule="auto"/>
        <w:ind w:left="0" w:right="49"/>
        <w:rPr>
          <w:szCs w:val="24"/>
        </w:rPr>
      </w:pPr>
      <w:r w:rsidRPr="00D06087">
        <w:rPr>
          <w:szCs w:val="24"/>
        </w:rPr>
        <w:t xml:space="preserve">En principio, la Iniciativa de Ley de Ingresos del Estado </w:t>
      </w:r>
      <w:r>
        <w:rPr>
          <w:szCs w:val="24"/>
        </w:rPr>
        <w:t xml:space="preserve">es considerada viable, ya que </w:t>
      </w:r>
      <w:r w:rsidRPr="00D06087">
        <w:rPr>
          <w:szCs w:val="24"/>
        </w:rPr>
        <w:t xml:space="preserve">se ajusta a lo establecido por la Constitución Política del Estado Libre y Soberano de Colima, la Ley de Disciplina Financiera de las Entidades Federativas y los Municipios, la Ley de Planeación Democrática para el Desarrollo del Estado de Colima, así como por la Ley de Presupuesto y Responsabilidad Hacendaria del Estado de Colima, ya que la iniciativa contiene el análisis de los ingresos proyectados a recaudarse en el ejercicio fiscal de 2018, así como el análisis de los ingresos proyectados durante los cinco años anteriores, </w:t>
      </w:r>
      <w:r w:rsidR="00E95D9B">
        <w:rPr>
          <w:szCs w:val="24"/>
        </w:rPr>
        <w:t xml:space="preserve">y </w:t>
      </w:r>
      <w:r w:rsidRPr="00D06087">
        <w:rPr>
          <w:szCs w:val="24"/>
        </w:rPr>
        <w:t xml:space="preserve">los cinco años posteriores, atendiendo con ello las nuevas reglas de Disciplina Financiera.  </w:t>
      </w:r>
    </w:p>
    <w:p w:rsidR="00DF089D" w:rsidRPr="00D06087" w:rsidRDefault="00DF089D" w:rsidP="00DF089D">
      <w:pPr>
        <w:tabs>
          <w:tab w:val="left" w:pos="1472"/>
        </w:tabs>
        <w:spacing w:line="240" w:lineRule="auto"/>
        <w:rPr>
          <w:szCs w:val="24"/>
        </w:rPr>
      </w:pPr>
    </w:p>
    <w:p w:rsidR="00DF089D" w:rsidRDefault="00DF089D" w:rsidP="00DF089D">
      <w:pPr>
        <w:tabs>
          <w:tab w:val="left" w:pos="1472"/>
        </w:tabs>
        <w:spacing w:line="240" w:lineRule="auto"/>
        <w:ind w:left="0" w:right="49" w:firstLine="2"/>
        <w:rPr>
          <w:szCs w:val="24"/>
        </w:rPr>
      </w:pPr>
      <w:r w:rsidRPr="00D06087">
        <w:rPr>
          <w:szCs w:val="24"/>
        </w:rPr>
        <w:t>Con los ingresos estim</w:t>
      </w:r>
      <w:r>
        <w:rPr>
          <w:szCs w:val="24"/>
        </w:rPr>
        <w:t>ados para el ejercicio 2019</w:t>
      </w:r>
      <w:r w:rsidRPr="00D06087">
        <w:rPr>
          <w:szCs w:val="24"/>
        </w:rPr>
        <w:t xml:space="preserve"> se contempla cubrir el Gasto Público orientado hacia los objetivos y metas contenidos en el Plan Estatal de Desarr</w:t>
      </w:r>
      <w:r>
        <w:rPr>
          <w:szCs w:val="24"/>
        </w:rPr>
        <w:t>ollo y en los programas que de e</w:t>
      </w:r>
      <w:r w:rsidRPr="00D06087">
        <w:rPr>
          <w:szCs w:val="24"/>
        </w:rPr>
        <w:t xml:space="preserve">ste se derivan, garantizando con ello el uso eficiente de los recursos públicos en cada uno de los Programas </w:t>
      </w:r>
      <w:r w:rsidRPr="00D06087">
        <w:rPr>
          <w:szCs w:val="24"/>
        </w:rPr>
        <w:lastRenderedPageBreak/>
        <w:t xml:space="preserve">Presupuestarios. Recursos que se obtendrán de: Impuestos, Cuotas y Aportaciones de seguridad social, Contribuciones de Mejoras, Derechos, Productos, Aprovechamientos, Ingresos por ventas de bienes y servicios, Participaciones, Aportaciones y Convenios, Transferencias, Asignaciones, Subsidios y Otras Ayudas. </w:t>
      </w:r>
    </w:p>
    <w:p w:rsidR="00DF089D" w:rsidRPr="00D06087" w:rsidRDefault="00DF089D" w:rsidP="00DF089D">
      <w:pPr>
        <w:tabs>
          <w:tab w:val="left" w:pos="1472"/>
        </w:tabs>
        <w:spacing w:line="240" w:lineRule="auto"/>
        <w:rPr>
          <w:szCs w:val="24"/>
        </w:rPr>
      </w:pPr>
    </w:p>
    <w:p w:rsidR="00DF089D" w:rsidRDefault="00DF089D" w:rsidP="00DF089D">
      <w:pPr>
        <w:tabs>
          <w:tab w:val="left" w:pos="1472"/>
        </w:tabs>
        <w:spacing w:line="240" w:lineRule="auto"/>
        <w:ind w:left="0" w:right="49" w:firstLine="0"/>
        <w:rPr>
          <w:szCs w:val="24"/>
        </w:rPr>
      </w:pPr>
      <w:r w:rsidRPr="00F06B50">
        <w:rPr>
          <w:szCs w:val="24"/>
        </w:rPr>
        <w:t xml:space="preserve">Por su parte, la iniciativa de Ley que nos ocupa, explica la metodología utilizada para calcular los montos de ingreso por cada concepto, cuya estimación se sustenta adecuadamente. En este contexto, el </w:t>
      </w:r>
      <w:r>
        <w:rPr>
          <w:szCs w:val="24"/>
        </w:rPr>
        <w:t>p</w:t>
      </w:r>
      <w:r w:rsidRPr="00F06B50">
        <w:rPr>
          <w:szCs w:val="24"/>
        </w:rPr>
        <w:t xml:space="preserve">royecto de Ley de Ingresos, materia del presente dictamen, contempla obtener para el ejercicio fiscal 2019 Ingresos Totales del orden de </w:t>
      </w:r>
      <w:r>
        <w:rPr>
          <w:szCs w:val="24"/>
        </w:rPr>
        <w:t xml:space="preserve">los </w:t>
      </w:r>
      <w:r w:rsidRPr="00F06B50">
        <w:rPr>
          <w:szCs w:val="24"/>
        </w:rPr>
        <w:t>$</w:t>
      </w:r>
      <w:r w:rsidRPr="00F06B50">
        <w:rPr>
          <w:b/>
          <w:szCs w:val="24"/>
        </w:rPr>
        <w:t>18</w:t>
      </w:r>
      <w:r>
        <w:rPr>
          <w:b/>
          <w:szCs w:val="24"/>
        </w:rPr>
        <w:t>,</w:t>
      </w:r>
      <w:r w:rsidRPr="00F06B50">
        <w:rPr>
          <w:b/>
          <w:szCs w:val="24"/>
        </w:rPr>
        <w:t>137</w:t>
      </w:r>
      <w:r>
        <w:rPr>
          <w:b/>
          <w:szCs w:val="24"/>
        </w:rPr>
        <w:t>’</w:t>
      </w:r>
      <w:r w:rsidRPr="00F06B50">
        <w:rPr>
          <w:b/>
          <w:szCs w:val="24"/>
        </w:rPr>
        <w:t>670,000.00</w:t>
      </w:r>
      <w:r w:rsidRPr="00F06B50">
        <w:rPr>
          <w:szCs w:val="24"/>
        </w:rPr>
        <w:t xml:space="preserve"> (Dieciocho mil ciento treinta y siete millones seiscientos setenta mil pesos 00/100 M.N.), que se integra</w:t>
      </w:r>
      <w:r>
        <w:rPr>
          <w:szCs w:val="24"/>
        </w:rPr>
        <w:t>n</w:t>
      </w:r>
      <w:r w:rsidRPr="00F06B50">
        <w:rPr>
          <w:szCs w:val="24"/>
        </w:rPr>
        <w:t xml:space="preserve"> por el 8 por ciento de Ingresos de Gestión y el 92 por ciento de Ingresos de origen Federal, en la forma que enseguida se señala:</w:t>
      </w:r>
    </w:p>
    <w:p w:rsidR="00DF089D" w:rsidRDefault="00DF089D" w:rsidP="00DF089D">
      <w:pPr>
        <w:tabs>
          <w:tab w:val="left" w:pos="1472"/>
        </w:tabs>
        <w:spacing w:line="240" w:lineRule="auto"/>
        <w:rPr>
          <w:szCs w:val="24"/>
        </w:rPr>
      </w:pPr>
    </w:p>
    <w:p w:rsidR="00DF089D" w:rsidRPr="00BF5A72" w:rsidRDefault="00DF089D" w:rsidP="00B721AD">
      <w:pPr>
        <w:pStyle w:val="Prrafodelista"/>
        <w:numPr>
          <w:ilvl w:val="0"/>
          <w:numId w:val="3"/>
        </w:numPr>
        <w:tabs>
          <w:tab w:val="left" w:pos="1472"/>
        </w:tabs>
        <w:spacing w:line="240" w:lineRule="auto"/>
        <w:jc w:val="both"/>
        <w:rPr>
          <w:rFonts w:ascii="Arial" w:hAnsi="Arial" w:cs="Arial"/>
          <w:sz w:val="24"/>
          <w:szCs w:val="24"/>
        </w:rPr>
      </w:pPr>
      <w:r w:rsidRPr="00BF5A72">
        <w:rPr>
          <w:rFonts w:ascii="Arial" w:hAnsi="Arial" w:cs="Arial"/>
          <w:sz w:val="24"/>
          <w:szCs w:val="24"/>
        </w:rPr>
        <w:t xml:space="preserve">De Ingresos de Gestión se prevén </w:t>
      </w:r>
      <w:r w:rsidRPr="00A7583C">
        <w:rPr>
          <w:rFonts w:ascii="Arial" w:hAnsi="Arial" w:cs="Arial"/>
          <w:b/>
          <w:sz w:val="24"/>
          <w:szCs w:val="24"/>
        </w:rPr>
        <w:t>$1,409</w:t>
      </w:r>
      <w:r>
        <w:rPr>
          <w:rFonts w:ascii="Arial" w:hAnsi="Arial" w:cs="Arial"/>
          <w:b/>
          <w:sz w:val="24"/>
          <w:szCs w:val="24"/>
        </w:rPr>
        <w:t>’</w:t>
      </w:r>
      <w:r w:rsidRPr="00A7583C">
        <w:rPr>
          <w:rFonts w:ascii="Arial" w:hAnsi="Arial" w:cs="Arial"/>
          <w:b/>
          <w:sz w:val="24"/>
          <w:szCs w:val="24"/>
        </w:rPr>
        <w:t>379,424</w:t>
      </w:r>
      <w:r w:rsidR="00B721AD">
        <w:rPr>
          <w:rFonts w:ascii="Arial" w:hAnsi="Arial" w:cs="Arial"/>
          <w:b/>
          <w:sz w:val="24"/>
          <w:szCs w:val="24"/>
        </w:rPr>
        <w:t>.00</w:t>
      </w:r>
      <w:r w:rsidRPr="00BF5A72">
        <w:rPr>
          <w:rFonts w:ascii="Arial" w:hAnsi="Arial" w:cs="Arial"/>
          <w:sz w:val="24"/>
          <w:szCs w:val="24"/>
        </w:rPr>
        <w:t xml:space="preserve"> (Un mil cuatrocientos nueve millones trescientos setenta y nueve mil cuatrocientos veinticuatro </w:t>
      </w:r>
      <w:r w:rsidR="00B721AD" w:rsidRPr="00B721AD">
        <w:rPr>
          <w:rFonts w:ascii="Arial" w:hAnsi="Arial" w:cs="Arial"/>
          <w:sz w:val="24"/>
          <w:szCs w:val="24"/>
        </w:rPr>
        <w:t>pesos 00/100 M.N.</w:t>
      </w:r>
      <w:r w:rsidRPr="00BF5A72">
        <w:rPr>
          <w:rFonts w:ascii="Arial" w:hAnsi="Arial" w:cs="Arial"/>
          <w:sz w:val="24"/>
          <w:szCs w:val="24"/>
        </w:rPr>
        <w:t>), cantidad que se considera viable y alcanzable, ya que, a pesar de enfrentar retos importantes en las finanzas públicas, la tendencia observada en los años anteriores, así como el resultado obtenido en el presente año</w:t>
      </w:r>
      <w:r>
        <w:rPr>
          <w:rFonts w:ascii="Arial" w:hAnsi="Arial" w:cs="Arial"/>
          <w:sz w:val="24"/>
          <w:szCs w:val="24"/>
        </w:rPr>
        <w:t>,</w:t>
      </w:r>
      <w:r w:rsidRPr="00BF5A72">
        <w:rPr>
          <w:rFonts w:ascii="Arial" w:hAnsi="Arial" w:cs="Arial"/>
          <w:sz w:val="24"/>
          <w:szCs w:val="24"/>
        </w:rPr>
        <w:t xml:space="preserve"> nos muestran que el desempeño de la economía del Estado de Colima es más dinámico que el promedio del país. </w:t>
      </w:r>
    </w:p>
    <w:p w:rsidR="00DF089D" w:rsidRPr="00D06087" w:rsidRDefault="00DF089D" w:rsidP="00DF089D">
      <w:pPr>
        <w:pStyle w:val="Prrafodelista"/>
        <w:tabs>
          <w:tab w:val="left" w:pos="1472"/>
        </w:tabs>
        <w:spacing w:line="240" w:lineRule="auto"/>
        <w:ind w:left="817" w:hanging="10"/>
        <w:jc w:val="both"/>
        <w:rPr>
          <w:rFonts w:ascii="Arial" w:hAnsi="Arial" w:cs="Arial"/>
          <w:sz w:val="24"/>
          <w:szCs w:val="24"/>
          <w:lang w:val="es-MX"/>
        </w:rPr>
      </w:pPr>
    </w:p>
    <w:p w:rsidR="00DF089D" w:rsidRPr="00BF5A72" w:rsidRDefault="00DF089D" w:rsidP="004015F1">
      <w:pPr>
        <w:pStyle w:val="Prrafodelista"/>
        <w:numPr>
          <w:ilvl w:val="0"/>
          <w:numId w:val="3"/>
        </w:numPr>
        <w:tabs>
          <w:tab w:val="left" w:pos="1472"/>
        </w:tabs>
        <w:spacing w:line="240" w:lineRule="auto"/>
        <w:ind w:right="49"/>
        <w:jc w:val="both"/>
        <w:rPr>
          <w:rFonts w:ascii="Arial" w:hAnsi="Arial" w:cs="Arial"/>
          <w:sz w:val="24"/>
          <w:szCs w:val="24"/>
        </w:rPr>
      </w:pPr>
      <w:r w:rsidRPr="00BF5A72">
        <w:rPr>
          <w:rFonts w:ascii="Arial" w:hAnsi="Arial" w:cs="Arial"/>
          <w:sz w:val="24"/>
          <w:szCs w:val="24"/>
        </w:rPr>
        <w:t xml:space="preserve">De Ingresos de Origen Federal se prevén </w:t>
      </w:r>
      <w:r w:rsidRPr="00A7583C">
        <w:rPr>
          <w:rFonts w:ascii="Arial" w:hAnsi="Arial" w:cs="Arial"/>
          <w:b/>
          <w:sz w:val="24"/>
          <w:szCs w:val="24"/>
        </w:rPr>
        <w:t>$16,728</w:t>
      </w:r>
      <w:r w:rsidR="004015F1">
        <w:rPr>
          <w:rFonts w:ascii="Arial" w:hAnsi="Arial" w:cs="Arial"/>
          <w:b/>
          <w:sz w:val="24"/>
          <w:szCs w:val="24"/>
        </w:rPr>
        <w:t>’</w:t>
      </w:r>
      <w:r w:rsidRPr="00A7583C">
        <w:rPr>
          <w:rFonts w:ascii="Arial" w:hAnsi="Arial" w:cs="Arial"/>
          <w:b/>
          <w:sz w:val="24"/>
          <w:szCs w:val="24"/>
        </w:rPr>
        <w:t>290,576</w:t>
      </w:r>
      <w:r w:rsidR="004015F1">
        <w:rPr>
          <w:rFonts w:ascii="Arial" w:hAnsi="Arial" w:cs="Arial"/>
          <w:b/>
          <w:sz w:val="24"/>
          <w:szCs w:val="24"/>
        </w:rPr>
        <w:t>.00</w:t>
      </w:r>
      <w:r w:rsidRPr="00BF5A72">
        <w:rPr>
          <w:rFonts w:ascii="Arial" w:hAnsi="Arial" w:cs="Arial"/>
          <w:sz w:val="24"/>
          <w:szCs w:val="24"/>
        </w:rPr>
        <w:t xml:space="preserve"> (D</w:t>
      </w:r>
      <w:r w:rsidR="004015F1">
        <w:rPr>
          <w:rFonts w:ascii="Arial" w:hAnsi="Arial" w:cs="Arial"/>
          <w:sz w:val="24"/>
          <w:szCs w:val="24"/>
        </w:rPr>
        <w:t>ieciséis mil setecientos veinti</w:t>
      </w:r>
      <w:r w:rsidR="004015F1" w:rsidRPr="00BF5A72">
        <w:rPr>
          <w:rFonts w:ascii="Arial" w:hAnsi="Arial" w:cs="Arial"/>
          <w:sz w:val="24"/>
          <w:szCs w:val="24"/>
        </w:rPr>
        <w:t>ocho</w:t>
      </w:r>
      <w:r w:rsidRPr="00BF5A72">
        <w:rPr>
          <w:rFonts w:ascii="Arial" w:hAnsi="Arial" w:cs="Arial"/>
          <w:sz w:val="24"/>
          <w:szCs w:val="24"/>
        </w:rPr>
        <w:t xml:space="preserve"> millones doscientos noventa mil quinientos setenta y seis </w:t>
      </w:r>
      <w:r w:rsidR="004015F1" w:rsidRPr="004015F1">
        <w:rPr>
          <w:rFonts w:ascii="Arial" w:hAnsi="Arial" w:cs="Arial"/>
          <w:sz w:val="24"/>
          <w:szCs w:val="24"/>
        </w:rPr>
        <w:t>pesos 00/100 M.N.</w:t>
      </w:r>
      <w:r w:rsidRPr="00BF5A72">
        <w:rPr>
          <w:rFonts w:ascii="Arial" w:hAnsi="Arial" w:cs="Arial"/>
          <w:sz w:val="24"/>
          <w:szCs w:val="24"/>
        </w:rPr>
        <w:t xml:space="preserve">), proyecciones que derivan de estimaciones basadas en el documento relativo al cumplimiento de las disposiciones contenidas en el artículo 42, fracción I, de la Ley Federal de Presupuesto y Responsabilidad Hacendaria conocido como “Pre-Criterios 2019” que el Ejecutivo Federal presenta, por conducto de la Secretaría de Hacienda y Crédito Público al Congreso de la Unión, a las que se aplican los porcentajes establecidos en la Ley de Coordinación Fiscal y al producto de </w:t>
      </w:r>
      <w:r>
        <w:rPr>
          <w:rFonts w:ascii="Arial" w:hAnsi="Arial" w:cs="Arial"/>
          <w:sz w:val="24"/>
          <w:szCs w:val="24"/>
        </w:rPr>
        <w:t>e</w:t>
      </w:r>
      <w:r w:rsidRPr="00BF5A72">
        <w:rPr>
          <w:rFonts w:ascii="Arial" w:hAnsi="Arial" w:cs="Arial"/>
          <w:sz w:val="24"/>
          <w:szCs w:val="24"/>
        </w:rPr>
        <w:t>sta los últimos coeficientes de distribución para el Estado de Colima.</w:t>
      </w:r>
    </w:p>
    <w:p w:rsidR="00DF089D" w:rsidRDefault="00DF089D" w:rsidP="00DF089D">
      <w:pPr>
        <w:spacing w:line="240" w:lineRule="auto"/>
        <w:ind w:left="0" w:right="49" w:firstLine="0"/>
        <w:rPr>
          <w:szCs w:val="24"/>
        </w:rPr>
      </w:pPr>
      <w:r w:rsidRPr="00D06087">
        <w:rPr>
          <w:szCs w:val="24"/>
        </w:rPr>
        <w:t xml:space="preserve">Con lo anterior, se logrará que, con el ingreso propio y federal obtenido, el gobierno </w:t>
      </w:r>
      <w:r>
        <w:rPr>
          <w:szCs w:val="24"/>
        </w:rPr>
        <w:t>en</w:t>
      </w:r>
      <w:r w:rsidRPr="00D06087">
        <w:rPr>
          <w:szCs w:val="24"/>
        </w:rPr>
        <w:t xml:space="preserve"> turno pueda realizar sin inconvenientes las tareas a administrar; esto es, atender las necesidades de la población colimense. Con la captación de los recursos</w:t>
      </w:r>
      <w:r>
        <w:rPr>
          <w:szCs w:val="24"/>
        </w:rPr>
        <w:t>,</w:t>
      </w:r>
      <w:r w:rsidRPr="00D06087">
        <w:rPr>
          <w:szCs w:val="24"/>
        </w:rPr>
        <w:t xml:space="preserve"> el gobierno puede financiar el gasto público y ejecutar obras sociales y de desarrollo, y con ello beneficiar a las familias colimenses. </w:t>
      </w:r>
    </w:p>
    <w:p w:rsidR="00DF089D" w:rsidRPr="00D06087" w:rsidRDefault="00DF089D" w:rsidP="00DF089D">
      <w:pPr>
        <w:spacing w:line="240" w:lineRule="auto"/>
        <w:rPr>
          <w:szCs w:val="24"/>
        </w:rPr>
      </w:pPr>
    </w:p>
    <w:p w:rsidR="00DF089D" w:rsidRPr="00F06B50" w:rsidRDefault="00DF089D" w:rsidP="00DF089D">
      <w:pPr>
        <w:spacing w:line="240" w:lineRule="auto"/>
        <w:ind w:left="0" w:right="49" w:firstLine="0"/>
      </w:pPr>
      <w:r w:rsidRPr="00F06B50">
        <w:rPr>
          <w:b/>
          <w:szCs w:val="24"/>
        </w:rPr>
        <w:t>CUARTO.-</w:t>
      </w:r>
      <w:r w:rsidRPr="00F06B50">
        <w:t>Es importante señalar que</w:t>
      </w:r>
      <w:r>
        <w:t>,</w:t>
      </w:r>
      <w:r w:rsidRPr="00F06B50">
        <w:t xml:space="preserve"> para el ejercicio fiscal 2019, no se prevén ingresos extraordinarios derivados de financiamientos, es decir, no se proyecta contratación de deuda pública, siendo incorporad</w:t>
      </w:r>
      <w:r>
        <w:t>a</w:t>
      </w:r>
      <w:r w:rsidRPr="00F06B50">
        <w:t xml:space="preserve"> en la exposición de motivos de la presente iniciativa la amortización de la deuda pública directa, así como su saldo con fecha de corte al 30 de </w:t>
      </w:r>
      <w:r>
        <w:t>s</w:t>
      </w:r>
      <w:r w:rsidRPr="00F06B50">
        <w:t>eptiembre de 2018.</w:t>
      </w:r>
    </w:p>
    <w:p w:rsidR="00DF089D" w:rsidRPr="00F06B50" w:rsidRDefault="00DF089D" w:rsidP="00DF089D">
      <w:pPr>
        <w:spacing w:line="240" w:lineRule="auto"/>
        <w:ind w:left="0" w:right="49" w:firstLine="0"/>
      </w:pPr>
    </w:p>
    <w:p w:rsidR="00DF089D" w:rsidRPr="00F06B50" w:rsidRDefault="00DF089D" w:rsidP="00DF089D">
      <w:pPr>
        <w:autoSpaceDE w:val="0"/>
        <w:autoSpaceDN w:val="0"/>
        <w:adjustRightInd w:val="0"/>
        <w:spacing w:after="0" w:line="240" w:lineRule="auto"/>
        <w:ind w:left="0" w:right="0" w:firstLine="0"/>
        <w:rPr>
          <w:szCs w:val="24"/>
        </w:rPr>
      </w:pPr>
      <w:r w:rsidRPr="00F06B50">
        <w:t xml:space="preserve">Por lo que ve </w:t>
      </w:r>
      <w:r>
        <w:t xml:space="preserve">a </w:t>
      </w:r>
      <w:r w:rsidRPr="00F06B50">
        <w:t>las obligaciones de corto plazo, se advierte que</w:t>
      </w:r>
      <w:r>
        <w:t>,</w:t>
      </w:r>
      <w:r w:rsidRPr="00F06B50">
        <w:t xml:space="preserve"> a lo largo del ejercicio fiscal 2018</w:t>
      </w:r>
      <w:r>
        <w:t>,</w:t>
      </w:r>
      <w:r w:rsidRPr="00F06B50">
        <w:t xml:space="preserve"> fueron contratados dos</w:t>
      </w:r>
      <w:r w:rsidRPr="00F06B50">
        <w:rPr>
          <w:rFonts w:eastAsiaTheme="minorEastAsia"/>
          <w:color w:val="auto"/>
          <w:szCs w:val="24"/>
        </w:rPr>
        <w:t xml:space="preserve"> créditos bancarios en cuenta corriente quirografaria, cuyo destino fue cubrir necesidades de corto plazo, por un monto de $438´000,000.00, (cuatrocientos treinta y ocho millones de pesos 00/100 M.N.) por lo que se espera, derivado de lo planteado en la presente iniciativa</w:t>
      </w:r>
      <w:r>
        <w:rPr>
          <w:rFonts w:eastAsiaTheme="minorEastAsia"/>
          <w:color w:val="auto"/>
          <w:szCs w:val="24"/>
        </w:rPr>
        <w:t>,</w:t>
      </w:r>
      <w:r w:rsidRPr="00F06B50">
        <w:rPr>
          <w:rFonts w:eastAsiaTheme="minorEastAsia"/>
          <w:color w:val="auto"/>
          <w:szCs w:val="24"/>
        </w:rPr>
        <w:t xml:space="preserve"> que para el ejercicio fiscal 2019 no sea requerid</w:t>
      </w:r>
      <w:r>
        <w:rPr>
          <w:rFonts w:eastAsiaTheme="minorEastAsia"/>
          <w:color w:val="auto"/>
          <w:szCs w:val="24"/>
        </w:rPr>
        <w:t>a</w:t>
      </w:r>
      <w:r w:rsidRPr="00F06B50">
        <w:rPr>
          <w:rFonts w:eastAsiaTheme="minorEastAsia"/>
          <w:color w:val="auto"/>
          <w:szCs w:val="24"/>
        </w:rPr>
        <w:t xml:space="preserve"> la utilización de estos mecanismos de ingresos</w:t>
      </w:r>
      <w:r>
        <w:rPr>
          <w:rFonts w:eastAsiaTheme="minorEastAsia"/>
          <w:color w:val="auto"/>
          <w:szCs w:val="24"/>
        </w:rPr>
        <w:t>,</w:t>
      </w:r>
      <w:r w:rsidRPr="00F06B50">
        <w:rPr>
          <w:rFonts w:eastAsiaTheme="minorEastAsia"/>
          <w:color w:val="auto"/>
          <w:szCs w:val="24"/>
        </w:rPr>
        <w:t xml:space="preserve"> por el fortalecimiento de los ingresos de gestión que en la presente iniciativa han sido manifestados por el Gobernador del Estado.</w:t>
      </w:r>
    </w:p>
    <w:p w:rsidR="00DF089D" w:rsidRPr="00F06B50" w:rsidRDefault="00DF089D" w:rsidP="00DF089D">
      <w:pPr>
        <w:spacing w:line="240" w:lineRule="auto"/>
        <w:ind w:left="0" w:right="49" w:firstLine="0"/>
        <w:rPr>
          <w:szCs w:val="24"/>
        </w:rPr>
      </w:pPr>
    </w:p>
    <w:p w:rsidR="00DF089D" w:rsidRPr="00E41C1B" w:rsidRDefault="00DF089D" w:rsidP="00DF089D">
      <w:pPr>
        <w:spacing w:line="240" w:lineRule="auto"/>
        <w:ind w:left="0" w:right="49" w:firstLine="0"/>
        <w:rPr>
          <w:szCs w:val="24"/>
        </w:rPr>
      </w:pPr>
      <w:r w:rsidRPr="00F06B50">
        <w:rPr>
          <w:b/>
          <w:szCs w:val="24"/>
        </w:rPr>
        <w:t xml:space="preserve">QUINTO.- </w:t>
      </w:r>
      <w:r w:rsidRPr="00F06B50">
        <w:rPr>
          <w:szCs w:val="24"/>
        </w:rPr>
        <w:t>Por otro lado</w:t>
      </w:r>
      <w:r>
        <w:rPr>
          <w:szCs w:val="24"/>
        </w:rPr>
        <w:t>,</w:t>
      </w:r>
      <w:r w:rsidRPr="00F06B50">
        <w:rPr>
          <w:szCs w:val="24"/>
        </w:rPr>
        <w:t xml:space="preserve"> se advierte que</w:t>
      </w:r>
      <w:r>
        <w:rPr>
          <w:szCs w:val="24"/>
        </w:rPr>
        <w:t>,</w:t>
      </w:r>
      <w:r w:rsidRPr="00F06B50">
        <w:rPr>
          <w:szCs w:val="24"/>
        </w:rPr>
        <w:t xml:space="preserve"> para la elaboración de la presente iniciativa, fueron tomados en consideración el mantenimiento de las actuales tasas de recargos así como de los incentivos fiscales que al efecto se brindarán para el ejercicio fiscal 201</w:t>
      </w:r>
      <w:r>
        <w:rPr>
          <w:szCs w:val="24"/>
        </w:rPr>
        <w:t>9, en el impuesto sobre nó</w:t>
      </w:r>
      <w:r w:rsidRPr="00F06B50">
        <w:rPr>
          <w:szCs w:val="24"/>
        </w:rPr>
        <w:t xml:space="preserve">minas y en el otorgamiento delsubsidio del 100% del </w:t>
      </w:r>
      <w:r w:rsidRPr="00F06B50">
        <w:rPr>
          <w:rFonts w:eastAsiaTheme="minorEastAsia"/>
          <w:color w:val="0D0D0D"/>
          <w:szCs w:val="24"/>
        </w:rPr>
        <w:t>Impuesto Sobre Tenencia o Uso de Vehículos.</w:t>
      </w:r>
    </w:p>
    <w:p w:rsidR="00DF089D" w:rsidRDefault="00DF089D" w:rsidP="00DF089D">
      <w:pPr>
        <w:spacing w:line="240" w:lineRule="auto"/>
        <w:ind w:left="0" w:right="49" w:firstLine="0"/>
        <w:rPr>
          <w:b/>
          <w:szCs w:val="24"/>
        </w:rPr>
      </w:pPr>
    </w:p>
    <w:p w:rsidR="00DF089D" w:rsidRDefault="00DF089D" w:rsidP="00DF089D">
      <w:pPr>
        <w:spacing w:line="240" w:lineRule="auto"/>
        <w:ind w:left="0" w:right="49" w:firstLine="0"/>
        <w:rPr>
          <w:szCs w:val="24"/>
        </w:rPr>
      </w:pPr>
      <w:r w:rsidRPr="00F06B50">
        <w:rPr>
          <w:b/>
          <w:szCs w:val="24"/>
        </w:rPr>
        <w:t xml:space="preserve">SEXTO.- </w:t>
      </w:r>
      <w:r w:rsidRPr="00F06B50">
        <w:rPr>
          <w:szCs w:val="24"/>
        </w:rPr>
        <w:t>Al respecto, los diputados que integramos esta Comisión dictaminadora determinamos la procedencia de la iniciativa</w:t>
      </w:r>
      <w:r>
        <w:rPr>
          <w:szCs w:val="24"/>
        </w:rPr>
        <w:t>,</w:t>
      </w:r>
      <w:r w:rsidRPr="00F06B50">
        <w:rPr>
          <w:szCs w:val="24"/>
        </w:rPr>
        <w:t xml:space="preserve"> misma que la integran 13 artículos, siendo que a través de </w:t>
      </w:r>
      <w:r>
        <w:rPr>
          <w:szCs w:val="24"/>
        </w:rPr>
        <w:t>e</w:t>
      </w:r>
      <w:r w:rsidRPr="00F06B50">
        <w:rPr>
          <w:szCs w:val="24"/>
        </w:rPr>
        <w:t>sta se transparentan los conceptos de los diversos ingresos que se tienen proyectados para el 2019, a través de los cuales se le da viabilidad financiera a los egresos del Estado en ese mismo ejercicio fiscal.</w:t>
      </w:r>
    </w:p>
    <w:p w:rsidR="00DF089D" w:rsidRPr="00D06087" w:rsidRDefault="00DF089D" w:rsidP="00DF089D">
      <w:pPr>
        <w:spacing w:line="240" w:lineRule="auto"/>
        <w:ind w:left="0" w:right="49" w:firstLine="0"/>
        <w:rPr>
          <w:szCs w:val="24"/>
        </w:rPr>
      </w:pPr>
    </w:p>
    <w:p w:rsidR="00DF089D" w:rsidRDefault="00DF089D" w:rsidP="00DF089D">
      <w:pPr>
        <w:spacing w:line="240" w:lineRule="auto"/>
        <w:ind w:left="0" w:right="49"/>
        <w:rPr>
          <w:szCs w:val="24"/>
        </w:rPr>
      </w:pPr>
      <w:r w:rsidRPr="00D06087">
        <w:rPr>
          <w:szCs w:val="24"/>
        </w:rPr>
        <w:t>Por lo que advertimos que</w:t>
      </w:r>
      <w:r>
        <w:rPr>
          <w:szCs w:val="24"/>
        </w:rPr>
        <w:t>,</w:t>
      </w:r>
      <w:r w:rsidRPr="00D06087">
        <w:rPr>
          <w:szCs w:val="24"/>
        </w:rPr>
        <w:t xml:space="preserve"> a través de esta iniciativa</w:t>
      </w:r>
      <w:r>
        <w:rPr>
          <w:szCs w:val="24"/>
        </w:rPr>
        <w:t>,</w:t>
      </w:r>
      <w:r w:rsidRPr="00D06087">
        <w:rPr>
          <w:szCs w:val="24"/>
        </w:rPr>
        <w:t xml:space="preserve"> existe un fortalecimiento de las finanzas públicas, ya que le da viabilidad financiera al Estado para continuar impulsando el desarrollo integral de nuestra entidad.</w:t>
      </w:r>
    </w:p>
    <w:p w:rsidR="00DF089D" w:rsidRPr="00D06087" w:rsidRDefault="00DF089D" w:rsidP="00DF089D">
      <w:pPr>
        <w:spacing w:line="240" w:lineRule="auto"/>
        <w:rPr>
          <w:szCs w:val="24"/>
        </w:rPr>
      </w:pPr>
    </w:p>
    <w:p w:rsidR="00DF089D" w:rsidRDefault="00DF089D" w:rsidP="00DF089D">
      <w:pPr>
        <w:spacing w:line="240" w:lineRule="auto"/>
        <w:ind w:left="0" w:right="49"/>
        <w:rPr>
          <w:szCs w:val="24"/>
        </w:rPr>
      </w:pPr>
      <w:r w:rsidRPr="00D06087">
        <w:rPr>
          <w:szCs w:val="24"/>
        </w:rPr>
        <w:t xml:space="preserve">Como ya se precisó, </w:t>
      </w:r>
      <w:r>
        <w:rPr>
          <w:szCs w:val="24"/>
        </w:rPr>
        <w:t>de acuerdo con lo</w:t>
      </w:r>
      <w:r w:rsidRPr="00D06087">
        <w:rPr>
          <w:szCs w:val="24"/>
        </w:rPr>
        <w:t xml:space="preserve"> que el Estado tiene proyectado para el ejercicio fiscal 2019, se estima obtener Ingresos Totales del orden de </w:t>
      </w:r>
      <w:r w:rsidRPr="00A7583C">
        <w:rPr>
          <w:b/>
          <w:szCs w:val="24"/>
        </w:rPr>
        <w:t>$18</w:t>
      </w:r>
      <w:r>
        <w:rPr>
          <w:b/>
          <w:szCs w:val="24"/>
        </w:rPr>
        <w:t>,</w:t>
      </w:r>
      <w:r w:rsidRPr="00A7583C">
        <w:rPr>
          <w:b/>
          <w:szCs w:val="24"/>
        </w:rPr>
        <w:t>137</w:t>
      </w:r>
      <w:r>
        <w:rPr>
          <w:b/>
          <w:szCs w:val="24"/>
        </w:rPr>
        <w:t>’</w:t>
      </w:r>
      <w:r w:rsidRPr="00A7583C">
        <w:rPr>
          <w:b/>
          <w:szCs w:val="24"/>
        </w:rPr>
        <w:t>670,000</w:t>
      </w:r>
      <w:r w:rsidR="005D27E6">
        <w:rPr>
          <w:b/>
          <w:szCs w:val="24"/>
        </w:rPr>
        <w:t>.00</w:t>
      </w:r>
      <w:r w:rsidRPr="00D06087">
        <w:rPr>
          <w:szCs w:val="24"/>
        </w:rPr>
        <w:t xml:space="preserve"> (Dieciocho mil ciento treinta y siete millones seiscientos setenta mil </w:t>
      </w:r>
      <w:r w:rsidR="005D27E6" w:rsidRPr="005D27E6">
        <w:rPr>
          <w:szCs w:val="24"/>
        </w:rPr>
        <w:t>pesos 00/100 M.N.</w:t>
      </w:r>
      <w:r w:rsidRPr="00D06087">
        <w:rPr>
          <w:szCs w:val="24"/>
        </w:rPr>
        <w:t>), que se integra</w:t>
      </w:r>
      <w:r w:rsidR="004A1A56">
        <w:rPr>
          <w:szCs w:val="24"/>
        </w:rPr>
        <w:t>n</w:t>
      </w:r>
      <w:r w:rsidRPr="00D06087">
        <w:rPr>
          <w:szCs w:val="24"/>
        </w:rPr>
        <w:t xml:space="preserve"> por el 8 por ciento de Ingresos de Gestión y el 92 por ciento de Ingresos de origen Federal, con lo cual, se advierte un crecimient</w:t>
      </w:r>
      <w:r>
        <w:rPr>
          <w:szCs w:val="24"/>
        </w:rPr>
        <w:t>o de la economía de la entidad.</w:t>
      </w:r>
    </w:p>
    <w:p w:rsidR="00DF089D" w:rsidRDefault="00DF089D" w:rsidP="00DF089D">
      <w:pPr>
        <w:spacing w:line="240" w:lineRule="auto"/>
        <w:ind w:left="0" w:right="49"/>
        <w:rPr>
          <w:szCs w:val="24"/>
        </w:rPr>
      </w:pPr>
    </w:p>
    <w:p w:rsidR="00791433" w:rsidRPr="00B41CA5" w:rsidRDefault="00791433" w:rsidP="00791433">
      <w:pPr>
        <w:shd w:val="clear" w:color="auto" w:fill="FFFFFF"/>
        <w:spacing w:line="276" w:lineRule="auto"/>
        <w:rPr>
          <w:szCs w:val="24"/>
        </w:rPr>
      </w:pPr>
      <w:r w:rsidRPr="00B41CA5">
        <w:rPr>
          <w:szCs w:val="24"/>
        </w:rPr>
        <w:t xml:space="preserve">Por lo antes expuesto se expide el siguiente: </w:t>
      </w:r>
    </w:p>
    <w:p w:rsidR="00791433" w:rsidRPr="00B41CA5" w:rsidRDefault="00791433" w:rsidP="00791433">
      <w:pPr>
        <w:shd w:val="clear" w:color="auto" w:fill="FFFFFF"/>
        <w:spacing w:line="276" w:lineRule="auto"/>
        <w:rPr>
          <w:szCs w:val="24"/>
        </w:rPr>
      </w:pPr>
    </w:p>
    <w:p w:rsidR="00791433" w:rsidRDefault="00791433" w:rsidP="00791433">
      <w:pPr>
        <w:shd w:val="clear" w:color="auto" w:fill="FFFFFF"/>
        <w:spacing w:line="276" w:lineRule="auto"/>
        <w:jc w:val="center"/>
        <w:rPr>
          <w:b/>
          <w:szCs w:val="24"/>
        </w:rPr>
      </w:pPr>
      <w:r w:rsidRPr="00B41CA5">
        <w:rPr>
          <w:b/>
          <w:szCs w:val="24"/>
        </w:rPr>
        <w:t xml:space="preserve">DECRETO NO. </w:t>
      </w:r>
      <w:r>
        <w:rPr>
          <w:b/>
          <w:szCs w:val="24"/>
        </w:rPr>
        <w:t>11</w:t>
      </w:r>
    </w:p>
    <w:p w:rsidR="00DF089D" w:rsidRDefault="00DF089D" w:rsidP="00DF089D">
      <w:pPr>
        <w:spacing w:after="0" w:line="259" w:lineRule="auto"/>
        <w:ind w:left="0" w:right="33"/>
        <w:jc w:val="center"/>
      </w:pPr>
    </w:p>
    <w:p w:rsidR="00DF089D" w:rsidRDefault="00DF089D" w:rsidP="00DF089D">
      <w:pPr>
        <w:ind w:left="0" w:right="49" w:firstLine="0"/>
      </w:pPr>
      <w:r>
        <w:rPr>
          <w:b/>
        </w:rPr>
        <w:t xml:space="preserve">ÚNICO. </w:t>
      </w:r>
      <w:r>
        <w:t xml:space="preserve">Se expide la Ley de Ingresos del Estado de Colima para el Ejercicio Fiscal 2019, en los siguientes términos: </w:t>
      </w:r>
    </w:p>
    <w:p w:rsidR="00DF089D" w:rsidRDefault="00DF089D" w:rsidP="00DF089D">
      <w:pPr>
        <w:spacing w:after="0" w:line="259" w:lineRule="auto"/>
        <w:ind w:left="144" w:right="0"/>
        <w:jc w:val="left"/>
      </w:pPr>
    </w:p>
    <w:p w:rsidR="00DF089D" w:rsidRPr="006117A5" w:rsidRDefault="00DF089D" w:rsidP="00DF089D">
      <w:pPr>
        <w:pStyle w:val="Ttulo1"/>
        <w:ind w:right="49"/>
        <w:rPr>
          <w:szCs w:val="24"/>
        </w:rPr>
      </w:pPr>
      <w:r w:rsidRPr="006117A5">
        <w:rPr>
          <w:szCs w:val="24"/>
        </w:rPr>
        <w:t>LEY DE INGRESOS DEL ESTADO DE COLIMA  PARA EL EJERCICIO FISCAL 2019</w:t>
      </w:r>
    </w:p>
    <w:p w:rsidR="00DF089D" w:rsidRDefault="00DF089D" w:rsidP="00DF089D">
      <w:pPr>
        <w:spacing w:after="0" w:line="259" w:lineRule="auto"/>
        <w:ind w:left="144" w:right="0" w:firstLine="0"/>
        <w:jc w:val="left"/>
      </w:pPr>
    </w:p>
    <w:p w:rsidR="00DF089D" w:rsidRPr="006109E3" w:rsidRDefault="00DF089D" w:rsidP="00DF089D">
      <w:pPr>
        <w:spacing w:after="11"/>
        <w:ind w:left="0" w:right="0" w:firstLine="0"/>
        <w:jc w:val="left"/>
        <w:rPr>
          <w:b/>
        </w:rPr>
      </w:pPr>
      <w:r w:rsidRPr="006109E3">
        <w:rPr>
          <w:b/>
        </w:rPr>
        <w:t xml:space="preserve">Artículo 1. Ingresos de la Hacienda Pública  </w:t>
      </w:r>
    </w:p>
    <w:p w:rsidR="00DF089D" w:rsidRDefault="00DF089D" w:rsidP="00DF089D">
      <w:pPr>
        <w:spacing w:after="0" w:line="259" w:lineRule="auto"/>
        <w:ind w:left="144" w:right="0" w:firstLine="0"/>
        <w:jc w:val="left"/>
      </w:pPr>
    </w:p>
    <w:p w:rsidR="00DF089D" w:rsidRPr="00A7583C" w:rsidRDefault="00DF089D" w:rsidP="00C212FF">
      <w:pPr>
        <w:pStyle w:val="Prrafodelista"/>
        <w:numPr>
          <w:ilvl w:val="0"/>
          <w:numId w:val="22"/>
        </w:numPr>
        <w:spacing w:after="0"/>
        <w:ind w:left="567" w:right="165" w:hanging="567"/>
        <w:jc w:val="both"/>
        <w:rPr>
          <w:rFonts w:ascii="Arial" w:hAnsi="Arial" w:cs="Arial"/>
          <w:sz w:val="24"/>
          <w:szCs w:val="24"/>
        </w:rPr>
      </w:pPr>
      <w:r w:rsidRPr="00A7583C">
        <w:rPr>
          <w:rFonts w:ascii="Arial" w:hAnsi="Arial" w:cs="Arial"/>
          <w:sz w:val="24"/>
          <w:szCs w:val="24"/>
        </w:rPr>
        <w:t xml:space="preserve">En el ejercicio fiscal 2019, la Hacienda Pública del Estado Libre y Soberano de Colima percibirá los ingresos provenientes de los conceptos y en las cantidades estimadas que a continuación se enumeran: </w:t>
      </w:r>
    </w:p>
    <w:p w:rsidR="00DF089D" w:rsidRDefault="00DF089D" w:rsidP="00C212FF">
      <w:pPr>
        <w:spacing w:after="0" w:line="259" w:lineRule="auto"/>
        <w:ind w:left="864" w:right="0" w:firstLine="0"/>
        <w:jc w:val="left"/>
      </w:pPr>
    </w:p>
    <w:tbl>
      <w:tblPr>
        <w:tblStyle w:val="TableGrid"/>
        <w:tblW w:w="4873" w:type="pct"/>
        <w:tblInd w:w="-174" w:type="dxa"/>
        <w:tblCellMar>
          <w:top w:w="46" w:type="dxa"/>
          <w:left w:w="110" w:type="dxa"/>
          <w:bottom w:w="7" w:type="dxa"/>
          <w:right w:w="15" w:type="dxa"/>
        </w:tblCellMar>
        <w:tblLook w:val="04A0" w:firstRow="1" w:lastRow="0" w:firstColumn="1" w:lastColumn="0" w:noHBand="0" w:noVBand="1"/>
      </w:tblPr>
      <w:tblGrid>
        <w:gridCol w:w="5767"/>
        <w:gridCol w:w="2968"/>
      </w:tblGrid>
      <w:tr w:rsidR="00DF089D" w:rsidRPr="005573B6" w:rsidTr="002608F2">
        <w:trPr>
          <w:trHeight w:val="617"/>
        </w:trPr>
        <w:tc>
          <w:tcPr>
            <w:tcW w:w="3682"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DF089D" w:rsidP="002F725A">
            <w:pPr>
              <w:spacing w:after="0" w:line="259" w:lineRule="auto"/>
              <w:ind w:left="0" w:right="376" w:firstLine="0"/>
              <w:rPr>
                <w:szCs w:val="24"/>
              </w:rPr>
            </w:pPr>
            <w:r w:rsidRPr="005573B6">
              <w:rPr>
                <w:b/>
                <w:szCs w:val="24"/>
              </w:rPr>
              <w:t>Conceptos</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DF089D" w:rsidP="002608F2">
            <w:pPr>
              <w:spacing w:after="0" w:line="259" w:lineRule="auto"/>
              <w:ind w:left="0" w:right="429" w:firstLine="0"/>
              <w:jc w:val="center"/>
              <w:rPr>
                <w:szCs w:val="24"/>
              </w:rPr>
            </w:pPr>
            <w:r w:rsidRPr="005573B6">
              <w:rPr>
                <w:b/>
                <w:szCs w:val="24"/>
              </w:rPr>
              <w:t>Montos en pesos</w:t>
            </w:r>
          </w:p>
        </w:tc>
      </w:tr>
      <w:tr w:rsidR="00DF089D" w:rsidRPr="005573B6" w:rsidTr="002608F2">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FD3F46">
            <w:pPr>
              <w:spacing w:after="0" w:line="259" w:lineRule="auto"/>
              <w:ind w:left="32" w:right="376" w:firstLine="0"/>
              <w:rPr>
                <w:szCs w:val="24"/>
              </w:rPr>
            </w:pPr>
            <w:r w:rsidRPr="005573B6">
              <w:rPr>
                <w:b/>
                <w:szCs w:val="24"/>
              </w:rPr>
              <w:t xml:space="preserve">Total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5D27E6" w:rsidP="002608F2">
            <w:pPr>
              <w:spacing w:after="0" w:line="259" w:lineRule="auto"/>
              <w:ind w:left="34" w:right="429" w:firstLine="0"/>
              <w:jc w:val="right"/>
              <w:rPr>
                <w:szCs w:val="24"/>
              </w:rPr>
            </w:pPr>
            <w:r>
              <w:rPr>
                <w:b/>
                <w:szCs w:val="24"/>
              </w:rPr>
              <w:t>$</w:t>
            </w:r>
            <w:r w:rsidR="00DF089D" w:rsidRPr="005573B6">
              <w:rPr>
                <w:b/>
                <w:szCs w:val="24"/>
              </w:rPr>
              <w:t>18,137,670,000</w:t>
            </w:r>
            <w:r w:rsidR="002F725A">
              <w:rPr>
                <w:b/>
                <w:szCs w:val="24"/>
              </w:rPr>
              <w:t>.00</w:t>
            </w:r>
          </w:p>
        </w:tc>
      </w:tr>
      <w:tr w:rsidR="00DF089D" w:rsidRPr="005573B6" w:rsidTr="002608F2">
        <w:trPr>
          <w:trHeight w:val="31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571346">
            <w:pPr>
              <w:tabs>
                <w:tab w:val="left" w:pos="32"/>
              </w:tabs>
              <w:spacing w:after="0" w:line="259" w:lineRule="auto"/>
              <w:ind w:left="32" w:right="376" w:firstLine="0"/>
              <w:rPr>
                <w:szCs w:val="24"/>
              </w:rPr>
            </w:pPr>
            <w:r w:rsidRPr="005573B6">
              <w:rPr>
                <w:b/>
                <w:szCs w:val="24"/>
              </w:rPr>
              <w:t xml:space="preserve">1. Impuestos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5D27E6" w:rsidP="002608F2">
            <w:pPr>
              <w:spacing w:after="0" w:line="259" w:lineRule="auto"/>
              <w:ind w:right="429"/>
              <w:jc w:val="right"/>
              <w:rPr>
                <w:szCs w:val="24"/>
              </w:rPr>
            </w:pPr>
            <w:r>
              <w:rPr>
                <w:b/>
                <w:szCs w:val="24"/>
              </w:rPr>
              <w:t>$</w:t>
            </w:r>
            <w:r w:rsidR="00DF089D" w:rsidRPr="005573B6">
              <w:rPr>
                <w:b/>
                <w:szCs w:val="24"/>
              </w:rPr>
              <w:t>867,881,750</w:t>
            </w:r>
            <w:r w:rsidR="002F725A">
              <w:rPr>
                <w:b/>
                <w:szCs w:val="24"/>
              </w:rPr>
              <w:t>.00</w:t>
            </w:r>
          </w:p>
        </w:tc>
      </w:tr>
      <w:tr w:rsidR="00DF089D" w:rsidRPr="005573B6" w:rsidTr="002608F2">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1.1. Impuestos sobre los ingresos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b/>
                <w:szCs w:val="24"/>
              </w:rPr>
              <w:t>$</w:t>
            </w:r>
            <w:r w:rsidR="00DF089D" w:rsidRPr="005573B6">
              <w:rPr>
                <w:b/>
                <w:szCs w:val="24"/>
              </w:rPr>
              <w:t>26,401,530</w:t>
            </w:r>
            <w:r w:rsidR="002F725A">
              <w:rPr>
                <w:b/>
                <w:szCs w:val="24"/>
              </w:rPr>
              <w:t>.00</w:t>
            </w:r>
          </w:p>
        </w:tc>
      </w:tr>
      <w:tr w:rsidR="00DF089D" w:rsidRPr="005573B6" w:rsidTr="002608F2">
        <w:trPr>
          <w:trHeight w:val="253"/>
        </w:trPr>
        <w:tc>
          <w:tcPr>
            <w:tcW w:w="3682" w:type="pct"/>
            <w:tcBorders>
              <w:top w:val="single" w:sz="4" w:space="0" w:color="000000"/>
              <w:left w:val="single" w:sz="4" w:space="0" w:color="000000"/>
              <w:bottom w:val="single" w:sz="4" w:space="0" w:color="000000"/>
              <w:right w:val="single" w:sz="4" w:space="0" w:color="000000"/>
            </w:tcBorders>
          </w:tcPr>
          <w:p w:rsidR="00DF089D" w:rsidRPr="002608F2" w:rsidRDefault="00DF089D" w:rsidP="00027339">
            <w:pPr>
              <w:tabs>
                <w:tab w:val="left" w:pos="32"/>
              </w:tabs>
              <w:spacing w:before="60" w:after="60" w:line="259" w:lineRule="auto"/>
              <w:ind w:left="32" w:right="376" w:firstLine="0"/>
              <w:rPr>
                <w:szCs w:val="24"/>
              </w:rPr>
            </w:pPr>
            <w:r w:rsidRPr="005573B6">
              <w:rPr>
                <w:szCs w:val="24"/>
              </w:rPr>
              <w:t>1.1.1. Impuestos</w:t>
            </w:r>
            <w:r w:rsidR="002608F2">
              <w:rPr>
                <w:szCs w:val="24"/>
              </w:rPr>
              <w:t xml:space="preserve"> Sobre Ejercicio de Profesiones</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2608F2" w:rsidRDefault="00E70DE0" w:rsidP="002608F2">
            <w:pPr>
              <w:spacing w:after="0" w:line="259" w:lineRule="auto"/>
              <w:ind w:left="0" w:right="429" w:firstLine="0"/>
              <w:jc w:val="right"/>
              <w:rPr>
                <w:szCs w:val="24"/>
              </w:rPr>
            </w:pPr>
            <w:r w:rsidRPr="00E70DE0">
              <w:rPr>
                <w:szCs w:val="24"/>
              </w:rPr>
              <w:t>$</w:t>
            </w:r>
            <w:r w:rsidR="002F725A">
              <w:rPr>
                <w:szCs w:val="24"/>
              </w:rPr>
              <w:t>2,002,938.00</w:t>
            </w:r>
          </w:p>
        </w:tc>
      </w:tr>
      <w:tr w:rsidR="00DF089D" w:rsidRPr="005573B6" w:rsidTr="002608F2">
        <w:trPr>
          <w:trHeight w:val="584"/>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1.1.2. Impuesto Sobre Loterías, Rifas, Sorteos, Concursos y Juegos Permitidos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szCs w:val="24"/>
              </w:rPr>
              <w:t>$</w:t>
            </w:r>
            <w:r w:rsidR="00DF089D" w:rsidRPr="005573B6">
              <w:rPr>
                <w:szCs w:val="24"/>
              </w:rPr>
              <w:t>24,398,</w:t>
            </w:r>
            <w:r w:rsidR="002F725A">
              <w:rPr>
                <w:szCs w:val="24"/>
              </w:rPr>
              <w:t>592.00</w:t>
            </w:r>
          </w:p>
        </w:tc>
      </w:tr>
      <w:tr w:rsidR="00DF089D" w:rsidRPr="005573B6" w:rsidTr="002608F2">
        <w:trPr>
          <w:trHeight w:val="313"/>
        </w:trPr>
        <w:tc>
          <w:tcPr>
            <w:tcW w:w="3682" w:type="pct"/>
            <w:tcBorders>
              <w:top w:val="single" w:sz="4" w:space="0" w:color="000000"/>
              <w:left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1.2. Impuesto sobre el patrimonio </w:t>
            </w:r>
          </w:p>
        </w:tc>
        <w:tc>
          <w:tcPr>
            <w:tcW w:w="1304" w:type="pct"/>
            <w:tcBorders>
              <w:top w:val="single" w:sz="4" w:space="0" w:color="000000"/>
              <w:left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b/>
                <w:szCs w:val="24"/>
              </w:rPr>
              <w:t>$</w:t>
            </w:r>
            <w:r w:rsidR="002F725A">
              <w:rPr>
                <w:b/>
                <w:szCs w:val="24"/>
              </w:rPr>
              <w:t>375,599,150.00</w:t>
            </w:r>
          </w:p>
        </w:tc>
      </w:tr>
      <w:tr w:rsidR="00DF089D" w:rsidRPr="005573B6" w:rsidTr="002608F2">
        <w:trPr>
          <w:trHeight w:val="301"/>
        </w:trPr>
        <w:tc>
          <w:tcPr>
            <w:tcW w:w="3682" w:type="pct"/>
            <w:tcBorders>
              <w:top w:val="single" w:sz="4" w:space="0" w:color="auto"/>
              <w:left w:val="single" w:sz="4" w:space="0" w:color="000000"/>
              <w:bottom w:val="single" w:sz="4" w:space="0" w:color="auto"/>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1.2.1. Impuesto Sobre Tenencia o Uso de Vehículos </w:t>
            </w:r>
          </w:p>
        </w:tc>
        <w:tc>
          <w:tcPr>
            <w:tcW w:w="1304" w:type="pct"/>
            <w:tcBorders>
              <w:top w:val="single" w:sz="4" w:space="0" w:color="auto"/>
              <w:left w:val="single" w:sz="4" w:space="0" w:color="000000"/>
              <w:bottom w:val="single" w:sz="4" w:space="0" w:color="auto"/>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szCs w:val="24"/>
              </w:rPr>
              <w:t>$</w:t>
            </w:r>
            <w:r w:rsidR="002F725A">
              <w:rPr>
                <w:szCs w:val="24"/>
              </w:rPr>
              <w:t>375,599,150.00</w:t>
            </w:r>
          </w:p>
        </w:tc>
      </w:tr>
      <w:tr w:rsidR="00DF089D" w:rsidRPr="005573B6" w:rsidTr="002608F2">
        <w:trPr>
          <w:trHeight w:val="565"/>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1.3. Impuesto sobre la producción, el consumo y las  transacciones </w:t>
            </w:r>
          </w:p>
        </w:tc>
        <w:tc>
          <w:tcPr>
            <w:tcW w:w="1304"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spacing w:after="0" w:line="259" w:lineRule="auto"/>
              <w:ind w:left="0" w:right="429" w:firstLine="0"/>
              <w:jc w:val="right"/>
              <w:rPr>
                <w:szCs w:val="24"/>
              </w:rPr>
            </w:pPr>
            <w:r>
              <w:rPr>
                <w:b/>
                <w:szCs w:val="24"/>
              </w:rPr>
              <w:t>$</w:t>
            </w:r>
            <w:r w:rsidR="002F725A">
              <w:rPr>
                <w:b/>
                <w:szCs w:val="24"/>
              </w:rPr>
              <w:t>49,988,836.00</w:t>
            </w:r>
          </w:p>
        </w:tc>
      </w:tr>
      <w:tr w:rsidR="00DF089D" w:rsidRPr="005573B6" w:rsidTr="002608F2">
        <w:trPr>
          <w:trHeight w:val="565"/>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1.3.1. Impuesto por la Prestación del Servicio de Hospedaje </w:t>
            </w:r>
          </w:p>
        </w:tc>
        <w:tc>
          <w:tcPr>
            <w:tcW w:w="1304"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spacing w:after="0" w:line="259" w:lineRule="auto"/>
              <w:ind w:left="0" w:right="429" w:firstLine="0"/>
              <w:jc w:val="right"/>
              <w:rPr>
                <w:szCs w:val="24"/>
              </w:rPr>
            </w:pPr>
            <w:r>
              <w:rPr>
                <w:szCs w:val="24"/>
              </w:rPr>
              <w:t>$</w:t>
            </w:r>
            <w:r w:rsidR="002F725A">
              <w:rPr>
                <w:szCs w:val="24"/>
              </w:rPr>
              <w:t>22,471,906.00</w:t>
            </w:r>
          </w:p>
        </w:tc>
      </w:tr>
      <w:tr w:rsidR="00DF089D" w:rsidRPr="005573B6" w:rsidTr="002608F2">
        <w:trPr>
          <w:trHeight w:val="584"/>
        </w:trPr>
        <w:tc>
          <w:tcPr>
            <w:tcW w:w="3682" w:type="pct"/>
            <w:tcBorders>
              <w:top w:val="single" w:sz="4" w:space="0" w:color="auto"/>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1.3.2. Impuesto a la Transmisión de la Propiedad de Vehículos  Automotores </w:t>
            </w:r>
          </w:p>
        </w:tc>
        <w:tc>
          <w:tcPr>
            <w:tcW w:w="1304" w:type="pct"/>
            <w:tcBorders>
              <w:top w:val="single" w:sz="4" w:space="0" w:color="auto"/>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szCs w:val="24"/>
              </w:rPr>
              <w:t>$</w:t>
            </w:r>
            <w:r w:rsidR="002F725A">
              <w:rPr>
                <w:szCs w:val="24"/>
              </w:rPr>
              <w:t>27,516,930.00</w:t>
            </w:r>
          </w:p>
        </w:tc>
      </w:tr>
      <w:tr w:rsidR="00DF089D" w:rsidRPr="005573B6" w:rsidTr="002608F2">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1.4</w:t>
            </w:r>
            <w:r w:rsidR="003C5E42">
              <w:rPr>
                <w:b/>
                <w:szCs w:val="24"/>
              </w:rPr>
              <w:t>.</w:t>
            </w:r>
            <w:r w:rsidRPr="005573B6">
              <w:rPr>
                <w:b/>
                <w:szCs w:val="24"/>
              </w:rPr>
              <w:t xml:space="preserve"> Impuestos al Comercio Exterior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9" w:firstLine="0"/>
              <w:jc w:val="right"/>
              <w:rPr>
                <w:szCs w:val="24"/>
              </w:rPr>
            </w:pPr>
            <w:r>
              <w:rPr>
                <w:b/>
                <w:szCs w:val="24"/>
              </w:rPr>
              <w:t>$</w:t>
            </w:r>
            <w:r w:rsidR="00DF089D" w:rsidRPr="005573B6">
              <w:rPr>
                <w:b/>
                <w:szCs w:val="24"/>
              </w:rPr>
              <w:t>0</w:t>
            </w:r>
            <w:r w:rsidR="002F725A">
              <w:rPr>
                <w:b/>
                <w:szCs w:val="24"/>
              </w:rPr>
              <w:t>.00</w:t>
            </w:r>
          </w:p>
        </w:tc>
      </w:tr>
      <w:tr w:rsidR="00DF089D" w:rsidRPr="005573B6" w:rsidTr="002608F2">
        <w:trPr>
          <w:trHeight w:val="385"/>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1.5. Impuesto Sobre Nómina y Asimilables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2F725A">
              <w:rPr>
                <w:b/>
                <w:szCs w:val="24"/>
              </w:rPr>
              <w:t>400,266,210.00</w:t>
            </w:r>
          </w:p>
        </w:tc>
      </w:tr>
      <w:tr w:rsidR="00DF089D" w:rsidRPr="005573B6" w:rsidTr="000D40FC">
        <w:trPr>
          <w:trHeight w:val="345"/>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1.5.1. Impuesto Sobre Nómina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t>$</w:t>
            </w:r>
            <w:r w:rsidR="002F725A">
              <w:rPr>
                <w:szCs w:val="24"/>
              </w:rPr>
              <w:t>400,266,210.00</w:t>
            </w:r>
          </w:p>
        </w:tc>
      </w:tr>
      <w:tr w:rsidR="00DF089D" w:rsidRPr="005573B6" w:rsidTr="002608F2">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1.6</w:t>
            </w:r>
            <w:r w:rsidR="003C5E42">
              <w:rPr>
                <w:b/>
                <w:szCs w:val="24"/>
              </w:rPr>
              <w:t>.</w:t>
            </w:r>
            <w:r w:rsidRPr="005573B6">
              <w:rPr>
                <w:b/>
                <w:szCs w:val="24"/>
              </w:rPr>
              <w:t xml:space="preserve"> Impuestos Ecológicos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DF089D" w:rsidRPr="005573B6">
              <w:rPr>
                <w:b/>
                <w:szCs w:val="24"/>
              </w:rPr>
              <w:t>0</w:t>
            </w:r>
            <w:r w:rsidR="002F725A">
              <w:rPr>
                <w:b/>
                <w:szCs w:val="24"/>
              </w:rPr>
              <w:t>.00</w:t>
            </w:r>
          </w:p>
        </w:tc>
      </w:tr>
      <w:tr w:rsidR="00DF089D" w:rsidRPr="005573B6" w:rsidTr="002608F2">
        <w:trPr>
          <w:trHeight w:val="309"/>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1.7. Accesorios de impuestos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2F725A">
              <w:rPr>
                <w:b/>
                <w:szCs w:val="24"/>
              </w:rPr>
              <w:t>15,540,022.00</w:t>
            </w:r>
          </w:p>
        </w:tc>
      </w:tr>
      <w:tr w:rsidR="00DF089D" w:rsidRPr="005573B6" w:rsidTr="002608F2">
        <w:trPr>
          <w:trHeight w:val="347"/>
        </w:trPr>
        <w:tc>
          <w:tcPr>
            <w:tcW w:w="3682" w:type="pct"/>
            <w:tcBorders>
              <w:top w:val="single" w:sz="4" w:space="0" w:color="000000"/>
              <w:left w:val="single" w:sz="4" w:space="0" w:color="000000"/>
              <w:bottom w:val="single" w:sz="4" w:space="0" w:color="auto"/>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1.7.1. Recargos </w:t>
            </w:r>
          </w:p>
        </w:tc>
        <w:tc>
          <w:tcPr>
            <w:tcW w:w="1304" w:type="pct"/>
            <w:tcBorders>
              <w:top w:val="single" w:sz="4" w:space="0" w:color="000000"/>
              <w:left w:val="single" w:sz="4" w:space="0" w:color="000000"/>
              <w:bottom w:val="single" w:sz="4" w:space="0" w:color="auto"/>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t>$</w:t>
            </w:r>
            <w:r w:rsidR="0028616E">
              <w:rPr>
                <w:szCs w:val="24"/>
              </w:rPr>
              <w:t>13,704,427.00</w:t>
            </w:r>
          </w:p>
        </w:tc>
      </w:tr>
      <w:tr w:rsidR="00DF089D" w:rsidRPr="005573B6" w:rsidTr="000D40FC">
        <w:trPr>
          <w:trHeight w:val="340"/>
        </w:trPr>
        <w:tc>
          <w:tcPr>
            <w:tcW w:w="3682" w:type="pct"/>
            <w:tcBorders>
              <w:top w:val="single" w:sz="4" w:space="0" w:color="auto"/>
              <w:left w:val="single" w:sz="4" w:space="0" w:color="000000"/>
              <w:bottom w:val="single" w:sz="4" w:space="0" w:color="auto"/>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1.7.2.Multas </w:t>
            </w:r>
          </w:p>
        </w:tc>
        <w:tc>
          <w:tcPr>
            <w:tcW w:w="1304" w:type="pct"/>
            <w:tcBorders>
              <w:top w:val="single" w:sz="4" w:space="0" w:color="auto"/>
              <w:left w:val="single" w:sz="4" w:space="0" w:color="000000"/>
              <w:bottom w:val="single" w:sz="4" w:space="0" w:color="auto"/>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t>$</w:t>
            </w:r>
            <w:r w:rsidR="0054610D">
              <w:rPr>
                <w:szCs w:val="24"/>
              </w:rPr>
              <w:t>808,749.00</w:t>
            </w:r>
          </w:p>
        </w:tc>
      </w:tr>
      <w:tr w:rsidR="00DF089D" w:rsidRPr="005573B6" w:rsidTr="000D40FC">
        <w:trPr>
          <w:trHeight w:val="359"/>
        </w:trPr>
        <w:tc>
          <w:tcPr>
            <w:tcW w:w="3682" w:type="pct"/>
            <w:tcBorders>
              <w:top w:val="single" w:sz="4" w:space="0" w:color="auto"/>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1.7.3. Gastos de Ejecución </w:t>
            </w:r>
          </w:p>
        </w:tc>
        <w:tc>
          <w:tcPr>
            <w:tcW w:w="1304" w:type="pct"/>
            <w:tcBorders>
              <w:top w:val="single" w:sz="4" w:space="0" w:color="auto"/>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t>$</w:t>
            </w:r>
            <w:r w:rsidR="00DF089D" w:rsidRPr="005573B6">
              <w:rPr>
                <w:szCs w:val="24"/>
              </w:rPr>
              <w:t>1,026,846</w:t>
            </w:r>
            <w:r w:rsidR="0054610D">
              <w:rPr>
                <w:szCs w:val="24"/>
              </w:rPr>
              <w:t>.00</w:t>
            </w:r>
          </w:p>
        </w:tc>
      </w:tr>
      <w:tr w:rsidR="00DF089D" w:rsidRPr="005573B6" w:rsidTr="002608F2">
        <w:trPr>
          <w:trHeight w:val="31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1.8</w:t>
            </w:r>
            <w:r w:rsidR="003C5E42">
              <w:rPr>
                <w:b/>
                <w:szCs w:val="24"/>
              </w:rPr>
              <w:t>.</w:t>
            </w:r>
            <w:r w:rsidRPr="005573B6">
              <w:rPr>
                <w:b/>
                <w:szCs w:val="24"/>
              </w:rPr>
              <w:t xml:space="preserve"> Otros Impuestos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E0636C">
        <w:tblPrEx>
          <w:tblCellMar>
            <w:right w:w="44" w:type="dxa"/>
          </w:tblCellMar>
        </w:tblPrEx>
        <w:trPr>
          <w:trHeight w:val="1264"/>
        </w:trPr>
        <w:tc>
          <w:tcPr>
            <w:tcW w:w="3682" w:type="pct"/>
            <w:tcBorders>
              <w:top w:val="single" w:sz="4" w:space="0" w:color="000000"/>
              <w:left w:val="single" w:sz="4" w:space="0" w:color="000000"/>
              <w:bottom w:val="single" w:sz="4" w:space="0" w:color="000000"/>
              <w:right w:val="single" w:sz="4" w:space="0" w:color="000000"/>
            </w:tcBorders>
          </w:tcPr>
          <w:p w:rsidR="007C2DC0" w:rsidRPr="005573B6" w:rsidRDefault="00DF089D" w:rsidP="00027339">
            <w:pPr>
              <w:tabs>
                <w:tab w:val="left" w:pos="32"/>
              </w:tabs>
              <w:spacing w:before="60" w:after="60" w:line="259" w:lineRule="auto"/>
              <w:ind w:left="32" w:right="374" w:firstLine="0"/>
              <w:rPr>
                <w:szCs w:val="24"/>
              </w:rPr>
            </w:pPr>
            <w:r w:rsidRPr="005573B6">
              <w:rPr>
                <w:b/>
                <w:szCs w:val="24"/>
              </w:rPr>
              <w:lastRenderedPageBreak/>
              <w:t>1.9. Impuestos no Comprendidos en la Ley de Ingresos  Vigente, Causados en Ejercicios Fiscales AnterioresPendientes de Liquidación o Pago</w:t>
            </w:r>
          </w:p>
        </w:tc>
        <w:tc>
          <w:tcPr>
            <w:tcW w:w="1318" w:type="pct"/>
            <w:tcBorders>
              <w:top w:val="single" w:sz="4" w:space="0" w:color="000000"/>
              <w:left w:val="single" w:sz="4" w:space="0" w:color="000000"/>
              <w:bottom w:val="single" w:sz="4" w:space="0" w:color="000000"/>
              <w:right w:val="single" w:sz="4" w:space="0" w:color="000000"/>
            </w:tcBorders>
            <w:vAlign w:val="center"/>
          </w:tcPr>
          <w:p w:rsidR="007C2DC0" w:rsidRPr="005573B6" w:rsidRDefault="00E70DE0" w:rsidP="00F0329F">
            <w:pPr>
              <w:tabs>
                <w:tab w:val="left" w:pos="1189"/>
              </w:tabs>
              <w:spacing w:after="0" w:line="259" w:lineRule="auto"/>
              <w:ind w:left="0" w:right="426" w:firstLine="0"/>
              <w:jc w:val="right"/>
              <w:rPr>
                <w:szCs w:val="24"/>
              </w:rPr>
            </w:pPr>
            <w:r>
              <w:rPr>
                <w:b/>
                <w:szCs w:val="24"/>
              </w:rPr>
              <w:t>$</w:t>
            </w:r>
            <w:r w:rsidR="00DF089D" w:rsidRPr="005573B6">
              <w:rPr>
                <w:b/>
                <w:szCs w:val="24"/>
              </w:rPr>
              <w:t>86,001</w:t>
            </w:r>
            <w:r w:rsidR="0054610D">
              <w:rPr>
                <w:b/>
                <w:szCs w:val="24"/>
              </w:rPr>
              <w:t>.00</w:t>
            </w:r>
          </w:p>
        </w:tc>
      </w:tr>
      <w:tr w:rsidR="00DF089D" w:rsidRPr="005573B6" w:rsidTr="002608F2">
        <w:tblPrEx>
          <w:tblCellMar>
            <w:right w:w="44" w:type="dxa"/>
          </w:tblCellMar>
        </w:tblPrEx>
        <w:trPr>
          <w:trHeight w:val="742"/>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1.9.1. Impuestos No Comprendidos en las Fracciones de la  Ley de Ingresos Causados en Ejercicios Fiscales Anteriores  Pendientes de Liquidación o Pago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szCs w:val="24"/>
              </w:rPr>
              <w:t>$</w:t>
            </w:r>
            <w:r w:rsidR="0054610D">
              <w:rPr>
                <w:szCs w:val="24"/>
              </w:rPr>
              <w:t>86,001.00</w:t>
            </w:r>
          </w:p>
        </w:tc>
      </w:tr>
      <w:tr w:rsidR="00DF089D" w:rsidRPr="005573B6" w:rsidTr="002608F2">
        <w:tblPrEx>
          <w:tblCellMar>
            <w:right w:w="44" w:type="dxa"/>
          </w:tblCellMar>
        </w:tblPrEx>
        <w:trPr>
          <w:trHeight w:val="26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 Cuotas y Aportaciones de Seguridad Social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267"/>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2.1. Aportaciones para Fondos de Vivienda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DF089D" w:rsidRPr="005573B6">
              <w:rPr>
                <w:b/>
                <w:szCs w:val="24"/>
              </w:rPr>
              <w:t>0</w:t>
            </w:r>
            <w:r w:rsidR="0054610D">
              <w:rPr>
                <w:b/>
                <w:szCs w:val="24"/>
              </w:rPr>
              <w:t>.00</w:t>
            </w:r>
          </w:p>
        </w:tc>
      </w:tr>
      <w:tr w:rsidR="00DF089D" w:rsidRPr="005573B6" w:rsidTr="002608F2">
        <w:tblPrEx>
          <w:tblCellMar>
            <w:right w:w="44" w:type="dxa"/>
          </w:tblCellMar>
        </w:tblPrEx>
        <w:trPr>
          <w:trHeight w:val="267"/>
        </w:trPr>
        <w:tc>
          <w:tcPr>
            <w:tcW w:w="3682" w:type="pct"/>
            <w:tcBorders>
              <w:top w:val="single" w:sz="4" w:space="0" w:color="000000"/>
              <w:left w:val="single" w:sz="4" w:space="0" w:color="000000"/>
              <w:bottom w:val="single" w:sz="4" w:space="0" w:color="auto"/>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2.2. Cuotas para la Seguridad Social </w:t>
            </w:r>
          </w:p>
        </w:tc>
        <w:tc>
          <w:tcPr>
            <w:tcW w:w="1318" w:type="pct"/>
            <w:tcBorders>
              <w:top w:val="single" w:sz="4" w:space="0" w:color="000000"/>
              <w:left w:val="single" w:sz="4" w:space="0" w:color="000000"/>
              <w:bottom w:val="single" w:sz="4" w:space="0" w:color="auto"/>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263"/>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2.3. Cuotas de Ahorro para el Retiro </w:t>
            </w:r>
          </w:p>
        </w:tc>
        <w:tc>
          <w:tcPr>
            <w:tcW w:w="1318"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DF089D" w:rsidRPr="005573B6">
              <w:rPr>
                <w:b/>
                <w:szCs w:val="24"/>
              </w:rPr>
              <w:t>0</w:t>
            </w:r>
            <w:r w:rsidR="0054610D">
              <w:rPr>
                <w:b/>
                <w:szCs w:val="24"/>
              </w:rPr>
              <w:t>.00</w:t>
            </w:r>
          </w:p>
        </w:tc>
      </w:tr>
      <w:tr w:rsidR="00DF089D" w:rsidRPr="005573B6" w:rsidTr="002608F2">
        <w:tblPrEx>
          <w:tblCellMar>
            <w:right w:w="44" w:type="dxa"/>
          </w:tblCellMar>
        </w:tblPrEx>
        <w:trPr>
          <w:trHeight w:val="267"/>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2.4. Otras Cuotas y Aportaciones para la Seguridad Social </w:t>
            </w:r>
          </w:p>
        </w:tc>
        <w:tc>
          <w:tcPr>
            <w:tcW w:w="1318"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482"/>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2.5. Accesorios de Cuotas y Aportaciones de Seguridad  Social </w:t>
            </w:r>
          </w:p>
        </w:tc>
        <w:tc>
          <w:tcPr>
            <w:tcW w:w="1318"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263"/>
        </w:trPr>
        <w:tc>
          <w:tcPr>
            <w:tcW w:w="3682" w:type="pct"/>
            <w:tcBorders>
              <w:top w:val="single" w:sz="4" w:space="0" w:color="auto"/>
              <w:left w:val="single" w:sz="4" w:space="0" w:color="auto"/>
              <w:bottom w:val="single" w:sz="4" w:space="0" w:color="auto"/>
              <w:right w:val="single" w:sz="4" w:space="0" w:color="auto"/>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3. Contribuciones de Mejoras </w:t>
            </w:r>
          </w:p>
        </w:tc>
        <w:tc>
          <w:tcPr>
            <w:tcW w:w="1318" w:type="pct"/>
            <w:tcBorders>
              <w:top w:val="single" w:sz="4" w:space="0" w:color="auto"/>
              <w:left w:val="single" w:sz="4" w:space="0" w:color="auto"/>
              <w:bottom w:val="single" w:sz="4" w:space="0" w:color="auto"/>
              <w:right w:val="single" w:sz="4" w:space="0" w:color="auto"/>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267"/>
        </w:trPr>
        <w:tc>
          <w:tcPr>
            <w:tcW w:w="3682" w:type="pct"/>
            <w:tcBorders>
              <w:top w:val="single" w:sz="4" w:space="0" w:color="auto"/>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3.1. Contribuciones de Mejoras por Obras Públicas </w:t>
            </w:r>
          </w:p>
        </w:tc>
        <w:tc>
          <w:tcPr>
            <w:tcW w:w="1318" w:type="pct"/>
            <w:tcBorders>
              <w:top w:val="single" w:sz="4" w:space="0" w:color="auto"/>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2608F2">
        <w:tblPrEx>
          <w:tblCellMar>
            <w:right w:w="44" w:type="dxa"/>
          </w:tblCellMar>
        </w:tblPrEx>
        <w:trPr>
          <w:trHeight w:val="78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Pr>
                <w:b/>
                <w:szCs w:val="24"/>
              </w:rPr>
              <w:t>3.9</w:t>
            </w:r>
            <w:r w:rsidRPr="005573B6">
              <w:rPr>
                <w:b/>
                <w:szCs w:val="24"/>
              </w:rPr>
              <w:t xml:space="preserve">. Contribuciones de Mejoras no Comprendidas en la Ley  de Ingresos Vigente, Causadas en Ejercicios Fiscales  Anteriores Pendientes de Liquidación o Pago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tabs>
                <w:tab w:val="left" w:pos="1189"/>
              </w:tabs>
              <w:spacing w:after="0" w:line="259" w:lineRule="auto"/>
              <w:ind w:left="0" w:right="426" w:firstLine="0"/>
              <w:jc w:val="right"/>
              <w:rPr>
                <w:szCs w:val="24"/>
              </w:rPr>
            </w:pPr>
            <w:r>
              <w:rPr>
                <w:b/>
                <w:szCs w:val="24"/>
              </w:rPr>
              <w:t>$</w:t>
            </w:r>
            <w:r w:rsidR="0054610D">
              <w:rPr>
                <w:b/>
                <w:szCs w:val="24"/>
              </w:rPr>
              <w:t>0.00</w:t>
            </w:r>
          </w:p>
        </w:tc>
      </w:tr>
      <w:tr w:rsidR="00DF089D" w:rsidRPr="005573B6" w:rsidTr="000216A4">
        <w:tblPrEx>
          <w:tblCellMar>
            <w:right w:w="44" w:type="dxa"/>
          </w:tblCellMar>
        </w:tblPrEx>
        <w:trPr>
          <w:trHeight w:val="26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4. Derechos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0216A4">
            <w:pPr>
              <w:tabs>
                <w:tab w:val="left" w:pos="1189"/>
              </w:tabs>
              <w:spacing w:after="0" w:line="259" w:lineRule="auto"/>
              <w:ind w:right="426"/>
              <w:jc w:val="right"/>
              <w:rPr>
                <w:szCs w:val="24"/>
              </w:rPr>
            </w:pPr>
            <w:r>
              <w:rPr>
                <w:b/>
                <w:szCs w:val="24"/>
              </w:rPr>
              <w:t>$</w:t>
            </w:r>
            <w:r w:rsidR="0054610D">
              <w:rPr>
                <w:b/>
                <w:szCs w:val="24"/>
              </w:rPr>
              <w:t>412,191,073.00</w:t>
            </w:r>
          </w:p>
        </w:tc>
      </w:tr>
      <w:tr w:rsidR="00DF089D" w:rsidRPr="005573B6" w:rsidTr="002608F2">
        <w:tblPrEx>
          <w:tblCellMar>
            <w:right w:w="44" w:type="dxa"/>
          </w:tblCellMar>
        </w:tblPrEx>
        <w:trPr>
          <w:trHeight w:val="52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b/>
                <w:szCs w:val="24"/>
              </w:rPr>
              <w:t xml:space="preserve">4.1. Derechos por el Uso, Goce, Aprovechamiento o  Explotación de Bienes de Dominio Público.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b/>
                <w:szCs w:val="24"/>
              </w:rPr>
              <w:t>$</w:t>
            </w:r>
            <w:r w:rsidR="00DF089D" w:rsidRPr="005573B6">
              <w:rPr>
                <w:b/>
                <w:szCs w:val="24"/>
              </w:rPr>
              <w:t>5,44</w:t>
            </w:r>
            <w:r w:rsidR="0054610D">
              <w:rPr>
                <w:b/>
                <w:szCs w:val="24"/>
              </w:rPr>
              <w:t>4,699.00</w:t>
            </w:r>
          </w:p>
        </w:tc>
      </w:tr>
      <w:tr w:rsidR="00DF089D" w:rsidRPr="005573B6" w:rsidTr="000216A4">
        <w:tblPrEx>
          <w:tblCellMar>
            <w:right w:w="44" w:type="dxa"/>
          </w:tblCellMar>
        </w:tblPrEx>
        <w:trPr>
          <w:trHeight w:val="331"/>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4.1.1. Derecho por la Explotación de Materiales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54610D">
              <w:rPr>
                <w:szCs w:val="24"/>
              </w:rPr>
              <w:t>5,444,699.00</w:t>
            </w:r>
          </w:p>
        </w:tc>
      </w:tr>
      <w:tr w:rsidR="00DF089D" w:rsidRPr="005573B6" w:rsidTr="002608F2">
        <w:tblPrEx>
          <w:tblCellMar>
            <w:right w:w="44" w:type="dxa"/>
          </w:tblCellMar>
        </w:tblPrEx>
        <w:trPr>
          <w:trHeight w:val="267"/>
        </w:trPr>
        <w:tc>
          <w:tcPr>
            <w:tcW w:w="3682" w:type="pct"/>
            <w:tcBorders>
              <w:top w:val="single" w:sz="4" w:space="0" w:color="000000"/>
              <w:left w:val="single" w:sz="4" w:space="0" w:color="000000"/>
              <w:bottom w:val="single" w:sz="4" w:space="0" w:color="000000"/>
              <w:right w:val="single" w:sz="4" w:space="0" w:color="000000"/>
            </w:tcBorders>
          </w:tcPr>
          <w:p w:rsidR="00DF089D" w:rsidRPr="00083F4C" w:rsidRDefault="00DF089D" w:rsidP="00027339">
            <w:pPr>
              <w:tabs>
                <w:tab w:val="left" w:pos="32"/>
              </w:tabs>
              <w:spacing w:before="60" w:after="60" w:line="259" w:lineRule="auto"/>
              <w:ind w:left="32" w:right="376" w:firstLine="0"/>
              <w:rPr>
                <w:b/>
                <w:szCs w:val="24"/>
              </w:rPr>
            </w:pPr>
            <w:r>
              <w:rPr>
                <w:b/>
                <w:szCs w:val="24"/>
              </w:rPr>
              <w:t>4.3</w:t>
            </w:r>
            <w:r w:rsidR="003C5E42">
              <w:rPr>
                <w:b/>
                <w:szCs w:val="24"/>
              </w:rPr>
              <w:t>.</w:t>
            </w:r>
            <w:r w:rsidRPr="005573B6">
              <w:rPr>
                <w:b/>
                <w:szCs w:val="24"/>
              </w:rPr>
              <w:t xml:space="preserve"> Derechos por prestación de servicios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b/>
                <w:szCs w:val="24"/>
              </w:rPr>
              <w:t>$</w:t>
            </w:r>
            <w:r w:rsidR="0054610D">
              <w:rPr>
                <w:b/>
                <w:szCs w:val="24"/>
              </w:rPr>
              <w:t>400,215,410.00</w:t>
            </w:r>
          </w:p>
        </w:tc>
      </w:tr>
      <w:tr w:rsidR="00DF089D" w:rsidRPr="005573B6" w:rsidTr="000216A4">
        <w:tblPrEx>
          <w:tblCellMar>
            <w:right w:w="44" w:type="dxa"/>
          </w:tblCellMar>
        </w:tblPrEx>
        <w:trPr>
          <w:trHeight w:val="31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4.3.1. Secretaría General de Gobierno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54610D">
              <w:rPr>
                <w:szCs w:val="24"/>
              </w:rPr>
              <w:t>21,187,659.00</w:t>
            </w:r>
          </w:p>
        </w:tc>
      </w:tr>
      <w:tr w:rsidR="00DF089D" w:rsidRPr="005573B6" w:rsidTr="003C5E42">
        <w:tblPrEx>
          <w:tblCellMar>
            <w:right w:w="44" w:type="dxa"/>
          </w:tblCellMar>
        </w:tblPrEx>
        <w:trPr>
          <w:trHeight w:val="348"/>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4.3.2. Secretaría de Planeación y Finanzas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191,871,945</w:t>
            </w:r>
            <w:r w:rsidR="0054610D">
              <w:rPr>
                <w:szCs w:val="24"/>
              </w:rPr>
              <w:t>.00</w:t>
            </w:r>
          </w:p>
        </w:tc>
      </w:tr>
      <w:tr w:rsidR="00DF089D" w:rsidRPr="005573B6" w:rsidTr="002608F2">
        <w:tblPrEx>
          <w:tblCellMar>
            <w:right w:w="44" w:type="dxa"/>
          </w:tblCellMar>
        </w:tblPrEx>
        <w:trPr>
          <w:trHeight w:val="321"/>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4.3.3. Secretaría de Infraestructura y Desarrollo Urbano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443,820</w:t>
            </w:r>
            <w:r w:rsidR="0054610D">
              <w:rPr>
                <w:szCs w:val="24"/>
              </w:rPr>
              <w:t>.00</w:t>
            </w:r>
          </w:p>
        </w:tc>
      </w:tr>
      <w:tr w:rsidR="00DF089D" w:rsidRPr="005573B6" w:rsidTr="00E0636C">
        <w:tblPrEx>
          <w:tblCellMar>
            <w:right w:w="44" w:type="dxa"/>
          </w:tblCellMar>
        </w:tblPrEx>
        <w:trPr>
          <w:trHeight w:val="334"/>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lastRenderedPageBreak/>
              <w:t xml:space="preserve">4.3.4. Secretaría de Movilidad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54610D">
              <w:rPr>
                <w:szCs w:val="24"/>
              </w:rPr>
              <w:t>98,872,056.00</w:t>
            </w:r>
          </w:p>
        </w:tc>
      </w:tr>
      <w:tr w:rsidR="00DF089D" w:rsidRPr="005573B6" w:rsidTr="00E0636C">
        <w:tblPrEx>
          <w:tblCellMar>
            <w:right w:w="44" w:type="dxa"/>
          </w:tblCellMar>
        </w:tblPrEx>
        <w:trPr>
          <w:trHeight w:val="353"/>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4.3.5. Secretaría de Desarrollo Rural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229,869</w:t>
            </w:r>
            <w:r w:rsidR="0054610D">
              <w:rPr>
                <w:szCs w:val="24"/>
              </w:rPr>
              <w:t>.00</w:t>
            </w:r>
          </w:p>
        </w:tc>
      </w:tr>
      <w:tr w:rsidR="00DF089D" w:rsidRPr="005573B6" w:rsidTr="00E0636C">
        <w:tblPrEx>
          <w:tblCellMar>
            <w:right w:w="44" w:type="dxa"/>
          </w:tblCellMar>
        </w:tblPrEx>
        <w:trPr>
          <w:trHeight w:val="394"/>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4.3.6. Secretaría de Educación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9,996,667</w:t>
            </w:r>
            <w:r w:rsidR="0054610D">
              <w:rPr>
                <w:szCs w:val="24"/>
              </w:rPr>
              <w:t>.00</w:t>
            </w:r>
          </w:p>
        </w:tc>
      </w:tr>
      <w:tr w:rsidR="00DF089D" w:rsidRPr="005573B6" w:rsidTr="00E0636C">
        <w:tblPrEx>
          <w:tblCellMar>
            <w:right w:w="44" w:type="dxa"/>
          </w:tblCellMar>
        </w:tblPrEx>
        <w:trPr>
          <w:trHeight w:val="346"/>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4.3.7. Secretaría de Salud y Bienestar Social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3,147,343</w:t>
            </w:r>
            <w:r w:rsidR="0054610D">
              <w:rPr>
                <w:szCs w:val="24"/>
              </w:rPr>
              <w:t>.00</w:t>
            </w:r>
          </w:p>
        </w:tc>
      </w:tr>
      <w:tr w:rsidR="00DF089D" w:rsidRPr="005573B6" w:rsidTr="00E0636C">
        <w:tblPrEx>
          <w:tblCellMar>
            <w:right w:w="44" w:type="dxa"/>
          </w:tblCellMar>
        </w:tblPrEx>
        <w:trPr>
          <w:trHeight w:val="311"/>
        </w:trPr>
        <w:tc>
          <w:tcPr>
            <w:tcW w:w="3682" w:type="pct"/>
            <w:tcBorders>
              <w:top w:val="single" w:sz="4" w:space="0" w:color="000000"/>
              <w:left w:val="single" w:sz="4" w:space="0" w:color="000000"/>
              <w:bottom w:val="single" w:sz="4" w:space="0" w:color="000000"/>
              <w:right w:val="single" w:sz="4" w:space="0" w:color="000000"/>
            </w:tcBorders>
          </w:tcPr>
          <w:p w:rsidR="00DF089D" w:rsidRPr="005573B6" w:rsidRDefault="00DF089D" w:rsidP="00027339">
            <w:pPr>
              <w:tabs>
                <w:tab w:val="left" w:pos="32"/>
              </w:tabs>
              <w:spacing w:before="60" w:after="60" w:line="259" w:lineRule="auto"/>
              <w:ind w:left="32" w:right="376" w:firstLine="0"/>
              <w:rPr>
                <w:szCs w:val="24"/>
              </w:rPr>
            </w:pPr>
            <w:r w:rsidRPr="005573B6">
              <w:rPr>
                <w:szCs w:val="24"/>
              </w:rPr>
              <w:t xml:space="preserve">4.3.8. Secretaría de Seguridad Pública </w:t>
            </w:r>
          </w:p>
        </w:tc>
        <w:tc>
          <w:tcPr>
            <w:tcW w:w="1318" w:type="pct"/>
            <w:tcBorders>
              <w:top w:val="single" w:sz="4" w:space="0" w:color="000000"/>
              <w:left w:val="single" w:sz="4" w:space="0" w:color="000000"/>
              <w:bottom w:val="single" w:sz="4" w:space="0" w:color="000000"/>
              <w:right w:val="single" w:sz="4" w:space="0" w:color="000000"/>
            </w:tcBorders>
            <w:vAlign w:val="center"/>
          </w:tcPr>
          <w:p w:rsidR="00DF089D" w:rsidRPr="005573B6" w:rsidRDefault="00E70DE0" w:rsidP="002608F2">
            <w:pPr>
              <w:spacing w:after="0" w:line="259" w:lineRule="auto"/>
              <w:ind w:left="0" w:right="426" w:firstLine="0"/>
              <w:jc w:val="right"/>
              <w:rPr>
                <w:szCs w:val="24"/>
              </w:rPr>
            </w:pPr>
            <w:r>
              <w:rPr>
                <w:szCs w:val="24"/>
              </w:rPr>
              <w:t>$</w:t>
            </w:r>
            <w:r w:rsidR="00DF089D" w:rsidRPr="005573B6">
              <w:rPr>
                <w:szCs w:val="24"/>
              </w:rPr>
              <w:t>12,158,992</w:t>
            </w:r>
            <w:r w:rsidR="0054610D">
              <w:rPr>
                <w:szCs w:val="24"/>
              </w:rPr>
              <w:t>.00</w:t>
            </w:r>
          </w:p>
        </w:tc>
      </w:tr>
      <w:tr w:rsidR="00DF089D" w:rsidRPr="00F51D39" w:rsidTr="002608F2">
        <w:tblPrEx>
          <w:tblCellMar>
            <w:top w:w="51" w:type="dxa"/>
            <w:right w:w="44" w:type="dxa"/>
          </w:tblCellMar>
        </w:tblPrEx>
        <w:trPr>
          <w:trHeight w:val="27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4.3.9. Instituto Colimense del Deporte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1,528,584</w:t>
            </w:r>
            <w:r w:rsidR="0054610D">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4.3.10. Instituto para el Registro del Territorio del Estado de  Colima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59,466,706</w:t>
            </w:r>
            <w:r w:rsidR="0054610D">
              <w:rPr>
                <w:szCs w:val="24"/>
              </w:rPr>
              <w:t>.00</w:t>
            </w:r>
          </w:p>
        </w:tc>
      </w:tr>
      <w:tr w:rsidR="00DF089D" w:rsidRPr="00F51D39" w:rsidTr="002608F2">
        <w:tblPrEx>
          <w:tblCellMar>
            <w:top w:w="51" w:type="dxa"/>
            <w:right w:w="44" w:type="dxa"/>
          </w:tblCellMar>
        </w:tblPrEx>
        <w:trPr>
          <w:trHeight w:val="31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4.3.11. Instituto para el Medio Ambiente y Desarrollo  </w:t>
            </w:r>
          </w:p>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Sustentable del Estado de Colima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1,309,128</w:t>
            </w:r>
            <w:r w:rsidR="0054610D">
              <w:rPr>
                <w:szCs w:val="24"/>
              </w:rPr>
              <w:t>.00</w:t>
            </w:r>
          </w:p>
        </w:tc>
      </w:tr>
      <w:tr w:rsidR="00DF089D" w:rsidRPr="00F51D39" w:rsidTr="002608F2">
        <w:tblPrEx>
          <w:tblCellMar>
            <w:top w:w="51" w:type="dxa"/>
            <w:right w:w="44" w:type="dxa"/>
          </w:tblCellMar>
        </w:tblPrEx>
        <w:trPr>
          <w:trHeight w:val="18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4.3.12. Poder Judicial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2,641</w:t>
            </w:r>
            <w:r w:rsidR="0054610D">
              <w:rPr>
                <w:szCs w:val="24"/>
              </w:rPr>
              <w:t>.00</w:t>
            </w:r>
          </w:p>
        </w:tc>
      </w:tr>
      <w:tr w:rsidR="00DF089D" w:rsidRPr="00F51D39" w:rsidTr="002608F2">
        <w:tblPrEx>
          <w:tblCellMar>
            <w:top w:w="51" w:type="dxa"/>
            <w:right w:w="44" w:type="dxa"/>
          </w:tblCellMar>
        </w:tblPrEx>
        <w:trPr>
          <w:trHeight w:val="17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4.4. Otros Derechos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2,881,</w:t>
            </w:r>
            <w:r w:rsidR="00DF089D" w:rsidRPr="0054610D">
              <w:rPr>
                <w:b/>
                <w:szCs w:val="24"/>
              </w:rPr>
              <w:t>654</w:t>
            </w:r>
            <w:r w:rsidR="0054610D" w:rsidRPr="0054610D">
              <w:rPr>
                <w:b/>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4.4.1. Certificaciones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48,881</w:t>
            </w:r>
            <w:r w:rsidR="0054610D">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4.4.2. Servicios de vigilancia e inspección de obra pública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2,542,581</w:t>
            </w:r>
            <w:r w:rsidR="0054610D">
              <w:rPr>
                <w:szCs w:val="24"/>
              </w:rPr>
              <w:t>.00</w:t>
            </w:r>
          </w:p>
        </w:tc>
      </w:tr>
      <w:tr w:rsidR="00DF089D" w:rsidRPr="00F51D39" w:rsidTr="002608F2">
        <w:tblPrEx>
          <w:tblCellMar>
            <w:top w:w="51" w:type="dxa"/>
            <w:right w:w="44" w:type="dxa"/>
          </w:tblCellMar>
        </w:tblPrEx>
        <w:trPr>
          <w:trHeight w:val="31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4.4.3. Información diversa no certificada expedida en los  kioscos de servicios y trámites electrónicos de gobierno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227,229</w:t>
            </w:r>
            <w:r w:rsidR="0054610D">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4.4.4. Certificados digitales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44,991</w:t>
            </w:r>
            <w:r w:rsidR="0054610D">
              <w:rPr>
                <w:szCs w:val="24"/>
              </w:rPr>
              <w:t>.00</w:t>
            </w:r>
          </w:p>
        </w:tc>
      </w:tr>
      <w:tr w:rsidR="00DF089D" w:rsidRPr="00F51D39" w:rsidTr="002608F2">
        <w:tblPrEx>
          <w:tblCellMar>
            <w:top w:w="51" w:type="dxa"/>
            <w:right w:w="44" w:type="dxa"/>
          </w:tblCellMar>
        </w:tblPrEx>
        <w:trPr>
          <w:trHeight w:val="25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4.4.5. Otros derechos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17,972</w:t>
            </w:r>
            <w:r w:rsidR="0054610D">
              <w:rPr>
                <w:szCs w:val="24"/>
              </w:rPr>
              <w:t>.00</w:t>
            </w:r>
          </w:p>
        </w:tc>
      </w:tr>
      <w:tr w:rsidR="00DF089D" w:rsidRPr="00F51D39" w:rsidTr="002608F2">
        <w:tblPrEx>
          <w:tblCellMar>
            <w:top w:w="51" w:type="dxa"/>
            <w:right w:w="44" w:type="dxa"/>
          </w:tblCellMar>
        </w:tblPrEx>
        <w:trPr>
          <w:trHeight w:val="168"/>
        </w:trPr>
        <w:tc>
          <w:tcPr>
            <w:tcW w:w="3682" w:type="pct"/>
            <w:tcBorders>
              <w:top w:val="single" w:sz="4" w:space="0" w:color="000000"/>
              <w:left w:val="single" w:sz="4" w:space="0" w:color="000000"/>
              <w:bottom w:val="single" w:sz="4" w:space="0" w:color="000000"/>
              <w:right w:val="single" w:sz="4" w:space="0" w:color="000000"/>
            </w:tcBorders>
          </w:tcPr>
          <w:p w:rsidR="00DF089D" w:rsidRPr="00C212FF" w:rsidRDefault="00DF089D" w:rsidP="00027339">
            <w:pPr>
              <w:tabs>
                <w:tab w:val="left" w:pos="32"/>
              </w:tabs>
              <w:spacing w:before="60" w:after="60" w:line="259" w:lineRule="auto"/>
              <w:ind w:left="32" w:right="376" w:firstLine="0"/>
              <w:rPr>
                <w:b/>
                <w:szCs w:val="24"/>
              </w:rPr>
            </w:pPr>
            <w:r w:rsidRPr="00F51D39">
              <w:rPr>
                <w:b/>
                <w:szCs w:val="24"/>
              </w:rPr>
              <w:t xml:space="preserve">4.5. Accesorios de Derechos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3,649,</w:t>
            </w:r>
            <w:r w:rsidR="00DF089D" w:rsidRPr="0054610D">
              <w:rPr>
                <w:b/>
                <w:szCs w:val="24"/>
              </w:rPr>
              <w:t>310</w:t>
            </w:r>
            <w:r w:rsidR="0054610D" w:rsidRPr="0054610D">
              <w:rPr>
                <w:b/>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4.5.1. Recargos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1,141,661</w:t>
            </w:r>
            <w:r w:rsidR="001C2764">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4.5.2. Multas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534,718</w:t>
            </w:r>
            <w:r w:rsidR="001C2764">
              <w:rPr>
                <w:szCs w:val="24"/>
              </w:rPr>
              <w:t>.00</w:t>
            </w:r>
          </w:p>
        </w:tc>
      </w:tr>
      <w:tr w:rsidR="00DF089D" w:rsidRPr="00F51D39" w:rsidTr="002608F2">
        <w:tblPrEx>
          <w:tblCellMar>
            <w:top w:w="51" w:type="dxa"/>
            <w:right w:w="44" w:type="dxa"/>
          </w:tblCellMar>
        </w:tblPrEx>
        <w:trPr>
          <w:trHeight w:val="31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4.5.3. Gastos De Ejecución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1,972,931</w:t>
            </w:r>
            <w:r w:rsidR="001C2764">
              <w:rPr>
                <w:szCs w:val="24"/>
              </w:rPr>
              <w:t>.00</w:t>
            </w:r>
          </w:p>
        </w:tc>
      </w:tr>
      <w:tr w:rsidR="00DF089D" w:rsidRPr="00F51D39" w:rsidTr="002608F2">
        <w:tblPrEx>
          <w:tblCellMar>
            <w:top w:w="51" w:type="dxa"/>
            <w:right w:w="44" w:type="dxa"/>
          </w:tblCellMar>
        </w:tblPrEx>
        <w:trPr>
          <w:trHeight w:val="499"/>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4.9. Derechos no Comprendidos en la Ley de Ingresos Vigente, Causados en Ejercicios Fiscales Anteriores P</w:t>
            </w:r>
            <w:r w:rsidR="000612F3">
              <w:rPr>
                <w:b/>
                <w:szCs w:val="24"/>
              </w:rPr>
              <w:t>endientes de Liquidación o Pago</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1C2764" w:rsidRDefault="00E70DE0" w:rsidP="002608F2">
            <w:pPr>
              <w:spacing w:after="0" w:line="259" w:lineRule="auto"/>
              <w:ind w:left="0" w:right="376" w:firstLine="0"/>
              <w:jc w:val="right"/>
              <w:rPr>
                <w:b/>
                <w:szCs w:val="24"/>
              </w:rPr>
            </w:pPr>
            <w:r w:rsidRPr="001C2764">
              <w:rPr>
                <w:b/>
                <w:szCs w:val="24"/>
              </w:rPr>
              <w:t>$</w:t>
            </w:r>
            <w:r w:rsidR="00DF089D" w:rsidRPr="001C2764">
              <w:rPr>
                <w:b/>
                <w:szCs w:val="24"/>
              </w:rPr>
              <w:t>0</w:t>
            </w:r>
            <w:r w:rsidR="001C2764" w:rsidRPr="001C2764">
              <w:rPr>
                <w:b/>
                <w:szCs w:val="24"/>
              </w:rPr>
              <w:t>.00</w:t>
            </w:r>
          </w:p>
        </w:tc>
      </w:tr>
      <w:tr w:rsidR="00DF089D" w:rsidRPr="00F51D39" w:rsidTr="002608F2">
        <w:tblPrEx>
          <w:tblCellMar>
            <w:top w:w="51" w:type="dxa"/>
            <w:right w:w="44" w:type="dxa"/>
          </w:tblCellMar>
        </w:tblPrEx>
        <w:trPr>
          <w:trHeight w:val="17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5. Productos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30</w:t>
            </w:r>
            <w:r w:rsidR="00E13148">
              <w:rPr>
                <w:b/>
                <w:szCs w:val="24"/>
              </w:rPr>
              <w:t>,</w:t>
            </w:r>
            <w:r w:rsidR="00DF089D" w:rsidRPr="00F51D39">
              <w:rPr>
                <w:b/>
                <w:szCs w:val="24"/>
              </w:rPr>
              <w:t>537,</w:t>
            </w:r>
            <w:r w:rsidR="00DF089D" w:rsidRPr="001C2764">
              <w:rPr>
                <w:b/>
                <w:szCs w:val="24"/>
              </w:rPr>
              <w:t>263</w:t>
            </w:r>
            <w:r w:rsidR="001C2764" w:rsidRPr="001C2764">
              <w:rPr>
                <w:b/>
                <w:szCs w:val="24"/>
              </w:rPr>
              <w:t>.00</w:t>
            </w:r>
          </w:p>
        </w:tc>
      </w:tr>
      <w:tr w:rsidR="00DF089D" w:rsidRPr="00F51D39" w:rsidTr="002608F2">
        <w:tblPrEx>
          <w:tblCellMar>
            <w:top w:w="51" w:type="dxa"/>
            <w:right w:w="44" w:type="dxa"/>
          </w:tblCellMar>
        </w:tblPrEx>
        <w:trPr>
          <w:trHeight w:val="16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5.1. Productos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30,537,263</w:t>
            </w:r>
            <w:r w:rsidR="001C2764">
              <w:rPr>
                <w:b/>
                <w:szCs w:val="24"/>
              </w:rPr>
              <w:t>.00</w:t>
            </w:r>
          </w:p>
        </w:tc>
      </w:tr>
      <w:tr w:rsidR="00DF089D" w:rsidRPr="00F51D39" w:rsidTr="002608F2">
        <w:tblPrEx>
          <w:tblCellMar>
            <w:top w:w="51" w:type="dxa"/>
            <w:right w:w="44" w:type="dxa"/>
          </w:tblCellMar>
        </w:tblPrEx>
        <w:trPr>
          <w:trHeight w:val="31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lastRenderedPageBreak/>
              <w:t xml:space="preserve">5.1.1. Productos derivados del uso y aprovechamiento de   bienes no sujetos a régimen de dominio público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2,758,008</w:t>
            </w:r>
            <w:r w:rsidR="001C2764">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5.1.3. Otros productos que generan ingresos </w:t>
            </w:r>
          </w:p>
        </w:tc>
        <w:tc>
          <w:tcPr>
            <w:tcW w:w="1304"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26,349,255</w:t>
            </w:r>
            <w:r w:rsidR="001C2764">
              <w:rPr>
                <w:szCs w:val="24"/>
              </w:rPr>
              <w:t>.00</w:t>
            </w:r>
          </w:p>
        </w:tc>
      </w:tr>
      <w:tr w:rsidR="00DF089D" w:rsidRPr="00F51D39" w:rsidTr="002608F2">
        <w:tblPrEx>
          <w:tblCellMar>
            <w:top w:w="51" w:type="dxa"/>
            <w:right w:w="44" w:type="dxa"/>
          </w:tblCellMar>
        </w:tblPrEx>
        <w:trPr>
          <w:trHeight w:val="308"/>
        </w:trPr>
        <w:tc>
          <w:tcPr>
            <w:tcW w:w="3682" w:type="pct"/>
            <w:tcBorders>
              <w:top w:val="single" w:sz="4" w:space="0" w:color="auto"/>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5.1.4. Venta de bienes muebles </w:t>
            </w:r>
          </w:p>
        </w:tc>
        <w:tc>
          <w:tcPr>
            <w:tcW w:w="1304" w:type="pct"/>
            <w:tcBorders>
              <w:top w:val="single" w:sz="4" w:space="0" w:color="auto"/>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1,430,000</w:t>
            </w:r>
            <w:r w:rsidR="001C2764">
              <w:rPr>
                <w:szCs w:val="24"/>
              </w:rPr>
              <w:t>.00</w:t>
            </w:r>
          </w:p>
        </w:tc>
      </w:tr>
      <w:tr w:rsidR="00DF089D" w:rsidRPr="00F51D39" w:rsidTr="002608F2">
        <w:tblPrEx>
          <w:tblCellMar>
            <w:top w:w="51" w:type="dxa"/>
            <w:right w:w="44" w:type="dxa"/>
          </w:tblCellMar>
        </w:tblPrEx>
        <w:trPr>
          <w:trHeight w:val="502"/>
        </w:trPr>
        <w:tc>
          <w:tcPr>
            <w:tcW w:w="3682" w:type="pct"/>
            <w:tcBorders>
              <w:top w:val="single" w:sz="4" w:space="0" w:color="auto"/>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5.9. Productos no Comprendidos en la Ley de Ingresos  Vigente, Causados en Ejercicios Fiscales AnterioresPendientes de Liquidación o Pago </w:t>
            </w:r>
          </w:p>
        </w:tc>
        <w:tc>
          <w:tcPr>
            <w:tcW w:w="1304" w:type="pct"/>
            <w:tcBorders>
              <w:top w:val="single" w:sz="4" w:space="0" w:color="auto"/>
              <w:left w:val="single" w:sz="4" w:space="0" w:color="000000"/>
              <w:bottom w:val="single" w:sz="4" w:space="0" w:color="000000"/>
              <w:right w:val="single" w:sz="4" w:space="0" w:color="000000"/>
            </w:tcBorders>
            <w:vAlign w:val="center"/>
          </w:tcPr>
          <w:p w:rsidR="00DF089D" w:rsidRPr="00F51D39" w:rsidRDefault="00DF089D" w:rsidP="002608F2">
            <w:pPr>
              <w:spacing w:after="0" w:line="259" w:lineRule="auto"/>
              <w:ind w:left="0" w:right="376" w:firstLine="0"/>
              <w:jc w:val="right"/>
              <w:rPr>
                <w:szCs w:val="24"/>
              </w:rPr>
            </w:pPr>
            <w:r w:rsidRPr="00F51D39">
              <w:rPr>
                <w:szCs w:val="24"/>
              </w:rPr>
              <w:t xml:space="preserve">                       - </w:t>
            </w:r>
          </w:p>
        </w:tc>
      </w:tr>
      <w:tr w:rsidR="00DF089D" w:rsidRPr="00F51D39" w:rsidTr="002608F2">
        <w:tblPrEx>
          <w:tblCellMar>
            <w:top w:w="51" w:type="dxa"/>
            <w:right w:w="44" w:type="dxa"/>
          </w:tblCellMar>
        </w:tblPrEx>
        <w:trPr>
          <w:trHeight w:val="168"/>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 Aprovechamientos </w:t>
            </w:r>
          </w:p>
        </w:tc>
        <w:tc>
          <w:tcPr>
            <w:tcW w:w="1304"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98,769,339</w:t>
            </w:r>
            <w:r w:rsidR="001C2764">
              <w:rPr>
                <w:b/>
                <w:szCs w:val="24"/>
              </w:rPr>
              <w:t>.00</w:t>
            </w:r>
          </w:p>
        </w:tc>
      </w:tr>
      <w:tr w:rsidR="00DF089D" w:rsidRPr="00F51D39" w:rsidTr="002608F2">
        <w:tblPrEx>
          <w:tblCellMar>
            <w:right w:w="44" w:type="dxa"/>
          </w:tblCellMar>
        </w:tblPrEx>
        <w:trPr>
          <w:trHeight w:val="31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6.1. Aprovechamientos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98,769,339</w:t>
            </w:r>
            <w:r w:rsidR="001C2764">
              <w:rPr>
                <w:b/>
                <w:szCs w:val="24"/>
              </w:rPr>
              <w:t>.00</w:t>
            </w:r>
          </w:p>
        </w:tc>
      </w:tr>
      <w:tr w:rsidR="00DF089D" w:rsidRPr="00F51D39" w:rsidTr="000612F3">
        <w:tblPrEx>
          <w:tblCellMar>
            <w:right w:w="44" w:type="dxa"/>
          </w:tblCellMar>
        </w:tblPrEx>
        <w:trPr>
          <w:trHeight w:val="363"/>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4" w:firstLine="0"/>
              <w:rPr>
                <w:szCs w:val="24"/>
              </w:rPr>
            </w:pPr>
            <w:r w:rsidRPr="00F51D39">
              <w:rPr>
                <w:szCs w:val="24"/>
              </w:rPr>
              <w:t xml:space="preserve">6.1.2. Multas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2,015,888</w:t>
            </w:r>
            <w:r w:rsidR="001C2764">
              <w:rPr>
                <w:szCs w:val="24"/>
              </w:rPr>
              <w:t>.00</w:t>
            </w:r>
          </w:p>
        </w:tc>
      </w:tr>
      <w:tr w:rsidR="00DF089D" w:rsidRPr="00F51D39" w:rsidTr="000612F3">
        <w:tblPrEx>
          <w:tblCellMar>
            <w:right w:w="44" w:type="dxa"/>
          </w:tblCellMar>
        </w:tblPrEx>
        <w:trPr>
          <w:trHeight w:val="369"/>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4" w:firstLine="0"/>
              <w:rPr>
                <w:szCs w:val="24"/>
              </w:rPr>
            </w:pPr>
            <w:r w:rsidRPr="00F51D39">
              <w:rPr>
                <w:szCs w:val="24"/>
              </w:rPr>
              <w:t xml:space="preserve">6.1.3. Indemnizaciones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1,525,071</w:t>
            </w:r>
            <w:r w:rsidR="001C2764">
              <w:rPr>
                <w:szCs w:val="24"/>
              </w:rPr>
              <w:t>.00</w:t>
            </w:r>
          </w:p>
        </w:tc>
      </w:tr>
      <w:tr w:rsidR="00DF089D" w:rsidRPr="00F51D39" w:rsidTr="000612F3">
        <w:tblPrEx>
          <w:tblCellMar>
            <w:right w:w="44" w:type="dxa"/>
          </w:tblCellMar>
        </w:tblPrEx>
        <w:trPr>
          <w:trHeight w:val="36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4" w:firstLine="0"/>
              <w:rPr>
                <w:szCs w:val="24"/>
              </w:rPr>
            </w:pPr>
            <w:r w:rsidRPr="00F51D39">
              <w:rPr>
                <w:szCs w:val="24"/>
              </w:rPr>
              <w:t xml:space="preserve">6.1.4. Reintegros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28,220,588</w:t>
            </w:r>
            <w:r w:rsidR="001C2764">
              <w:rPr>
                <w:szCs w:val="24"/>
              </w:rPr>
              <w:t>.00</w:t>
            </w:r>
          </w:p>
        </w:tc>
      </w:tr>
      <w:tr w:rsidR="00DF089D" w:rsidRPr="00F51D39" w:rsidTr="002608F2">
        <w:tblPrEx>
          <w:tblCellMar>
            <w:right w:w="44" w:type="dxa"/>
          </w:tblCellMar>
        </w:tblPrEx>
        <w:trPr>
          <w:trHeight w:val="56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6.1.5. Aportaciones de terceros para obras y servicios públicos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3,170,258</w:t>
            </w:r>
            <w:r w:rsidR="001C2764">
              <w:rPr>
                <w:szCs w:val="24"/>
              </w:rPr>
              <w:t>.00</w:t>
            </w:r>
          </w:p>
        </w:tc>
      </w:tr>
      <w:tr w:rsidR="00DF089D" w:rsidRPr="00F51D39" w:rsidTr="002608F2">
        <w:tblPrEx>
          <w:tblCellMar>
            <w:right w:w="44" w:type="dxa"/>
          </w:tblCellMar>
        </w:tblPrEx>
        <w:trPr>
          <w:trHeight w:val="56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6.1.6. Aportaciones del 1%</w:t>
            </w:r>
            <w:r w:rsidR="000612F3">
              <w:rPr>
                <w:szCs w:val="24"/>
              </w:rPr>
              <w:t xml:space="preserve"> para obras de beneficio social</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6,453,849</w:t>
            </w:r>
            <w:r w:rsidR="001C2764">
              <w:rPr>
                <w:szCs w:val="24"/>
              </w:rPr>
              <w:t>.00</w:t>
            </w:r>
          </w:p>
        </w:tc>
      </w:tr>
      <w:tr w:rsidR="00DF089D" w:rsidRPr="00F51D39" w:rsidTr="000612F3">
        <w:tblPrEx>
          <w:tblCellMar>
            <w:right w:w="44" w:type="dxa"/>
          </w:tblCellMar>
        </w:tblPrEx>
        <w:trPr>
          <w:trHeight w:val="293"/>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6.1.7. Otros aprovechamientos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0612F3">
            <w:pPr>
              <w:spacing w:after="0" w:line="259" w:lineRule="auto"/>
              <w:ind w:left="0" w:right="376" w:firstLine="0"/>
              <w:jc w:val="right"/>
              <w:rPr>
                <w:szCs w:val="24"/>
              </w:rPr>
            </w:pPr>
            <w:r>
              <w:rPr>
                <w:szCs w:val="24"/>
              </w:rPr>
              <w:t>$</w:t>
            </w:r>
            <w:r w:rsidR="00DF089D" w:rsidRPr="00F51D39">
              <w:rPr>
                <w:szCs w:val="24"/>
              </w:rPr>
              <w:t>57,383,685</w:t>
            </w:r>
            <w:r w:rsidR="0059782B">
              <w:rPr>
                <w:szCs w:val="24"/>
              </w:rPr>
              <w:t>.00</w:t>
            </w:r>
          </w:p>
        </w:tc>
      </w:tr>
      <w:tr w:rsidR="00DF089D" w:rsidRPr="00F51D39" w:rsidTr="002608F2">
        <w:tblPrEx>
          <w:tblCellMar>
            <w:right w:w="44" w:type="dxa"/>
          </w:tblCellMar>
        </w:tblPrEx>
        <w:trPr>
          <w:trHeight w:val="31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6.2. Aprovechamientos Patrimoniales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0</w:t>
            </w:r>
            <w:r w:rsidR="0059782B">
              <w:rPr>
                <w:b/>
                <w:szCs w:val="24"/>
              </w:rPr>
              <w:t>.00</w:t>
            </w:r>
          </w:p>
        </w:tc>
      </w:tr>
      <w:tr w:rsidR="00DF089D" w:rsidRPr="00F51D39" w:rsidTr="002608F2">
        <w:tblPrEx>
          <w:tblCellMar>
            <w:right w:w="44" w:type="dxa"/>
          </w:tblCellMar>
        </w:tblPrEx>
        <w:trPr>
          <w:trHeight w:val="31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6.3. Accesorios de Aprovechamientos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0</w:t>
            </w:r>
            <w:r w:rsidR="0059782B">
              <w:rPr>
                <w:b/>
                <w:szCs w:val="24"/>
              </w:rPr>
              <w:t>.00</w:t>
            </w:r>
          </w:p>
        </w:tc>
      </w:tr>
      <w:tr w:rsidR="00DF089D" w:rsidRPr="00F51D39" w:rsidTr="002608F2">
        <w:tblPrEx>
          <w:tblCellMar>
            <w:right w:w="44" w:type="dxa"/>
          </w:tblCellMar>
        </w:tblPrEx>
        <w:trPr>
          <w:trHeight w:val="610"/>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6.9. Aprovechamientos no comprendidos en las fracciones  de La Ley de Ingresos causadas en ejercicios fiscales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610"/>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 Ingresos por Venta de Bienes, Prestación de Servicios y  Otros Ingresos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610"/>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7.1. Ingresos por Venta de Bienes y Prestación de Servicios  de Instituciones Públicas de Seguridad Social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610"/>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7.2. Ingresos por Venta de Bienes y Prestación de Servicios  de Empresas Productivas del Estado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907"/>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lastRenderedPageBreak/>
              <w:t>7.3. Ingresos por Venta de Bi</w:t>
            </w:r>
            <w:r w:rsidR="00E70DE0">
              <w:rPr>
                <w:b/>
                <w:szCs w:val="24"/>
              </w:rPr>
              <w:t xml:space="preserve">enes y Prestación de Servicios </w:t>
            </w:r>
            <w:r w:rsidRPr="00F51D39">
              <w:rPr>
                <w:b/>
                <w:szCs w:val="24"/>
              </w:rPr>
              <w:t xml:space="preserve">de Entidades Paraestatales y Fideicomisos No  Empresariales y No Financieros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912"/>
        </w:trPr>
        <w:tc>
          <w:tcPr>
            <w:tcW w:w="3665"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7.4 Ingresos por Venta de Bienes y Prestación de Servicios  de Entidades Paraestatales Empresariales No Financieras  con Participación Estatal Mayoritaria </w:t>
            </w:r>
          </w:p>
        </w:tc>
        <w:tc>
          <w:tcPr>
            <w:tcW w:w="1297"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912"/>
        </w:trPr>
        <w:tc>
          <w:tcPr>
            <w:tcW w:w="3665" w:type="pct"/>
            <w:tcBorders>
              <w:top w:val="single" w:sz="4" w:space="0" w:color="auto"/>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7.5. Ingresos por Venta de Bienes y Prestación de Servicios  de Entidades Paraestatales Empresariales Financieras  Monetarias con Participación Estatal Mayoritaria </w:t>
            </w:r>
          </w:p>
        </w:tc>
        <w:tc>
          <w:tcPr>
            <w:tcW w:w="1297" w:type="pct"/>
            <w:tcBorders>
              <w:top w:val="single" w:sz="4" w:space="0" w:color="auto"/>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0</w:t>
            </w:r>
            <w:r w:rsidR="0059782B">
              <w:rPr>
                <w:b/>
                <w:szCs w:val="24"/>
              </w:rPr>
              <w:t>.00</w:t>
            </w:r>
          </w:p>
        </w:tc>
      </w:tr>
      <w:tr w:rsidR="00DF089D" w:rsidRPr="00F51D39" w:rsidTr="002608F2">
        <w:tblPrEx>
          <w:tblCellMar>
            <w:right w:w="44" w:type="dxa"/>
          </w:tblCellMar>
        </w:tblPrEx>
        <w:trPr>
          <w:trHeight w:val="907"/>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7.6. Ingresos por Venta de Bienes y Prestación de Servicios  de Entidades Paraestatales Empresariales Financieras No  Monetarias con Participación Estatal Mayoritaria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912"/>
        </w:trPr>
        <w:tc>
          <w:tcPr>
            <w:tcW w:w="3665"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7.7. Ingresos por Venta de Bienes y Prestación de Servicios  de Fideicomisos Financieros Públicos con Participación  Estatal Mayoritaria </w:t>
            </w:r>
          </w:p>
        </w:tc>
        <w:tc>
          <w:tcPr>
            <w:tcW w:w="1297"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right w:w="44" w:type="dxa"/>
          </w:tblCellMar>
        </w:tblPrEx>
        <w:trPr>
          <w:trHeight w:val="830"/>
        </w:trPr>
        <w:tc>
          <w:tcPr>
            <w:tcW w:w="3665"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7.8. Ingresos por Venta de Bienes y Prestación de Servicios  de los Poderes Legislativo y Judicial, y de los Órganos  Autónomos </w:t>
            </w:r>
          </w:p>
        </w:tc>
        <w:tc>
          <w:tcPr>
            <w:tcW w:w="1297"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2608F2">
        <w:tblPrEx>
          <w:tblCellMar>
            <w:bottom w:w="2"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7.9. Otros Ingresos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59782B">
              <w:rPr>
                <w:b/>
                <w:szCs w:val="24"/>
              </w:rPr>
              <w:t>0.00</w:t>
            </w:r>
          </w:p>
        </w:tc>
      </w:tr>
      <w:tr w:rsidR="00DF089D" w:rsidRPr="00F51D39" w:rsidTr="00C208AB">
        <w:tblPrEx>
          <w:tblCellMar>
            <w:bottom w:w="2" w:type="dxa"/>
            <w:right w:w="44" w:type="dxa"/>
          </w:tblCellMar>
        </w:tblPrEx>
        <w:trPr>
          <w:trHeight w:val="83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8. Participaciones, Aportaciones, Convenios, Incentivos  Derivados de la Colaboración Fiscal y Fondos Distintos de  Aportaciones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C208AB">
            <w:pPr>
              <w:spacing w:after="0" w:line="259" w:lineRule="auto"/>
              <w:ind w:left="0" w:right="376" w:firstLine="0"/>
              <w:jc w:val="right"/>
              <w:rPr>
                <w:szCs w:val="24"/>
              </w:rPr>
            </w:pPr>
            <w:r>
              <w:rPr>
                <w:b/>
                <w:szCs w:val="24"/>
              </w:rPr>
              <w:t>$</w:t>
            </w:r>
            <w:r w:rsidR="0059782B">
              <w:rPr>
                <w:b/>
                <w:szCs w:val="24"/>
              </w:rPr>
              <w:t>15,069,823,841.00</w:t>
            </w:r>
          </w:p>
        </w:tc>
      </w:tr>
      <w:tr w:rsidR="00DF089D" w:rsidRPr="00F51D39" w:rsidTr="002608F2">
        <w:tblPrEx>
          <w:tblCellMar>
            <w:bottom w:w="2"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8.1. Participaciones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5,227,938,505</w:t>
            </w:r>
            <w:r w:rsidR="0059782B">
              <w:rPr>
                <w:b/>
                <w:szCs w:val="24"/>
              </w:rPr>
              <w:t>.00</w:t>
            </w:r>
          </w:p>
        </w:tc>
      </w:tr>
      <w:tr w:rsidR="00DF089D" w:rsidRPr="00F51D39" w:rsidTr="00020288">
        <w:tblPrEx>
          <w:tblCellMar>
            <w:bottom w:w="2" w:type="dxa"/>
            <w:right w:w="44" w:type="dxa"/>
          </w:tblCellMar>
        </w:tblPrEx>
        <w:trPr>
          <w:trHeight w:val="32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8.1.1. Fondo General De Participaciones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3,936,341,633</w:t>
            </w:r>
            <w:r w:rsidR="0059782B">
              <w:rPr>
                <w:szCs w:val="24"/>
              </w:rPr>
              <w:t>.00</w:t>
            </w:r>
          </w:p>
        </w:tc>
      </w:tr>
      <w:tr w:rsidR="00DF089D" w:rsidRPr="00F51D39" w:rsidTr="00020288">
        <w:tblPrEx>
          <w:tblCellMar>
            <w:bottom w:w="2" w:type="dxa"/>
            <w:right w:w="44" w:type="dxa"/>
          </w:tblCellMar>
        </w:tblPrEx>
        <w:trPr>
          <w:trHeight w:val="35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8.1.2. Fondo de Fomento Municipal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59782B">
              <w:rPr>
                <w:szCs w:val="24"/>
              </w:rPr>
              <w:t>314,761,438.00</w:t>
            </w:r>
          </w:p>
        </w:tc>
      </w:tr>
      <w:tr w:rsidR="00DF089D" w:rsidRPr="00F51D39" w:rsidTr="00020288">
        <w:tblPrEx>
          <w:tblCellMar>
            <w:bottom w:w="2" w:type="dxa"/>
            <w:right w:w="44" w:type="dxa"/>
          </w:tblCellMar>
        </w:tblPrEx>
        <w:trPr>
          <w:trHeight w:val="23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8.1.3. Fondo de Fiscalización y Recaudación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204,800,807</w:t>
            </w:r>
            <w:r w:rsidR="0059782B">
              <w:rPr>
                <w:szCs w:val="24"/>
              </w:rPr>
              <w:t>.00</w:t>
            </w:r>
          </w:p>
        </w:tc>
      </w:tr>
      <w:tr w:rsidR="00DF089D" w:rsidRPr="00F51D39" w:rsidTr="00020288">
        <w:tblPrEx>
          <w:tblCellMar>
            <w:bottom w:w="2" w:type="dxa"/>
            <w:right w:w="44" w:type="dxa"/>
          </w:tblCellMar>
        </w:tblPrEx>
        <w:trPr>
          <w:trHeight w:val="32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8.1.4. Participación Específica del I.E.P.S.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88,743,655</w:t>
            </w:r>
            <w:r w:rsidR="0059782B">
              <w:rPr>
                <w:szCs w:val="24"/>
              </w:rPr>
              <w:t>.00</w:t>
            </w:r>
          </w:p>
        </w:tc>
      </w:tr>
      <w:tr w:rsidR="00DF089D" w:rsidRPr="00F51D39" w:rsidTr="002608F2">
        <w:tblPrEx>
          <w:tblCellMar>
            <w:bottom w:w="2"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8.1.5. Fondo de Compensación del Impuesto Sobre  </w:t>
            </w:r>
          </w:p>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Automóviles Nuevos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15,805,838</w:t>
            </w:r>
            <w:r w:rsidR="0059782B">
              <w:rPr>
                <w:szCs w:val="24"/>
              </w:rPr>
              <w:t>.00</w:t>
            </w:r>
          </w:p>
        </w:tc>
      </w:tr>
      <w:tr w:rsidR="00DF089D" w:rsidRPr="00F51D39" w:rsidTr="002608F2">
        <w:tblPrEx>
          <w:tblCellMar>
            <w:bottom w:w="2"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8.1.6. Fondo I.E.P.S. Venta Final de Gasolina y Diesel</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228,705,263</w:t>
            </w:r>
            <w:r w:rsidR="0059782B">
              <w:rPr>
                <w:szCs w:val="24"/>
              </w:rPr>
              <w:t>.00</w:t>
            </w:r>
          </w:p>
        </w:tc>
      </w:tr>
      <w:tr w:rsidR="00DF089D" w:rsidRPr="00F51D39" w:rsidTr="00020288">
        <w:tblPrEx>
          <w:tblCellMar>
            <w:bottom w:w="2" w:type="dxa"/>
            <w:right w:w="44" w:type="dxa"/>
          </w:tblCellMar>
        </w:tblPrEx>
        <w:trPr>
          <w:trHeight w:val="40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lastRenderedPageBreak/>
              <w:t xml:space="preserve">8.1.7. Fondo de I.S.R. Participable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438,779,871</w:t>
            </w:r>
            <w:r w:rsidR="0059782B">
              <w:rPr>
                <w:szCs w:val="24"/>
              </w:rPr>
              <w:t>.00</w:t>
            </w:r>
          </w:p>
        </w:tc>
      </w:tr>
      <w:tr w:rsidR="00DF089D" w:rsidRPr="00F51D39" w:rsidTr="00020288">
        <w:tblPrEx>
          <w:tblCellMar>
            <w:bottom w:w="2" w:type="dxa"/>
            <w:right w:w="44" w:type="dxa"/>
          </w:tblCellMar>
        </w:tblPrEx>
        <w:trPr>
          <w:trHeight w:val="36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8.1.7.1. Fondo de I.S.R. Participable Estatal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342,836,161</w:t>
            </w:r>
            <w:r w:rsidR="0059782B">
              <w:rPr>
                <w:szCs w:val="24"/>
              </w:rPr>
              <w:t>.00</w:t>
            </w:r>
          </w:p>
        </w:tc>
      </w:tr>
      <w:tr w:rsidR="00DF089D" w:rsidRPr="00F51D39" w:rsidTr="00020288">
        <w:tblPrEx>
          <w:tblCellMar>
            <w:bottom w:w="2" w:type="dxa"/>
            <w:right w:w="44" w:type="dxa"/>
          </w:tblCellMar>
        </w:tblPrEx>
        <w:trPr>
          <w:trHeight w:val="373"/>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8.1.7.2. Fondo de I.S.R. Participable Municipal </w:t>
            </w:r>
          </w:p>
        </w:tc>
        <w:tc>
          <w:tcPr>
            <w:tcW w:w="1291"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95,943,710</w:t>
            </w:r>
            <w:r w:rsidR="0059782B">
              <w:rPr>
                <w:szCs w:val="24"/>
              </w:rPr>
              <w:t>.00</w:t>
            </w:r>
          </w:p>
        </w:tc>
      </w:tr>
      <w:tr w:rsidR="00DF089D" w:rsidRPr="00F51D39" w:rsidTr="002608F2">
        <w:tblPrEx>
          <w:tblCellMar>
            <w:bottom w:w="2" w:type="dxa"/>
            <w:right w:w="44" w:type="dxa"/>
          </w:tblCellMar>
        </w:tblPrEx>
        <w:trPr>
          <w:trHeight w:val="312"/>
        </w:trPr>
        <w:tc>
          <w:tcPr>
            <w:tcW w:w="3682" w:type="pct"/>
            <w:tcBorders>
              <w:top w:val="single" w:sz="4" w:space="0" w:color="auto"/>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b/>
                <w:szCs w:val="24"/>
              </w:rPr>
              <w:t xml:space="preserve">8.2. Aportaciones </w:t>
            </w:r>
          </w:p>
        </w:tc>
        <w:tc>
          <w:tcPr>
            <w:tcW w:w="1291" w:type="pct"/>
            <w:tcBorders>
              <w:top w:val="single" w:sz="4" w:space="0" w:color="auto"/>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5,969,198,978</w:t>
            </w:r>
            <w:r w:rsidR="0059782B">
              <w:rPr>
                <w:b/>
                <w:szCs w:val="24"/>
              </w:rPr>
              <w:t>.00</w:t>
            </w:r>
          </w:p>
        </w:tc>
      </w:tr>
      <w:tr w:rsidR="00DF089D" w:rsidRPr="00F51D39" w:rsidTr="002608F2">
        <w:tblPrEx>
          <w:tblCellMar>
            <w:bottom w:w="2"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8.2.1. Fondo de Aportaciones de Nómina Educativa y Gastos  Operativos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3,247,306,380</w:t>
            </w:r>
            <w:r w:rsidR="0059782B">
              <w:rPr>
                <w:szCs w:val="24"/>
              </w:rPr>
              <w:t>.00</w:t>
            </w:r>
          </w:p>
        </w:tc>
      </w:tr>
      <w:tr w:rsidR="00DF089D" w:rsidRPr="00F51D39" w:rsidTr="002608F2">
        <w:tblPrEx>
          <w:tblCellMar>
            <w:bottom w:w="2"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8.2.2. Fondo de Aportaciones para los Servicios de Salud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1,358,462,754</w:t>
            </w:r>
            <w:r w:rsidR="0059782B">
              <w:rPr>
                <w:szCs w:val="24"/>
              </w:rPr>
              <w:t>.00</w:t>
            </w:r>
          </w:p>
        </w:tc>
      </w:tr>
      <w:tr w:rsidR="00DF089D" w:rsidRPr="00F51D39" w:rsidTr="002608F2">
        <w:tblPrEx>
          <w:tblCellMar>
            <w:bottom w:w="2"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8.2.3. Fondo de Aportaciones para la Infraestructura Social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244,443,763</w:t>
            </w:r>
            <w:r w:rsidR="0059782B">
              <w:rPr>
                <w:szCs w:val="24"/>
              </w:rPr>
              <w:t>.00</w:t>
            </w:r>
          </w:p>
        </w:tc>
      </w:tr>
      <w:tr w:rsidR="00DF089D" w:rsidRPr="00F51D39" w:rsidTr="002608F2">
        <w:tblPrEx>
          <w:tblCellMar>
            <w:bottom w:w="2"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8.2.4. Fondo para el Fortalecimiento de los Municipios y  demarcaciones Territoriales del DF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455,656,581</w:t>
            </w:r>
            <w:r w:rsidR="0059782B">
              <w:rPr>
                <w:szCs w:val="24"/>
              </w:rPr>
              <w:t>.00</w:t>
            </w:r>
          </w:p>
        </w:tc>
      </w:tr>
      <w:tr w:rsidR="00DF089D" w:rsidRPr="00F51D39" w:rsidTr="002608F2">
        <w:tblPrEx>
          <w:tblCellMar>
            <w:bottom w:w="2"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8.2.5. Fondo de Aportaciones Múltiples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192,966,413</w:t>
            </w:r>
            <w:r w:rsidR="0059782B">
              <w:rPr>
                <w:szCs w:val="24"/>
              </w:rPr>
              <w:t>.00</w:t>
            </w:r>
          </w:p>
        </w:tc>
      </w:tr>
      <w:tr w:rsidR="00DF089D" w:rsidRPr="00F51D39" w:rsidTr="002608F2">
        <w:tblPrEx>
          <w:tblCellMar>
            <w:bottom w:w="2"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8.2.6. Fondo para la Educación Tecnológica y de Adultos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77,250,584</w:t>
            </w:r>
            <w:r w:rsidR="0059782B">
              <w:rPr>
                <w:szCs w:val="24"/>
              </w:rPr>
              <w:t>.00</w:t>
            </w:r>
          </w:p>
        </w:tc>
      </w:tr>
      <w:tr w:rsidR="00DF089D" w:rsidRPr="00F51D39" w:rsidTr="002608F2">
        <w:tblPrEx>
          <w:tblCellMar>
            <w:bottom w:w="2"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8.2.7. Fondo de Aportaciones de la Seguridad Pública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134,788,495</w:t>
            </w:r>
            <w:r w:rsidR="0059782B">
              <w:rPr>
                <w:szCs w:val="24"/>
              </w:rPr>
              <w:t>.00</w:t>
            </w:r>
          </w:p>
        </w:tc>
      </w:tr>
      <w:tr w:rsidR="00DF089D" w:rsidRPr="00F51D39" w:rsidTr="002608F2">
        <w:tblPrEx>
          <w:tblCellMar>
            <w:bottom w:w="2"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8.2.8. Fondo de Aportaciones para el Fortalecimiento de las Entidades Federativas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258,324,008</w:t>
            </w:r>
            <w:r w:rsidR="0059782B">
              <w:rPr>
                <w:szCs w:val="24"/>
              </w:rPr>
              <w:t>.00</w:t>
            </w:r>
          </w:p>
        </w:tc>
      </w:tr>
      <w:tr w:rsidR="00DF089D" w:rsidRPr="00F51D39" w:rsidTr="002608F2">
        <w:tblPrEx>
          <w:tblCellMar>
            <w:bottom w:w="2"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80C0F" w:rsidRDefault="00DF089D" w:rsidP="00027339">
            <w:pPr>
              <w:tabs>
                <w:tab w:val="left" w:pos="32"/>
              </w:tabs>
              <w:spacing w:before="60" w:after="60" w:line="259" w:lineRule="auto"/>
              <w:ind w:left="32" w:right="376" w:firstLine="0"/>
              <w:rPr>
                <w:b/>
                <w:szCs w:val="24"/>
              </w:rPr>
            </w:pPr>
            <w:r w:rsidRPr="00F51D39">
              <w:rPr>
                <w:b/>
                <w:szCs w:val="24"/>
              </w:rPr>
              <w:t>8.3. Convenios</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b/>
                <w:szCs w:val="24"/>
              </w:rPr>
              <w:t>$</w:t>
            </w:r>
            <w:r w:rsidR="00DF089D" w:rsidRPr="00F51D39">
              <w:rPr>
                <w:b/>
                <w:szCs w:val="24"/>
              </w:rPr>
              <w:t>3,375,430,051</w:t>
            </w:r>
            <w:r w:rsidR="0059782B">
              <w:rPr>
                <w:b/>
                <w:szCs w:val="24"/>
              </w:rPr>
              <w:t>.00</w:t>
            </w:r>
          </w:p>
        </w:tc>
      </w:tr>
      <w:tr w:rsidR="00DF089D" w:rsidRPr="00F51D39" w:rsidTr="00F80C0F">
        <w:tblPrEx>
          <w:tblCellMar>
            <w:bottom w:w="2" w:type="dxa"/>
            <w:right w:w="44" w:type="dxa"/>
          </w:tblCellMar>
        </w:tblPrEx>
        <w:trPr>
          <w:trHeight w:val="28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8.3.1. Secretaría de Educación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414,888,284</w:t>
            </w:r>
            <w:r w:rsidR="0059782B">
              <w:rPr>
                <w:szCs w:val="24"/>
              </w:rPr>
              <w:t>.00</w:t>
            </w:r>
          </w:p>
        </w:tc>
      </w:tr>
      <w:tr w:rsidR="00DF089D" w:rsidRPr="00F51D39" w:rsidTr="002608F2">
        <w:tblPrEx>
          <w:tblCellMar>
            <w:bottom w:w="2"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8.3.1.1. Programa escuelas de tiempo completo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134,293,420</w:t>
            </w:r>
            <w:r w:rsidR="0059782B">
              <w:rPr>
                <w:szCs w:val="24"/>
              </w:rPr>
              <w:t>.00</w:t>
            </w:r>
          </w:p>
        </w:tc>
      </w:tr>
      <w:tr w:rsidR="00DF089D" w:rsidRPr="00F51D39" w:rsidTr="002608F2">
        <w:tblPrEx>
          <w:tblCellMar>
            <w:bottom w:w="2"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8.3.1.2. Programa Nacional de becas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1,218,231</w:t>
            </w:r>
            <w:r w:rsidR="0059782B">
              <w:rPr>
                <w:szCs w:val="24"/>
              </w:rPr>
              <w:t>.00</w:t>
            </w:r>
          </w:p>
        </w:tc>
      </w:tr>
      <w:tr w:rsidR="00DF089D" w:rsidRPr="00F51D39" w:rsidTr="002608F2">
        <w:tblPrEx>
          <w:tblCellMar>
            <w:bottom w:w="2" w:type="dxa"/>
            <w:right w:w="44" w:type="dxa"/>
          </w:tblCellMar>
        </w:tblPrEx>
        <w:trPr>
          <w:trHeight w:val="288"/>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2"/>
              </w:tabs>
              <w:spacing w:before="60" w:after="60" w:line="259" w:lineRule="auto"/>
              <w:ind w:left="32" w:right="376" w:firstLine="0"/>
              <w:rPr>
                <w:szCs w:val="24"/>
              </w:rPr>
            </w:pPr>
            <w:r w:rsidRPr="00F51D39">
              <w:rPr>
                <w:szCs w:val="24"/>
              </w:rPr>
              <w:t xml:space="preserve">8.3.1.3. Programa para la inclusión y equidad educativa  </w:t>
            </w:r>
          </w:p>
        </w:tc>
        <w:tc>
          <w:tcPr>
            <w:tcW w:w="1291" w:type="pct"/>
            <w:tcBorders>
              <w:top w:val="single" w:sz="4" w:space="0" w:color="000000"/>
              <w:left w:val="single" w:sz="4" w:space="0" w:color="000000"/>
              <w:bottom w:val="single" w:sz="4" w:space="0" w:color="auto"/>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1,641,569</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w:t>
            </w:r>
            <w:r w:rsidR="001E135B">
              <w:rPr>
                <w:szCs w:val="24"/>
              </w:rPr>
              <w:t>.1.4. Programa Nacional de inglé</w:t>
            </w:r>
            <w:r w:rsidRPr="00F51D39">
              <w:rPr>
                <w:szCs w:val="24"/>
              </w:rPr>
              <w:t xml:space="preserv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10,352,990</w:t>
            </w:r>
            <w:r w:rsidR="0059782B">
              <w:rPr>
                <w:szCs w:val="24"/>
              </w:rPr>
              <w:t>.00</w:t>
            </w:r>
          </w:p>
        </w:tc>
      </w:tr>
      <w:tr w:rsidR="00DF089D" w:rsidRPr="00F51D39" w:rsidTr="002608F2">
        <w:tblPrEx>
          <w:tblCellMar>
            <w:top w:w="51" w:type="dxa"/>
            <w:left w:w="590" w:type="dxa"/>
            <w:right w:w="44" w:type="dxa"/>
          </w:tblCellMar>
        </w:tblPrEx>
        <w:trPr>
          <w:trHeight w:val="5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8.3.1.5. Programa de fortalecimiento de la calidad en  educación básica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4,096,552</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8.3.1.6. Programa Nacional de convivencia escolar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1,445,511</w:t>
            </w:r>
            <w:r w:rsidR="0059782B">
              <w:rPr>
                <w:szCs w:val="24"/>
              </w:rPr>
              <w:t>.00</w:t>
            </w:r>
          </w:p>
        </w:tc>
      </w:tr>
      <w:tr w:rsidR="00DF089D" w:rsidRPr="00F51D39" w:rsidTr="002608F2">
        <w:tblPrEx>
          <w:tblCellMar>
            <w:top w:w="51" w:type="dxa"/>
            <w:left w:w="590"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8.3.1.7. Fondo para fortalecer la autonomía de gestión(PAAGES)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1,800,000</w:t>
            </w:r>
            <w:r w:rsidR="0059782B">
              <w:rPr>
                <w:szCs w:val="24"/>
              </w:rPr>
              <w:t>.00</w:t>
            </w:r>
          </w:p>
        </w:tc>
      </w:tr>
      <w:tr w:rsidR="00DF089D" w:rsidRPr="00F51D39" w:rsidTr="002608F2">
        <w:tblPrEx>
          <w:tblCellMar>
            <w:top w:w="51" w:type="dxa"/>
            <w:left w:w="590"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lastRenderedPageBreak/>
              <w:t xml:space="preserve">8.3.1.8. Tele bachillerato comunitario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7,932,000</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8.3.1.9. Centros de educación media superior a distancia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20,084,087</w:t>
            </w:r>
            <w:r w:rsidR="0059782B">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8.3.1.10</w:t>
            </w:r>
            <w:r w:rsidR="00DD70B8">
              <w:rPr>
                <w:szCs w:val="24"/>
              </w:rPr>
              <w:t>.</w:t>
            </w:r>
            <w:r w:rsidRPr="00F51D39">
              <w:rPr>
                <w:szCs w:val="24"/>
              </w:rPr>
              <w:t xml:space="preserve"> Plan de apoyo a la calidad educativa y la  transformación de las escuelas normales (PACTEN)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6,000,000</w:t>
            </w:r>
            <w:r w:rsidR="0059782B">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8.3.1.11. Programa becas de apoyo a la práctica intensiva y  al servicio social (BAPISS)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4,000,000</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8.3.1.12</w:t>
            </w:r>
            <w:r w:rsidR="00DD70B8">
              <w:rPr>
                <w:szCs w:val="24"/>
              </w:rPr>
              <w:t>.</w:t>
            </w:r>
            <w:r w:rsidRPr="00F51D39">
              <w:rPr>
                <w:szCs w:val="24"/>
              </w:rPr>
              <w:t xml:space="preserve"> Programa de la reforma educativa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1,125,675</w:t>
            </w:r>
            <w:r w:rsidR="0059782B">
              <w:rPr>
                <w:szCs w:val="24"/>
              </w:rPr>
              <w:t>.00</w:t>
            </w:r>
          </w:p>
        </w:tc>
      </w:tr>
      <w:tr w:rsidR="00DF089D" w:rsidRPr="00F51D39" w:rsidTr="002608F2">
        <w:tblPrEx>
          <w:tblCellMar>
            <w:top w:w="51" w:type="dxa"/>
            <w:left w:w="590"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8.3.1.13</w:t>
            </w:r>
            <w:r w:rsidR="00DD70B8">
              <w:rPr>
                <w:szCs w:val="24"/>
              </w:rPr>
              <w:t>.</w:t>
            </w:r>
            <w:r w:rsidRPr="00F51D39">
              <w:rPr>
                <w:szCs w:val="24"/>
              </w:rPr>
              <w:t xml:space="preserve"> Programa para el desarrollo profesional docente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8,190,967</w:t>
            </w:r>
            <w:r w:rsidR="0059782B">
              <w:rPr>
                <w:szCs w:val="24"/>
              </w:rPr>
              <w:t>.00</w:t>
            </w:r>
          </w:p>
        </w:tc>
      </w:tr>
      <w:tr w:rsidR="00DF089D" w:rsidRPr="00F51D39" w:rsidTr="002608F2">
        <w:tblPrEx>
          <w:tblCellMar>
            <w:top w:w="51" w:type="dxa"/>
            <w:left w:w="590" w:type="dxa"/>
            <w:right w:w="44"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8.3.1.14</w:t>
            </w:r>
            <w:r w:rsidR="00DD70B8">
              <w:rPr>
                <w:szCs w:val="24"/>
              </w:rPr>
              <w:t>.</w:t>
            </w:r>
            <w:r w:rsidRPr="00F51D39">
              <w:rPr>
                <w:szCs w:val="24"/>
              </w:rPr>
              <w:t xml:space="preserve"> Fondo concursable de inversión en infraestructura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DF089D" w:rsidRPr="00F51D39">
              <w:rPr>
                <w:szCs w:val="24"/>
              </w:rPr>
              <w:t>8,000,000</w:t>
            </w:r>
            <w:r w:rsidR="0059782B">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8.3.1.15</w:t>
            </w:r>
            <w:r w:rsidR="00DD70B8">
              <w:rPr>
                <w:szCs w:val="24"/>
              </w:rPr>
              <w:t>.</w:t>
            </w:r>
            <w:r w:rsidRPr="00F51D39">
              <w:rPr>
                <w:szCs w:val="24"/>
              </w:rPr>
              <w:t xml:space="preserve"> Apoyo financiero extraordinario no regularizable  (Apoyo a Centros de Educación)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70DE0" w:rsidP="002608F2">
            <w:pPr>
              <w:spacing w:after="0" w:line="259" w:lineRule="auto"/>
              <w:ind w:left="0" w:right="376" w:firstLine="0"/>
              <w:jc w:val="right"/>
              <w:rPr>
                <w:szCs w:val="24"/>
              </w:rPr>
            </w:pPr>
            <w:r>
              <w:rPr>
                <w:szCs w:val="24"/>
              </w:rPr>
              <w:t>$</w:t>
            </w:r>
            <w:r w:rsidR="0059782B">
              <w:rPr>
                <w:szCs w:val="24"/>
              </w:rPr>
              <w:t>200,000,000.00</w:t>
            </w:r>
          </w:p>
        </w:tc>
      </w:tr>
      <w:tr w:rsidR="00DF089D" w:rsidRPr="00F51D39" w:rsidTr="002608F2">
        <w:tblPrEx>
          <w:tblCellMar>
            <w:top w:w="51" w:type="dxa"/>
            <w:left w:w="590" w:type="dxa"/>
            <w:right w:w="44" w:type="dxa"/>
          </w:tblCellMar>
        </w:tblPrEx>
        <w:trPr>
          <w:trHeight w:val="83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8.3.1.16</w:t>
            </w:r>
            <w:r w:rsidR="00DD70B8">
              <w:rPr>
                <w:szCs w:val="24"/>
              </w:rPr>
              <w:t>.</w:t>
            </w:r>
            <w:r w:rsidRPr="00F51D39">
              <w:rPr>
                <w:szCs w:val="24"/>
              </w:rPr>
              <w:t xml:space="preserve"> Apoyo financiero extraordinario no regularizable(Fortalecimiento a la Educación Temprana y el DesarrolloInfantil)</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4,707,282</w:t>
            </w:r>
            <w:r w:rsidR="004F1809">
              <w:rPr>
                <w:szCs w:val="24"/>
              </w:rPr>
              <w:t>.00</w:t>
            </w:r>
          </w:p>
        </w:tc>
      </w:tr>
      <w:tr w:rsidR="00DF089D" w:rsidRPr="00F51D39" w:rsidTr="00DD70B8">
        <w:tblPrEx>
          <w:tblCellMar>
            <w:top w:w="51" w:type="dxa"/>
            <w:left w:w="590" w:type="dxa"/>
            <w:right w:w="44" w:type="dxa"/>
          </w:tblCellMar>
        </w:tblPrEx>
        <w:trPr>
          <w:trHeight w:val="28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8.3.2. Secretaría de Salud</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246,387,392</w:t>
            </w:r>
            <w:r w:rsidR="004F1809">
              <w:rPr>
                <w:szCs w:val="24"/>
              </w:rPr>
              <w:t>.00</w:t>
            </w:r>
          </w:p>
        </w:tc>
      </w:tr>
      <w:tr w:rsidR="00DF089D" w:rsidRPr="00F51D39" w:rsidTr="002608F2">
        <w:tblPrEx>
          <w:tblCellMar>
            <w:top w:w="51" w:type="dxa"/>
            <w:left w:w="590" w:type="dxa"/>
            <w:right w:w="44"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8.3.2.1. Fortalecimiento a la atención medica</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5,267,912</w:t>
            </w:r>
            <w:r w:rsidR="004F1809">
              <w:rPr>
                <w:szCs w:val="24"/>
              </w:rPr>
              <w:t>.00</w:t>
            </w:r>
          </w:p>
        </w:tc>
      </w:tr>
      <w:tr w:rsidR="00DF089D" w:rsidRPr="00F51D39" w:rsidTr="002608F2">
        <w:tblPrEx>
          <w:tblCellMar>
            <w:top w:w="51" w:type="dxa"/>
            <w:left w:w="590" w:type="dxa"/>
            <w:right w:w="44" w:type="dxa"/>
          </w:tblCellMar>
        </w:tblPrEx>
        <w:trPr>
          <w:trHeight w:val="84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8.3.2.2. Acuerdo para el Fortalecimiento de las Acciones  de Salud Publica en las Entidades Federativas  (A.F.A.S.P.E.)</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85,959,247</w:t>
            </w:r>
            <w:r w:rsidR="004F1809">
              <w:rPr>
                <w:szCs w:val="24"/>
              </w:rPr>
              <w:t>.00</w:t>
            </w:r>
          </w:p>
        </w:tc>
      </w:tr>
      <w:tr w:rsidR="00DF089D" w:rsidRPr="00F51D39" w:rsidTr="002608F2">
        <w:tblPrEx>
          <w:tblCellMar>
            <w:top w:w="51" w:type="dxa"/>
            <w:left w:w="590"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8.3.2.3. Acuerdo de Coordinación para la Ejecución del  Sistema de Protección Social en Salud</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155,160,233</w:t>
            </w:r>
            <w:r w:rsidR="004F1809">
              <w:rPr>
                <w:szCs w:val="24"/>
              </w:rPr>
              <w:t>.00</w:t>
            </w:r>
          </w:p>
        </w:tc>
      </w:tr>
      <w:tr w:rsidR="00DF089D" w:rsidRPr="00F51D39" w:rsidTr="002608F2">
        <w:tblPrEx>
          <w:tblCellMar>
            <w:top w:w="51" w:type="dxa"/>
            <w:left w:w="590"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8.3.3. Secretaría del Medio Ambiente y Recursos Naturales</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20,000,000</w:t>
            </w:r>
            <w:r w:rsidR="004F1809">
              <w:rPr>
                <w:szCs w:val="24"/>
              </w:rPr>
              <w:t>.00</w:t>
            </w:r>
          </w:p>
        </w:tc>
      </w:tr>
      <w:tr w:rsidR="00DF089D" w:rsidRPr="00F51D39" w:rsidTr="002608F2">
        <w:tblPrEx>
          <w:tblCellMar>
            <w:top w:w="51" w:type="dxa"/>
            <w:left w:w="590" w:type="dxa"/>
            <w:right w:w="44" w:type="dxa"/>
          </w:tblCellMar>
        </w:tblPrEx>
        <w:trPr>
          <w:trHeight w:val="32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8.3.3.1. Convenio de Coordinación de Cambio Climático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20,000,000</w:t>
            </w:r>
            <w:r w:rsidR="004F1809">
              <w:rPr>
                <w:szCs w:val="24"/>
              </w:rPr>
              <w:t>.00</w:t>
            </w:r>
          </w:p>
        </w:tc>
      </w:tr>
      <w:tr w:rsidR="00DF089D" w:rsidRPr="00F51D39" w:rsidTr="00DD70B8">
        <w:tblPrEx>
          <w:tblCellMar>
            <w:top w:w="51" w:type="dxa"/>
            <w:left w:w="590" w:type="dxa"/>
            <w:right w:w="44" w:type="dxa"/>
          </w:tblCellMar>
        </w:tblPrEx>
        <w:trPr>
          <w:trHeight w:val="33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8.3.4. Secretaría de Turismo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60,000,000</w:t>
            </w:r>
            <w:r w:rsidR="004F1809">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8.3.4.1 Programa de Desarrollo Regional Turístico  Sustentable y Pueblos Mágicos (PRODERMAGICO)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60,000,000</w:t>
            </w:r>
            <w:r w:rsidR="004F1809">
              <w:rPr>
                <w:szCs w:val="24"/>
              </w:rPr>
              <w:t>.00</w:t>
            </w:r>
          </w:p>
        </w:tc>
      </w:tr>
      <w:tr w:rsidR="00DF089D" w:rsidRPr="00F51D39" w:rsidTr="00DD70B8">
        <w:tblPrEx>
          <w:tblCellMar>
            <w:top w:w="51" w:type="dxa"/>
            <w:left w:w="590" w:type="dxa"/>
            <w:right w:w="44" w:type="dxa"/>
          </w:tblCellMar>
        </w:tblPrEx>
        <w:trPr>
          <w:trHeight w:val="27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8.3.5. Secretaría de Comunicaciones y Transportes</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180,000,000</w:t>
            </w:r>
            <w:r w:rsidR="004F1809">
              <w:rPr>
                <w:szCs w:val="24"/>
              </w:rPr>
              <w:t>.00.00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lastRenderedPageBreak/>
              <w:t>8.3.5.1. Construcción, modernización y mantenimiento de  caminos y carreteras</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180,000,000</w:t>
            </w:r>
            <w:r w:rsidR="004F1809">
              <w:rPr>
                <w:szCs w:val="24"/>
              </w:rPr>
              <w:t>.00</w:t>
            </w:r>
          </w:p>
        </w:tc>
      </w:tr>
      <w:tr w:rsidR="00DF089D" w:rsidRPr="00F51D39" w:rsidTr="002608F2">
        <w:tblPrEx>
          <w:tblCellMar>
            <w:top w:w="51" w:type="dxa"/>
            <w:left w:w="590" w:type="dxa"/>
            <w:right w:w="44" w:type="dxa"/>
          </w:tblCellMar>
        </w:tblPrEx>
        <w:trPr>
          <w:trHeight w:val="581"/>
        </w:trPr>
        <w:tc>
          <w:tcPr>
            <w:tcW w:w="3682" w:type="pct"/>
            <w:tcBorders>
              <w:top w:val="single" w:sz="4" w:space="0" w:color="000000"/>
              <w:left w:val="single" w:sz="4" w:space="0" w:color="000000"/>
              <w:bottom w:val="single" w:sz="4" w:space="0" w:color="auto"/>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8.3.6. Secretaría de Desarrollo Agrario, Territorial y Urbano</w:t>
            </w:r>
          </w:p>
        </w:tc>
        <w:tc>
          <w:tcPr>
            <w:tcW w:w="1291" w:type="pct"/>
            <w:tcBorders>
              <w:top w:val="single" w:sz="4" w:space="0" w:color="000000"/>
              <w:left w:val="single" w:sz="4" w:space="0" w:color="000000"/>
              <w:bottom w:val="single" w:sz="4" w:space="0" w:color="auto"/>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50,000,000</w:t>
            </w:r>
            <w:r w:rsidR="004F1809">
              <w:rPr>
                <w:szCs w:val="24"/>
              </w:rPr>
              <w:t>.00</w:t>
            </w:r>
          </w:p>
        </w:tc>
      </w:tr>
      <w:tr w:rsidR="00DF089D" w:rsidRPr="00F51D39" w:rsidTr="002608F2">
        <w:tblPrEx>
          <w:tblCellMar>
            <w:top w:w="51" w:type="dxa"/>
            <w:left w:w="590" w:type="dxa"/>
            <w:right w:w="39" w:type="dxa"/>
          </w:tblCellMar>
        </w:tblPrEx>
        <w:trPr>
          <w:trHeight w:val="29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8.3.6.1. Programa de Infraestructura</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20,000,000</w:t>
            </w:r>
            <w:r w:rsidR="004F1809">
              <w:rPr>
                <w:szCs w:val="24"/>
              </w:rPr>
              <w:t>.00</w:t>
            </w:r>
          </w:p>
        </w:tc>
      </w:tr>
      <w:tr w:rsidR="00DF089D" w:rsidRPr="00F51D39" w:rsidTr="002608F2">
        <w:tblPrEx>
          <w:tblCellMar>
            <w:top w:w="51" w:type="dxa"/>
            <w:left w:w="590" w:type="dxa"/>
            <w:right w:w="39" w:type="dxa"/>
          </w:tblCellMar>
        </w:tblPrEx>
        <w:trPr>
          <w:trHeight w:val="29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8.3.6.2. Fondo Minero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30,000,000</w:t>
            </w:r>
            <w:r w:rsidR="004F1809">
              <w:rPr>
                <w:szCs w:val="24"/>
              </w:rPr>
              <w:t>.00</w:t>
            </w:r>
          </w:p>
        </w:tc>
      </w:tr>
      <w:tr w:rsidR="00DF089D" w:rsidRPr="00F51D39" w:rsidTr="00DD70B8">
        <w:tblPrEx>
          <w:tblCellMar>
            <w:top w:w="51" w:type="dxa"/>
            <w:left w:w="590" w:type="dxa"/>
            <w:right w:w="39" w:type="dxa"/>
          </w:tblCellMar>
        </w:tblPrEx>
        <w:trPr>
          <w:trHeight w:val="31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8.3.7. Secretaría de Hacienda y Crédito Público</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1,116,589,938</w:t>
            </w:r>
            <w:r w:rsidR="004F1809">
              <w:rPr>
                <w:szCs w:val="24"/>
              </w:rPr>
              <w:t>.00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8.3.7.1. Programa de Desarrollo Regional</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DF089D" w:rsidRPr="00F51D39">
              <w:rPr>
                <w:szCs w:val="24"/>
              </w:rPr>
              <w:t>260,000,000</w:t>
            </w:r>
            <w:r w:rsidR="004F1809">
              <w:rPr>
                <w:szCs w:val="24"/>
              </w:rPr>
              <w:t>.00</w:t>
            </w:r>
          </w:p>
        </w:tc>
      </w:tr>
      <w:tr w:rsidR="00DF089D" w:rsidRPr="00F51D39" w:rsidTr="002608F2">
        <w:tblPrEx>
          <w:tblCellMar>
            <w:top w:w="51" w:type="dxa"/>
            <w:left w:w="590" w:type="dxa"/>
            <w:right w:w="39"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8.3.7.2. Fondo para el Fortale</w:t>
            </w:r>
            <w:r>
              <w:rPr>
                <w:szCs w:val="24"/>
              </w:rPr>
              <w:t xml:space="preserve">cimiento de la infraestructura </w:t>
            </w:r>
            <w:r w:rsidRPr="00F51D39">
              <w:rPr>
                <w:szCs w:val="24"/>
              </w:rPr>
              <w:t xml:space="preserve">estatal y municipal (Fortalece)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108,000,000.00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8.3.7.3. Fideicomiso para la infraestructura en los estados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17,419,938.00</w:t>
            </w:r>
          </w:p>
        </w:tc>
      </w:tr>
      <w:tr w:rsidR="00DF089D" w:rsidRPr="00F51D39" w:rsidTr="002608F2">
        <w:tblPrEx>
          <w:tblCellMar>
            <w:top w:w="51" w:type="dxa"/>
            <w:left w:w="590" w:type="dxa"/>
            <w:right w:w="39"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8.3.7.4.  Fondo para la Accesibilidad en el Transporte  público para las Personas con Discapacidad (FOTRADIS)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8,500,000.00</w:t>
            </w:r>
          </w:p>
        </w:tc>
      </w:tr>
      <w:tr w:rsidR="00DF089D" w:rsidRPr="00F51D39" w:rsidTr="00DD70B8">
        <w:tblPrEx>
          <w:tblCellMar>
            <w:top w:w="51" w:type="dxa"/>
            <w:left w:w="590" w:type="dxa"/>
            <w:right w:w="39" w:type="dxa"/>
          </w:tblCellMar>
        </w:tblPrEx>
        <w:trPr>
          <w:trHeight w:val="40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8.3.7.5. Fortalecimiento Financiero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652,670,000.00</w:t>
            </w:r>
          </w:p>
        </w:tc>
      </w:tr>
      <w:tr w:rsidR="00DF089D" w:rsidRPr="00F51D39" w:rsidTr="00DD70B8">
        <w:tblPrEx>
          <w:tblCellMar>
            <w:top w:w="51" w:type="dxa"/>
            <w:left w:w="590" w:type="dxa"/>
            <w:right w:w="39" w:type="dxa"/>
          </w:tblCellMar>
        </w:tblPrEx>
        <w:trPr>
          <w:trHeight w:val="35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8.3.7.6. Fortalecimiento Financiero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70,000,000.00</w:t>
            </w:r>
          </w:p>
        </w:tc>
      </w:tr>
      <w:tr w:rsidR="00DF089D" w:rsidRPr="00F51D39" w:rsidTr="00DD70B8">
        <w:tblPrEx>
          <w:tblCellMar>
            <w:top w:w="51" w:type="dxa"/>
            <w:left w:w="590" w:type="dxa"/>
            <w:right w:w="39" w:type="dxa"/>
          </w:tblCellMar>
        </w:tblPrEx>
        <w:trPr>
          <w:trHeight w:val="37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8.3.8. Secretaría del Trabajo y Previsión Social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12,554,239.00</w:t>
            </w:r>
          </w:p>
        </w:tc>
      </w:tr>
      <w:tr w:rsidR="00DF089D" w:rsidRPr="00F51D39" w:rsidTr="00DD70B8">
        <w:tblPrEx>
          <w:tblCellMar>
            <w:top w:w="51" w:type="dxa"/>
            <w:left w:w="590" w:type="dxa"/>
            <w:right w:w="39" w:type="dxa"/>
          </w:tblCellMar>
        </w:tblPrEx>
        <w:trPr>
          <w:trHeight w:val="36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8.3.8.1. Programa de apoyo al empleo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12,554,239.00</w:t>
            </w:r>
          </w:p>
        </w:tc>
      </w:tr>
      <w:tr w:rsidR="00DF089D" w:rsidRPr="00F51D39" w:rsidTr="00DD70B8">
        <w:tblPrEx>
          <w:tblCellMar>
            <w:top w:w="51" w:type="dxa"/>
            <w:left w:w="590" w:type="dxa"/>
            <w:right w:w="39"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8.3.9. Secretaría de Gobernación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42,485,121.00</w:t>
            </w:r>
          </w:p>
        </w:tc>
      </w:tr>
      <w:tr w:rsidR="00DF089D" w:rsidRPr="00F51D39" w:rsidTr="002608F2">
        <w:tblPrEx>
          <w:tblCellMar>
            <w:top w:w="51" w:type="dxa"/>
            <w:left w:w="590" w:type="dxa"/>
            <w:right w:w="39" w:type="dxa"/>
          </w:tblCellMar>
        </w:tblPrEx>
        <w:trPr>
          <w:trHeight w:val="56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8.3.9.1</w:t>
            </w:r>
            <w:r w:rsidR="00DD70B8">
              <w:rPr>
                <w:szCs w:val="24"/>
              </w:rPr>
              <w:t>.</w:t>
            </w:r>
            <w:r w:rsidRPr="00F51D39">
              <w:rPr>
                <w:szCs w:val="24"/>
              </w:rPr>
              <w:t xml:space="preserve"> Programa de Justicia Penal y Sistemas  </w:t>
            </w:r>
          </w:p>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Complementarios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2B16E1" w:rsidRDefault="00156C18" w:rsidP="002608F2">
            <w:pPr>
              <w:spacing w:after="0" w:line="259" w:lineRule="auto"/>
              <w:ind w:left="0" w:right="376" w:firstLine="0"/>
              <w:jc w:val="right"/>
              <w:rPr>
                <w:szCs w:val="24"/>
              </w:rPr>
            </w:pPr>
            <w:r>
              <w:rPr>
                <w:szCs w:val="24"/>
              </w:rPr>
              <w:t>$</w:t>
            </w:r>
            <w:r w:rsidR="002B16E1">
              <w:rPr>
                <w:szCs w:val="24"/>
              </w:rPr>
              <w:t>42,485,121.00</w:t>
            </w:r>
          </w:p>
        </w:tc>
      </w:tr>
      <w:tr w:rsidR="00DF089D" w:rsidRPr="00F51D39" w:rsidTr="002608F2">
        <w:tblPrEx>
          <w:tblCellMar>
            <w:top w:w="51" w:type="dxa"/>
            <w:left w:w="590" w:type="dxa"/>
            <w:right w:w="39"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80"/>
              </w:tabs>
              <w:spacing w:before="60" w:after="60" w:line="259" w:lineRule="auto"/>
              <w:ind w:left="-448" w:right="376" w:firstLine="0"/>
              <w:rPr>
                <w:szCs w:val="24"/>
              </w:rPr>
            </w:pPr>
            <w:r w:rsidRPr="00F51D39">
              <w:rPr>
                <w:szCs w:val="24"/>
              </w:rPr>
              <w:t xml:space="preserve">8.3.10. Secretaría de Agricultura, Ganadería, Desarrollo Rural, Pesca y Alimentación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430,759,100.00</w:t>
            </w:r>
          </w:p>
        </w:tc>
      </w:tr>
      <w:tr w:rsidR="00DF089D" w:rsidRPr="00F51D39" w:rsidTr="00DD70B8">
        <w:tblPrEx>
          <w:tblCellMar>
            <w:top w:w="51" w:type="dxa"/>
            <w:left w:w="590" w:type="dxa"/>
            <w:right w:w="39" w:type="dxa"/>
          </w:tblCellMar>
        </w:tblPrEx>
        <w:trPr>
          <w:trHeight w:val="36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8.3.10.1. Repoblamiento del Hato Ganadero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29,300,100.00</w:t>
            </w:r>
          </w:p>
        </w:tc>
      </w:tr>
      <w:tr w:rsidR="00DF089D" w:rsidRPr="00F51D39" w:rsidTr="00DD70B8">
        <w:tblPrEx>
          <w:tblCellMar>
            <w:top w:w="51" w:type="dxa"/>
            <w:left w:w="590" w:type="dxa"/>
            <w:right w:w="39" w:type="dxa"/>
          </w:tblCellMar>
        </w:tblPrEx>
        <w:trPr>
          <w:trHeight w:val="35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8.3.10.2. Rastro Tipo Inspección Federal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40,000,000.00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 w:val="left" w:pos="-338"/>
              </w:tabs>
              <w:spacing w:before="60" w:after="60" w:line="259" w:lineRule="auto"/>
              <w:ind w:left="-448" w:right="376" w:firstLine="0"/>
              <w:rPr>
                <w:szCs w:val="24"/>
              </w:rPr>
            </w:pPr>
            <w:r w:rsidRPr="00F51D39">
              <w:rPr>
                <w:szCs w:val="24"/>
              </w:rPr>
              <w:t xml:space="preserve">8.3.10.3. Tecnificación de 30 mil hectáreas con sistema de  Riego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92,000,000.00</w:t>
            </w:r>
          </w:p>
        </w:tc>
      </w:tr>
      <w:tr w:rsidR="00DF089D" w:rsidRPr="00F51D39" w:rsidTr="002608F2">
        <w:tblPrEx>
          <w:tblCellMar>
            <w:top w:w="51" w:type="dxa"/>
            <w:left w:w="590" w:type="dxa"/>
            <w:right w:w="39" w:type="dxa"/>
          </w:tblCellMar>
        </w:tblPrEx>
        <w:trPr>
          <w:trHeight w:val="5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8.3.10.4. Establecimiento de plantación de palma de coco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10,009,000.00</w:t>
            </w:r>
          </w:p>
        </w:tc>
      </w:tr>
      <w:tr w:rsidR="00DF089D" w:rsidRPr="00F51D39" w:rsidTr="002608F2">
        <w:tblPrEx>
          <w:tblCellMar>
            <w:top w:w="51" w:type="dxa"/>
            <w:left w:w="590" w:type="dxa"/>
            <w:right w:w="39" w:type="dxa"/>
          </w:tblCellMar>
        </w:tblPrEx>
        <w:trPr>
          <w:trHeight w:val="57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lastRenderedPageBreak/>
              <w:t xml:space="preserve">8.3.10.5. Establecimiento y reconversión de 5000 hectáreas  del cultivo del limón mexicano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6,750,000.00</w:t>
            </w:r>
          </w:p>
        </w:tc>
      </w:tr>
      <w:tr w:rsidR="00DF089D" w:rsidRPr="00F51D39" w:rsidTr="00DD70B8">
        <w:tblPrEx>
          <w:tblCellMar>
            <w:top w:w="51" w:type="dxa"/>
            <w:left w:w="590" w:type="dxa"/>
            <w:right w:w="39" w:type="dxa"/>
          </w:tblCellMar>
        </w:tblPrEx>
        <w:trPr>
          <w:trHeight w:val="30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8.3.10.6. Rehabilitación de caminos saca cosechas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30,000,000.00</w:t>
            </w:r>
          </w:p>
        </w:tc>
      </w:tr>
      <w:tr w:rsidR="00DF089D" w:rsidRPr="00F51D39" w:rsidTr="00DD70B8">
        <w:tblPrEx>
          <w:tblCellMar>
            <w:top w:w="51" w:type="dxa"/>
            <w:left w:w="590" w:type="dxa"/>
            <w:right w:w="39" w:type="dxa"/>
          </w:tblCellMar>
        </w:tblPrEx>
        <w:trPr>
          <w:trHeight w:val="34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38"/>
              </w:tabs>
              <w:spacing w:before="60" w:after="60" w:line="259" w:lineRule="auto"/>
              <w:ind w:left="-448" w:right="376" w:firstLine="0"/>
              <w:rPr>
                <w:szCs w:val="24"/>
              </w:rPr>
            </w:pPr>
            <w:r w:rsidRPr="00F51D39">
              <w:rPr>
                <w:szCs w:val="24"/>
              </w:rPr>
              <w:t xml:space="preserve">8.3.10.7. Contratación de seguros agropecuarios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11,500,000.00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8.3.10.8. Programa de </w:t>
            </w:r>
            <w:r w:rsidR="000D0B16">
              <w:rPr>
                <w:szCs w:val="24"/>
              </w:rPr>
              <w:t xml:space="preserve">Concurrencia con las Entidades </w:t>
            </w:r>
            <w:r w:rsidRPr="00F51D39">
              <w:rPr>
                <w:szCs w:val="24"/>
              </w:rPr>
              <w:t xml:space="preserve">Federativas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140,000,000.00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8.3.10.9. Programa de apoyo a pequeños productores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31,200,000.00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8.3.10.10. Programa de productividad y competitividad  agroalimentaria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1,000,000.00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8.3.10.11. Programa de sanidad e inocuidad agroalimentaria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2B16E1">
              <w:rPr>
                <w:szCs w:val="24"/>
              </w:rPr>
              <w:t>33,000,000.00</w:t>
            </w:r>
          </w:p>
        </w:tc>
      </w:tr>
      <w:tr w:rsidR="00DF089D" w:rsidRPr="00F51D39" w:rsidTr="00DD70B8">
        <w:tblPrEx>
          <w:tblCellMar>
            <w:top w:w="51" w:type="dxa"/>
            <w:left w:w="590" w:type="dxa"/>
            <w:right w:w="39" w:type="dxa"/>
          </w:tblCellMar>
        </w:tblPrEx>
        <w:trPr>
          <w:trHeight w:val="39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8.3.10.12. Despensas "Canasta Agrícola Colimense"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6,000,000.00</w:t>
            </w:r>
          </w:p>
        </w:tc>
      </w:tr>
      <w:tr w:rsidR="00DF089D" w:rsidRPr="00F51D39" w:rsidTr="00DD70B8">
        <w:tblPrEx>
          <w:tblCellMar>
            <w:top w:w="51" w:type="dxa"/>
            <w:left w:w="590" w:type="dxa"/>
            <w:right w:w="39" w:type="dxa"/>
          </w:tblCellMar>
        </w:tblPrEx>
        <w:trPr>
          <w:trHeight w:val="35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8.3.11. Secretaría de Desarrollo Social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17,500,000.00</w:t>
            </w:r>
          </w:p>
        </w:tc>
      </w:tr>
      <w:tr w:rsidR="00DF089D" w:rsidRPr="00F51D39" w:rsidTr="00DD70B8">
        <w:tblPrEx>
          <w:tblCellMar>
            <w:top w:w="51" w:type="dxa"/>
            <w:left w:w="590" w:type="dxa"/>
            <w:right w:w="39" w:type="dxa"/>
          </w:tblCellMar>
        </w:tblPrEx>
        <w:trPr>
          <w:trHeight w:val="36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8.3.11.1</w:t>
            </w:r>
            <w:r w:rsidR="00DD70B8">
              <w:rPr>
                <w:szCs w:val="24"/>
              </w:rPr>
              <w:t>.</w:t>
            </w:r>
            <w:r w:rsidRPr="00F51D39">
              <w:rPr>
                <w:szCs w:val="24"/>
              </w:rPr>
              <w:t xml:space="preserve"> Programa 3 x 1 para Migrantes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12,500,000.00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8.3.11.2</w:t>
            </w:r>
            <w:r w:rsidR="00DD70B8">
              <w:rPr>
                <w:szCs w:val="24"/>
              </w:rPr>
              <w:t>.</w:t>
            </w:r>
            <w:r w:rsidRPr="00F51D39">
              <w:rPr>
                <w:szCs w:val="24"/>
              </w:rPr>
              <w:t xml:space="preserve"> Programa de Atención a Jornaleros Agrícolas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5,000,000.00</w:t>
            </w:r>
          </w:p>
        </w:tc>
      </w:tr>
      <w:tr w:rsidR="00DF089D" w:rsidRPr="00F51D39" w:rsidTr="00DD70B8">
        <w:tblPrEx>
          <w:tblCellMar>
            <w:top w:w="51" w:type="dxa"/>
            <w:left w:w="590" w:type="dxa"/>
            <w:right w:w="39" w:type="dxa"/>
          </w:tblCellMar>
        </w:tblPrEx>
        <w:trPr>
          <w:trHeight w:val="29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 Secretaría de Cultura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40,540,000.00</w:t>
            </w:r>
          </w:p>
        </w:tc>
      </w:tr>
      <w:tr w:rsidR="00DF089D" w:rsidRPr="00F51D39" w:rsidTr="00DD70B8">
        <w:tblPrEx>
          <w:tblCellMar>
            <w:top w:w="51" w:type="dxa"/>
            <w:left w:w="590" w:type="dxa"/>
            <w:right w:w="39" w:type="dxa"/>
          </w:tblCellMar>
        </w:tblPrEx>
        <w:trPr>
          <w:trHeight w:val="3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 Desarrollo Cultural Infantil "Alas y raíces"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500,000.00</w:t>
            </w:r>
          </w:p>
        </w:tc>
      </w:tr>
      <w:tr w:rsidR="00DF089D" w:rsidRPr="00F51D39" w:rsidTr="00DD70B8">
        <w:tblPrEx>
          <w:tblCellMar>
            <w:top w:w="51" w:type="dxa"/>
            <w:left w:w="590" w:type="dxa"/>
            <w:right w:w="39" w:type="dxa"/>
          </w:tblCellMar>
        </w:tblPrEx>
        <w:trPr>
          <w:trHeight w:val="34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8.3.12.2. Desarrollo Cultural Juventud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150,000.00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8.3.12.3. Programa de Desarrollo Cultural y Atención a Públicos Específicos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150,000.00</w:t>
            </w:r>
          </w:p>
        </w:tc>
      </w:tr>
      <w:tr w:rsidR="00DF089D" w:rsidRPr="00F51D39" w:rsidTr="00DD70B8">
        <w:tblPrEx>
          <w:tblCellMar>
            <w:top w:w="51" w:type="dxa"/>
            <w:left w:w="590" w:type="dxa"/>
            <w:right w:w="39" w:type="dxa"/>
          </w:tblCellMar>
        </w:tblPrEx>
        <w:trPr>
          <w:trHeight w:val="36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8.3.12.4. Centro Estatal de las Artes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1,500,000.00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8.3.12.5. Estímulo a la creación y al desarrollo artístico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1,600,000.00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8.3.12.6. Programa para el desarrollo cultural de los  municipios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2,000,000.00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8.3.12.7. Apoyo a las culturas municipales y comunitarias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1,000,000.00</w:t>
            </w:r>
          </w:p>
        </w:tc>
      </w:tr>
      <w:tr w:rsidR="00DF089D" w:rsidRPr="00F51D39" w:rsidTr="00DD08C6">
        <w:tblPrEx>
          <w:tblCellMar>
            <w:top w:w="51" w:type="dxa"/>
            <w:left w:w="590" w:type="dxa"/>
            <w:right w:w="39" w:type="dxa"/>
          </w:tblCellMar>
        </w:tblPrEx>
        <w:trPr>
          <w:trHeight w:val="32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8.3.12.8. Fondo especial de fomento a la lectura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1,500,000.00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8.3.12.9. Fondo para el desarrollo cultural de la zona </w:t>
            </w:r>
            <w:r w:rsidRPr="00F51D39">
              <w:rPr>
                <w:szCs w:val="24"/>
              </w:rPr>
              <w:lastRenderedPageBreak/>
              <w:t xml:space="preserve">Tierra  Caliente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lastRenderedPageBreak/>
              <w:t>$</w:t>
            </w:r>
            <w:r w:rsidR="000D0B16">
              <w:rPr>
                <w:szCs w:val="24"/>
              </w:rPr>
              <w:t>150,000.00</w:t>
            </w:r>
          </w:p>
        </w:tc>
      </w:tr>
      <w:tr w:rsidR="00DF089D" w:rsidRPr="00F51D39" w:rsidTr="00DD08C6">
        <w:tblPrEx>
          <w:tblCellMar>
            <w:top w:w="51" w:type="dxa"/>
            <w:left w:w="590" w:type="dxa"/>
            <w:right w:w="39" w:type="dxa"/>
          </w:tblCellMar>
        </w:tblPrEx>
        <w:trPr>
          <w:trHeight w:val="29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lastRenderedPageBreak/>
              <w:t xml:space="preserve">8.3.12.10. Fondo Regional Centro Occidente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560,000.00</w:t>
            </w:r>
          </w:p>
        </w:tc>
      </w:tr>
      <w:tr w:rsidR="00DF089D" w:rsidRPr="00F51D39" w:rsidTr="00DD08C6">
        <w:tblPrEx>
          <w:tblCellMar>
            <w:top w:w="51" w:type="dxa"/>
            <w:left w:w="590" w:type="dxa"/>
            <w:right w:w="39" w:type="dxa"/>
          </w:tblCellMar>
        </w:tblPrEx>
        <w:trPr>
          <w:trHeight w:val="34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8.3.12.11. Apoyo a Instituciones Estatales de Cultura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0D0B16">
              <w:rPr>
                <w:szCs w:val="24"/>
              </w:rPr>
              <w:t>10,000,000.00</w:t>
            </w:r>
          </w:p>
        </w:tc>
      </w:tr>
      <w:tr w:rsidR="00DF089D" w:rsidRPr="00F51D39" w:rsidTr="002608F2">
        <w:tblPrEx>
          <w:tblCellMar>
            <w:top w:w="51" w:type="dxa"/>
            <w:left w:w="590" w:type="dxa"/>
            <w:right w:w="39"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8.3.12.12. XV Teatro a una sola voz "Festival de Monólogos"</w:t>
            </w:r>
          </w:p>
        </w:tc>
        <w:tc>
          <w:tcPr>
            <w:tcW w:w="1291" w:type="pct"/>
            <w:tcBorders>
              <w:top w:val="single" w:sz="4" w:space="0" w:color="000000"/>
              <w:left w:val="single" w:sz="4" w:space="0" w:color="000000"/>
              <w:bottom w:val="single" w:sz="4" w:space="0" w:color="auto"/>
              <w:right w:val="single" w:sz="4" w:space="0" w:color="000000"/>
            </w:tcBorders>
            <w:vAlign w:val="center"/>
          </w:tcPr>
          <w:p w:rsidR="00DF089D" w:rsidRPr="00F51D39" w:rsidRDefault="00156C18" w:rsidP="00DD70B8">
            <w:pPr>
              <w:tabs>
                <w:tab w:val="center" w:pos="3474"/>
                <w:tab w:val="right" w:pos="9446"/>
              </w:tabs>
              <w:ind w:left="0" w:right="376" w:firstLine="0"/>
              <w:jc w:val="right"/>
              <w:rPr>
                <w:szCs w:val="24"/>
              </w:rPr>
            </w:pPr>
            <w:r>
              <w:rPr>
                <w:szCs w:val="24"/>
              </w:rPr>
              <w:t>$</w:t>
            </w:r>
            <w:r w:rsidR="000D0B16">
              <w:rPr>
                <w:szCs w:val="24"/>
              </w:rPr>
              <w:t>1,350,000.00</w:t>
            </w:r>
          </w:p>
        </w:tc>
      </w:tr>
      <w:tr w:rsidR="00DF089D" w:rsidRPr="00F51D39" w:rsidTr="00DD08C6">
        <w:tblPrEx>
          <w:tblCellMar>
            <w:top w:w="51" w:type="dxa"/>
            <w:left w:w="590" w:type="dxa"/>
            <w:right w:w="25" w:type="dxa"/>
          </w:tblCellMar>
        </w:tblPrEx>
        <w:trPr>
          <w:trHeight w:val="31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8.3.12.13. Muestra Nacional de Teatro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3,500,000.00</w:t>
            </w:r>
          </w:p>
        </w:tc>
      </w:tr>
      <w:tr w:rsidR="00DF089D" w:rsidRPr="00F51D39" w:rsidTr="00DD08C6">
        <w:tblPrEx>
          <w:tblCellMar>
            <w:top w:w="51" w:type="dxa"/>
            <w:left w:w="590" w:type="dxa"/>
            <w:right w:w="25" w:type="dxa"/>
          </w:tblCellMar>
        </w:tblPrEx>
        <w:trPr>
          <w:trHeight w:val="34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8.3.12.14. Programas de salas de cultura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750,000.00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8.3.12.15. Programa de Apoyo a Infraestructura Cultural  (PAICE)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15,000,000.00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8.3.12.16. Programa Festival Cultural y Artístico PROFEST</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830,000.00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8.3.20. Sistema Nacional para el Desarrollo Integral de la  Familia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1,819,000.00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8.3.20.1. Subprograma de Infra</w:t>
            </w:r>
            <w:r>
              <w:rPr>
                <w:szCs w:val="24"/>
              </w:rPr>
              <w:t xml:space="preserve">estructura, Rehabilitación y/o </w:t>
            </w:r>
            <w:r w:rsidRPr="00F51D39">
              <w:rPr>
                <w:szCs w:val="24"/>
              </w:rPr>
              <w:t xml:space="preserve">Equipamiento de Espacios Alimentarios (Ramo XII)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472,000.00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8.3.20.2. Subprograma Comunidad Diferente (Ramo XII)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1,347,000.00</w:t>
            </w:r>
          </w:p>
        </w:tc>
      </w:tr>
      <w:tr w:rsidR="00DF089D" w:rsidRPr="00F51D39" w:rsidTr="00DD08C6">
        <w:tblPrEx>
          <w:tblCellMar>
            <w:top w:w="51" w:type="dxa"/>
            <w:left w:w="590" w:type="dxa"/>
            <w:right w:w="25" w:type="dxa"/>
          </w:tblCellMar>
        </w:tblPrEx>
        <w:trPr>
          <w:trHeight w:val="34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8.3.21. Instituto Nacional del Emprendedor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17,400,000.00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8.3.21.1. Apoyo a iniciativa de prioridad estatal para el apoyo de MIPYMES y el Ecosistema Emprendedor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15,000,000.00</w:t>
            </w:r>
          </w:p>
        </w:tc>
      </w:tr>
      <w:tr w:rsidR="00DF089D" w:rsidRPr="00F51D39" w:rsidTr="00A72031">
        <w:tblPrEx>
          <w:tblCellMar>
            <w:top w:w="51" w:type="dxa"/>
            <w:left w:w="590" w:type="dxa"/>
            <w:right w:w="25" w:type="dxa"/>
          </w:tblCellMar>
        </w:tblPrEx>
        <w:trPr>
          <w:trHeight w:val="27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8.3.21.2. Instituto Nacional del emprendedor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hanging="480"/>
              <w:jc w:val="right"/>
              <w:rPr>
                <w:szCs w:val="24"/>
              </w:rPr>
            </w:pPr>
            <w:r>
              <w:rPr>
                <w:szCs w:val="24"/>
              </w:rPr>
              <w:t>$</w:t>
            </w:r>
            <w:r w:rsidR="000D0B16">
              <w:rPr>
                <w:szCs w:val="24"/>
              </w:rPr>
              <w:t>2,400,000.00</w:t>
            </w:r>
            <w:r w:rsidR="00114FDA">
              <w:rPr>
                <w:szCs w:val="24"/>
              </w:rPr>
              <w:t>.00</w:t>
            </w:r>
          </w:p>
        </w:tc>
      </w:tr>
      <w:tr w:rsidR="00DF089D" w:rsidRPr="00F51D39" w:rsidTr="00A72031">
        <w:tblPrEx>
          <w:tblCellMar>
            <w:top w:w="51" w:type="dxa"/>
            <w:left w:w="590" w:type="dxa"/>
            <w:right w:w="25"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 Instituto Mexicano de la Juventud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DF089D" w:rsidRPr="00F51D39">
              <w:rPr>
                <w:szCs w:val="24"/>
              </w:rPr>
              <w:t>1,390,000</w:t>
            </w:r>
            <w:r w:rsidR="00114FDA">
              <w:rPr>
                <w:szCs w:val="24"/>
              </w:rPr>
              <w:t>.00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8.3.22.1. Red Nacional programas de radio y televisión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240,000.00</w:t>
            </w:r>
          </w:p>
        </w:tc>
      </w:tr>
      <w:tr w:rsidR="00DF089D" w:rsidRPr="00F51D39" w:rsidTr="00A72031">
        <w:tblPrEx>
          <w:tblCellMar>
            <w:top w:w="51" w:type="dxa"/>
            <w:left w:w="590" w:type="dxa"/>
            <w:right w:w="25" w:type="dxa"/>
          </w:tblCellMar>
        </w:tblPrEx>
        <w:trPr>
          <w:trHeight w:val="36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8.3.22.2. Centros Poder Joven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450,000.00</w:t>
            </w:r>
          </w:p>
        </w:tc>
      </w:tr>
      <w:tr w:rsidR="00DF089D" w:rsidRPr="00F51D39" w:rsidTr="00A72031">
        <w:tblPrEx>
          <w:tblCellMar>
            <w:top w:w="51" w:type="dxa"/>
            <w:left w:w="590" w:type="dxa"/>
            <w:right w:w="25" w:type="dxa"/>
          </w:tblCellMar>
        </w:tblPrEx>
        <w:trPr>
          <w:trHeight w:val="36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8.3.22.3. Casa del Emprendedor Manzanillo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DF089D" w:rsidRPr="00F51D39">
              <w:rPr>
                <w:szCs w:val="24"/>
              </w:rPr>
              <w:t>10</w:t>
            </w:r>
            <w:r w:rsidR="00114FDA">
              <w:rPr>
                <w:szCs w:val="24"/>
              </w:rPr>
              <w:t>0,000.00</w:t>
            </w:r>
          </w:p>
        </w:tc>
      </w:tr>
      <w:tr w:rsidR="00DF089D" w:rsidRPr="00F51D39" w:rsidTr="00A72031">
        <w:tblPrEx>
          <w:tblCellMar>
            <w:top w:w="51" w:type="dxa"/>
            <w:left w:w="590" w:type="dxa"/>
            <w:right w:w="25" w:type="dxa"/>
          </w:tblCellMar>
        </w:tblPrEx>
        <w:trPr>
          <w:trHeight w:val="35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8.3.22.4. Casa del Emprendedor Villa de Álvarez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100,000.00</w:t>
            </w:r>
          </w:p>
        </w:tc>
      </w:tr>
      <w:tr w:rsidR="00DF089D" w:rsidRPr="00F51D39" w:rsidTr="00A72031">
        <w:tblPrEx>
          <w:tblCellMar>
            <w:top w:w="51" w:type="dxa"/>
            <w:left w:w="590" w:type="dxa"/>
            <w:right w:w="25" w:type="dxa"/>
          </w:tblCellMar>
        </w:tblPrEx>
        <w:trPr>
          <w:trHeight w:val="20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8.3.22.5. Proyectos locales juveniles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500,000.00</w:t>
            </w:r>
          </w:p>
        </w:tc>
      </w:tr>
      <w:tr w:rsidR="00DF089D" w:rsidRPr="00F51D39" w:rsidTr="00BB05A0">
        <w:tblPrEx>
          <w:tblCellMar>
            <w:top w:w="51" w:type="dxa"/>
            <w:left w:w="590" w:type="dxa"/>
            <w:right w:w="25" w:type="dxa"/>
          </w:tblCellMar>
        </w:tblPrEx>
        <w:trPr>
          <w:trHeight w:val="299"/>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8.3.23. Instituto Nacional de las Mujeres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15,600,125.00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lastRenderedPageBreak/>
              <w:t xml:space="preserve">8.3.23.1. Programa de apoyo a instancias de mujeres en las  entidades federativas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7,607,276.00</w:t>
            </w:r>
          </w:p>
        </w:tc>
      </w:tr>
      <w:tr w:rsidR="00DF089D" w:rsidRPr="00F51D39" w:rsidTr="002608F2">
        <w:tblPrEx>
          <w:tblCellMar>
            <w:top w:w="51" w:type="dxa"/>
            <w:left w:w="590" w:type="dxa"/>
            <w:right w:w="25" w:type="dxa"/>
          </w:tblCellMar>
        </w:tblPrEx>
        <w:trPr>
          <w:trHeight w:val="57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8.3.23.2. Programa de fortalecimiento a la transversalidad  de la perspectiva de género Modalidad 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3,989,246.00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8.3.23.3. Programa de fortalecimiento a la transversalidad  de la perspectiva de género Modalidad III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1,500,000.00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448"/>
              </w:tabs>
              <w:spacing w:before="60" w:after="60" w:line="259" w:lineRule="auto"/>
              <w:ind w:left="-448" w:right="376" w:firstLine="0"/>
              <w:rPr>
                <w:szCs w:val="24"/>
              </w:rPr>
            </w:pPr>
            <w:r w:rsidRPr="00F51D39">
              <w:rPr>
                <w:szCs w:val="24"/>
              </w:rPr>
              <w:t xml:space="preserve">8.23.4. Programa de Fortalecimiento al Servicio Brindado en  el Refugio del I.C.M.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2,503,603.0</w:t>
            </w:r>
          </w:p>
        </w:tc>
      </w:tr>
      <w:tr w:rsidR="00DF089D" w:rsidRPr="00F51D39" w:rsidTr="00A72031">
        <w:tblPrEx>
          <w:tblCellMar>
            <w:top w:w="51" w:type="dxa"/>
            <w:left w:w="590" w:type="dxa"/>
            <w:right w:w="25" w:type="dxa"/>
          </w:tblCellMar>
        </w:tblPrEx>
        <w:trPr>
          <w:trHeight w:val="28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8.3.24. Instituto Nacional de Educación para Adulto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13,185,000.00</w:t>
            </w:r>
          </w:p>
        </w:tc>
      </w:tr>
      <w:tr w:rsidR="00DF089D" w:rsidRPr="00F51D39" w:rsidTr="00A72031">
        <w:tblPrEx>
          <w:tblCellMar>
            <w:top w:w="51" w:type="dxa"/>
            <w:left w:w="590" w:type="dxa"/>
            <w:right w:w="25" w:type="dxa"/>
          </w:tblCellMar>
        </w:tblPrEx>
        <w:trPr>
          <w:trHeight w:val="34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8.3.24.1. Programa Educación para Adultos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13,185,000.00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 Comisión Nacional de Cultura Física y Deporte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201,634,600.00</w:t>
            </w:r>
          </w:p>
        </w:tc>
      </w:tr>
      <w:tr w:rsidR="00DF089D" w:rsidRPr="00F51D39" w:rsidTr="00A72031">
        <w:tblPrEx>
          <w:tblCellMar>
            <w:top w:w="51" w:type="dxa"/>
            <w:left w:w="590" w:type="dxa"/>
            <w:right w:w="25" w:type="dxa"/>
          </w:tblCellMar>
        </w:tblPrEx>
        <w:trPr>
          <w:trHeight w:val="31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8.3.25.1. Programa de Infraestructura Deportiva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200,000,000.00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8.3.25.2. Entrenadores Nacionales de Talentos Deportivos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480,000.00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8.3.25.3. Entrenadores Nacionales de Reserva Nacional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336,000.00</w:t>
            </w:r>
          </w:p>
        </w:tc>
      </w:tr>
      <w:tr w:rsidR="00DF089D" w:rsidRPr="00F51D39" w:rsidTr="002608F2">
        <w:tblPrEx>
          <w:tblCellMar>
            <w:top w:w="51" w:type="dxa"/>
            <w:left w:w="590" w:type="dxa"/>
            <w:right w:w="25" w:type="dxa"/>
          </w:tblCellMar>
        </w:tblPrEx>
        <w:trPr>
          <w:trHeight w:val="5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 xml:space="preserve">8.3.25.4. Entrenadores Nacionales Deporte Adaptado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192,000.00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82"/>
              </w:tabs>
              <w:spacing w:before="60" w:after="60" w:line="259" w:lineRule="auto"/>
              <w:ind w:left="-448" w:right="376" w:firstLine="0"/>
              <w:rPr>
                <w:szCs w:val="24"/>
              </w:rPr>
            </w:pPr>
            <w:r w:rsidRPr="00F51D39">
              <w:rPr>
                <w:szCs w:val="24"/>
              </w:rPr>
              <w:t xml:space="preserve">8.3.25.5. Etapa Regional de Olimpiada Nacional y Nacional  Juvenil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516,600.00</w:t>
            </w:r>
          </w:p>
        </w:tc>
      </w:tr>
      <w:tr w:rsidR="00DF089D" w:rsidRPr="00F51D39" w:rsidTr="00A72031">
        <w:tblPrEx>
          <w:tblCellMar>
            <w:top w:w="51" w:type="dxa"/>
            <w:left w:w="590" w:type="dxa"/>
            <w:right w:w="25" w:type="dxa"/>
          </w:tblCellMar>
        </w:tblPrEx>
        <w:trPr>
          <w:trHeight w:val="24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8.3.25.6. Premio Estatal del Deporte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110,000.00</w:t>
            </w:r>
          </w:p>
        </w:tc>
      </w:tr>
      <w:tr w:rsidR="00DF089D" w:rsidRPr="00F51D39" w:rsidTr="00A72031">
        <w:tblPrEx>
          <w:tblCellMar>
            <w:top w:w="51" w:type="dxa"/>
            <w:left w:w="590" w:type="dxa"/>
            <w:right w:w="25" w:type="dxa"/>
          </w:tblCellMar>
        </w:tblPrEx>
        <w:trPr>
          <w:trHeight w:val="318"/>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8.3.26. Comisión Nacional contra las Adicciones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1,332,040.00</w:t>
            </w:r>
          </w:p>
        </w:tc>
      </w:tr>
      <w:tr w:rsidR="00DF089D" w:rsidRPr="00F51D39" w:rsidTr="00A72031">
        <w:tblPrEx>
          <w:tblCellMar>
            <w:top w:w="51" w:type="dxa"/>
            <w:left w:w="590" w:type="dxa"/>
            <w:right w:w="25"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8.3.26.1. Prevención y control de adicciones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1,332,040.00</w:t>
            </w:r>
          </w:p>
        </w:tc>
      </w:tr>
      <w:tr w:rsidR="00DF089D" w:rsidRPr="00F51D39" w:rsidTr="00A72031">
        <w:tblPrEx>
          <w:tblCellMar>
            <w:top w:w="51" w:type="dxa"/>
            <w:left w:w="590" w:type="dxa"/>
            <w:right w:w="25"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8.3.27. Comisión Nacional de Acuacultura y Pesca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24,500,000.00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8.3.27.1. Programa de fomento a la productividad pesquera  y acuícola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4,500,000.00</w:t>
            </w:r>
          </w:p>
        </w:tc>
      </w:tr>
      <w:tr w:rsidR="00DF089D" w:rsidRPr="00F51D39" w:rsidTr="00A72031">
        <w:tblPrEx>
          <w:tblCellMar>
            <w:top w:w="51" w:type="dxa"/>
            <w:left w:w="590" w:type="dxa"/>
            <w:right w:w="25" w:type="dxa"/>
          </w:tblCellMar>
        </w:tblPrEx>
        <w:trPr>
          <w:trHeight w:val="29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8.3.27.2. Componente al desarrollo de la acuacultura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20,000,000.00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8.3.28. Comisión Nacional de Protección Social en Salud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77,152,622.00</w:t>
            </w:r>
          </w:p>
        </w:tc>
      </w:tr>
      <w:tr w:rsidR="00DF089D" w:rsidRPr="00F51D39" w:rsidTr="00BB05A0">
        <w:tblPrEx>
          <w:tblCellMar>
            <w:top w:w="51" w:type="dxa"/>
            <w:left w:w="590" w:type="dxa"/>
            <w:right w:w="25" w:type="dxa"/>
          </w:tblCellMar>
        </w:tblPrEx>
        <w:trPr>
          <w:trHeight w:val="29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lastRenderedPageBreak/>
              <w:t xml:space="preserve">8.3.28.1. Programa de inclusión social PROSPERA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10,789,867.00</w:t>
            </w:r>
          </w:p>
        </w:tc>
      </w:tr>
      <w:tr w:rsidR="00DF089D" w:rsidRPr="00F51D39" w:rsidTr="002608F2">
        <w:tblPrEx>
          <w:tblCellMar>
            <w:top w:w="51" w:type="dxa"/>
            <w:left w:w="590" w:type="dxa"/>
            <w:right w:w="25"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448" w:right="376" w:firstLine="0"/>
              <w:rPr>
                <w:szCs w:val="24"/>
              </w:rPr>
            </w:pPr>
            <w:r w:rsidRPr="00F51D39">
              <w:rPr>
                <w:szCs w:val="24"/>
              </w:rPr>
              <w:t>8.3.28.2. Comisión Estatal de Prevención contra Riesgo Sanitarios COESPRIS</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2,744,757.00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8.3</w:t>
            </w:r>
            <w:r>
              <w:rPr>
                <w:szCs w:val="24"/>
              </w:rPr>
              <w:t>.28.3. F</w:t>
            </w:r>
            <w:r w:rsidRPr="00F51D39">
              <w:rPr>
                <w:szCs w:val="24"/>
              </w:rPr>
              <w:t xml:space="preserve">ondo de protección contra gastos catastróficos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48,500,000.00</w:t>
            </w:r>
          </w:p>
        </w:tc>
      </w:tr>
      <w:tr w:rsidR="00DF089D" w:rsidRPr="00F51D39" w:rsidTr="004A3C0B">
        <w:tblPrEx>
          <w:tblCellMar>
            <w:top w:w="51" w:type="dxa"/>
            <w:left w:w="590" w:type="dxa"/>
            <w:right w:w="25" w:type="dxa"/>
          </w:tblCellMar>
        </w:tblPrEx>
        <w:trPr>
          <w:trHeight w:val="36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8.3.28.4. Seguro Médico Siglo XXI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15,117,998.00</w:t>
            </w:r>
          </w:p>
        </w:tc>
      </w:tr>
      <w:tr w:rsidR="00DF089D" w:rsidRPr="00F51D39" w:rsidTr="004A3C0B">
        <w:tblPrEx>
          <w:tblCellMar>
            <w:top w:w="51" w:type="dxa"/>
            <w:left w:w="590" w:type="dxa"/>
            <w:right w:w="25" w:type="dxa"/>
          </w:tblCellMar>
        </w:tblPrEx>
        <w:trPr>
          <w:trHeight w:val="37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448" w:right="376" w:firstLine="0"/>
              <w:rPr>
                <w:szCs w:val="24"/>
              </w:rPr>
            </w:pPr>
            <w:r w:rsidRPr="00F51D39">
              <w:rPr>
                <w:szCs w:val="24"/>
              </w:rPr>
              <w:t xml:space="preserve">8.3.29. Comisión Nacional del Agua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tabs>
                <w:tab w:val="left" w:pos="0"/>
              </w:tabs>
              <w:spacing w:after="0" w:line="259" w:lineRule="auto"/>
              <w:ind w:left="0" w:right="376" w:firstLine="0"/>
              <w:jc w:val="right"/>
              <w:rPr>
                <w:szCs w:val="24"/>
              </w:rPr>
            </w:pPr>
            <w:r>
              <w:rPr>
                <w:szCs w:val="24"/>
              </w:rPr>
              <w:t>$</w:t>
            </w:r>
            <w:r w:rsidR="00114FDA">
              <w:rPr>
                <w:szCs w:val="24"/>
              </w:rPr>
              <w:t>349,530,000.00</w:t>
            </w:r>
          </w:p>
        </w:tc>
      </w:tr>
      <w:tr w:rsidR="00DF089D" w:rsidRPr="00F51D39" w:rsidTr="002608F2">
        <w:tblPrEx>
          <w:tblCellMar>
            <w:top w:w="51" w:type="dxa"/>
            <w:left w:w="590" w:type="dxa"/>
            <w:right w:w="25"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ind w:left="-448" w:right="376" w:firstLine="0"/>
              <w:rPr>
                <w:szCs w:val="24"/>
              </w:rPr>
            </w:pPr>
            <w:r w:rsidRPr="00F51D39">
              <w:rPr>
                <w:szCs w:val="24"/>
              </w:rPr>
              <w:t>8.3.29.1. Programa de Tratamiento de Aguas Residuales  (PROSAN)</w:t>
            </w:r>
          </w:p>
        </w:tc>
        <w:tc>
          <w:tcPr>
            <w:tcW w:w="1304" w:type="pct"/>
            <w:tcBorders>
              <w:top w:val="single" w:sz="4" w:space="0" w:color="000000"/>
              <w:left w:val="single" w:sz="4" w:space="0" w:color="000000"/>
              <w:bottom w:val="single" w:sz="4" w:space="0" w:color="auto"/>
              <w:right w:val="single" w:sz="4" w:space="0" w:color="000000"/>
            </w:tcBorders>
            <w:vAlign w:val="center"/>
          </w:tcPr>
          <w:p w:rsidR="00DF089D" w:rsidRPr="00F51D39" w:rsidRDefault="00DF089D" w:rsidP="004A3C0B">
            <w:pPr>
              <w:tabs>
                <w:tab w:val="left" w:pos="0"/>
                <w:tab w:val="center" w:pos="825"/>
                <w:tab w:val="right" w:pos="9446"/>
              </w:tabs>
              <w:ind w:left="0" w:right="376" w:firstLine="0"/>
              <w:jc w:val="right"/>
              <w:rPr>
                <w:szCs w:val="24"/>
              </w:rPr>
            </w:pPr>
            <w:r w:rsidRPr="00F51D39">
              <w:rPr>
                <w:szCs w:val="24"/>
              </w:rPr>
              <w:tab/>
            </w:r>
            <w:r w:rsidR="00156C18">
              <w:rPr>
                <w:szCs w:val="24"/>
              </w:rPr>
              <w:t>$</w:t>
            </w:r>
            <w:r w:rsidR="00114FDA">
              <w:rPr>
                <w:szCs w:val="24"/>
              </w:rPr>
              <w:t>140,000,000.00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208" w:right="376" w:firstLine="0"/>
              <w:rPr>
                <w:szCs w:val="24"/>
              </w:rPr>
            </w:pPr>
            <w:r w:rsidRPr="00F51D39">
              <w:rPr>
                <w:szCs w:val="24"/>
              </w:rPr>
              <w:t xml:space="preserve">8.3.29.2. Programa para el funcionamiento y operación de la  cuenca del rio Ayuquila - Armería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114FDA">
              <w:rPr>
                <w:szCs w:val="24"/>
              </w:rPr>
              <w:t>2,000,000.00</w:t>
            </w:r>
          </w:p>
        </w:tc>
      </w:tr>
      <w:tr w:rsidR="00DF089D" w:rsidRPr="00F51D39" w:rsidTr="004A3C0B">
        <w:tblPrEx>
          <w:tblCellMar>
            <w:top w:w="51" w:type="dxa"/>
            <w:left w:w="350" w:type="dxa"/>
          </w:tblCellMar>
        </w:tblPrEx>
        <w:trPr>
          <w:trHeight w:val="35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208" w:right="376" w:firstLine="0"/>
              <w:rPr>
                <w:szCs w:val="24"/>
              </w:rPr>
            </w:pPr>
            <w:r w:rsidRPr="00F51D39">
              <w:rPr>
                <w:szCs w:val="24"/>
              </w:rPr>
              <w:t xml:space="preserve">8.3.29.3. Consejo Costa Pacifico Centro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114FDA">
              <w:rPr>
                <w:szCs w:val="24"/>
              </w:rPr>
              <w:t>250,000.00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240"/>
              </w:tabs>
              <w:spacing w:before="60" w:after="60" w:line="259" w:lineRule="auto"/>
              <w:ind w:left="-208" w:right="376" w:firstLine="0"/>
              <w:rPr>
                <w:szCs w:val="24"/>
              </w:rPr>
            </w:pPr>
            <w:r w:rsidRPr="00F51D39">
              <w:rPr>
                <w:szCs w:val="24"/>
              </w:rPr>
              <w:t xml:space="preserve">8.3.29.4. Programa de modernización y tecnificación de  unidades de riego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9D0F08">
              <w:rPr>
                <w:szCs w:val="24"/>
              </w:rPr>
              <w:t>14,400,000.00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50"/>
              </w:tabs>
              <w:spacing w:before="60" w:after="60" w:line="259" w:lineRule="auto"/>
              <w:ind w:left="-208" w:right="376" w:firstLine="0"/>
              <w:rPr>
                <w:szCs w:val="24"/>
              </w:rPr>
            </w:pPr>
            <w:r w:rsidRPr="00F51D39">
              <w:rPr>
                <w:szCs w:val="24"/>
              </w:rPr>
              <w:t xml:space="preserve">8.3.29.5. Programa de tecnificación, modernización y  equipamiento de distritos de riego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9D0F08">
              <w:rPr>
                <w:szCs w:val="24"/>
              </w:rPr>
              <w:t>91,350,000.00</w:t>
            </w:r>
          </w:p>
        </w:tc>
      </w:tr>
      <w:tr w:rsidR="00DF089D" w:rsidRPr="00F51D39" w:rsidTr="002608F2">
        <w:tblPrEx>
          <w:tblCellMar>
            <w:top w:w="51" w:type="dxa"/>
            <w:left w:w="350" w:type="dxa"/>
          </w:tblCellMar>
        </w:tblPrEx>
        <w:trPr>
          <w:trHeight w:val="57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142"/>
              </w:tabs>
              <w:spacing w:before="60" w:after="60" w:line="259" w:lineRule="auto"/>
              <w:ind w:left="-208" w:right="374" w:firstLine="0"/>
              <w:rPr>
                <w:szCs w:val="24"/>
              </w:rPr>
            </w:pPr>
            <w:r w:rsidRPr="00F51D39">
              <w:rPr>
                <w:szCs w:val="24"/>
              </w:rPr>
              <w:t>8.3.29.6. Prog</w:t>
            </w:r>
            <w:r>
              <w:rPr>
                <w:szCs w:val="24"/>
              </w:rPr>
              <w:t xml:space="preserve">rama de Agua Potable, Drenaje y Tratamiento </w:t>
            </w:r>
            <w:r w:rsidRPr="00F51D39">
              <w:rPr>
                <w:szCs w:val="24"/>
              </w:rPr>
              <w:t>(PROAGUA)</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9D0F08">
              <w:rPr>
                <w:szCs w:val="24"/>
              </w:rPr>
              <w:t>33,180,000.00</w:t>
            </w:r>
          </w:p>
        </w:tc>
      </w:tr>
      <w:tr w:rsidR="00DF089D" w:rsidRPr="00F51D39" w:rsidTr="002608F2">
        <w:tblPrEx>
          <w:tblCellMar>
            <w:top w:w="51" w:type="dxa"/>
            <w:left w:w="350"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8.3.29.7. Programa de Devolución de Derechos de la</w:t>
            </w:r>
          </w:p>
          <w:p w:rsidR="00DF089D" w:rsidRPr="00F51D39" w:rsidRDefault="00DF089D" w:rsidP="00027339">
            <w:pPr>
              <w:spacing w:before="60" w:after="60" w:line="259" w:lineRule="auto"/>
              <w:ind w:left="-208" w:right="374" w:firstLine="0"/>
              <w:rPr>
                <w:szCs w:val="24"/>
              </w:rPr>
            </w:pPr>
            <w:r w:rsidRPr="00F51D39">
              <w:rPr>
                <w:szCs w:val="24"/>
              </w:rPr>
              <w:t>CONAGUA (PRODDER)</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156C18" w:rsidP="002608F2">
            <w:pPr>
              <w:spacing w:after="0" w:line="259" w:lineRule="auto"/>
              <w:ind w:left="0" w:right="376" w:firstLine="0"/>
              <w:jc w:val="right"/>
              <w:rPr>
                <w:szCs w:val="24"/>
              </w:rPr>
            </w:pPr>
            <w:r>
              <w:rPr>
                <w:szCs w:val="24"/>
              </w:rPr>
              <w:t>$</w:t>
            </w:r>
            <w:r w:rsidR="009D0F08">
              <w:rPr>
                <w:szCs w:val="24"/>
              </w:rPr>
              <w:t>7,400,000.00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142"/>
                <w:tab w:val="left" w:pos="-66"/>
              </w:tabs>
              <w:spacing w:before="60" w:after="60" w:line="259" w:lineRule="auto"/>
              <w:ind w:left="-208" w:right="374" w:firstLine="0"/>
              <w:rPr>
                <w:szCs w:val="24"/>
              </w:rPr>
            </w:pPr>
            <w:r w:rsidRPr="00F51D39">
              <w:rPr>
                <w:szCs w:val="24"/>
              </w:rPr>
              <w:t xml:space="preserve">8.3.29.8. Programa de Agua Potable, Drenaje y Tratamiento  (PROAGUA), Apartado Agua Limpia (AAL)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550,000.00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8.3.29.9. Programa de Agua </w:t>
            </w:r>
            <w:r>
              <w:rPr>
                <w:szCs w:val="24"/>
              </w:rPr>
              <w:t xml:space="preserve">Potable, Drenaje y Tratamiento </w:t>
            </w:r>
            <w:r w:rsidRPr="00F51D39">
              <w:rPr>
                <w:szCs w:val="24"/>
              </w:rPr>
              <w:t xml:space="preserve">(PROAGUA), Apartado Rural (APARURAL)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10,000,000.00</w:t>
            </w:r>
          </w:p>
        </w:tc>
      </w:tr>
      <w:tr w:rsidR="00DF089D" w:rsidRPr="00F51D39" w:rsidTr="00BB05A0">
        <w:tblPrEx>
          <w:tblCellMar>
            <w:top w:w="51" w:type="dxa"/>
            <w:left w:w="350" w:type="dxa"/>
          </w:tblCellMar>
        </w:tblPrEx>
        <w:trPr>
          <w:trHeight w:val="2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8.3.29.10. Programa de Agua Potable, Drenaje y  </w:t>
            </w:r>
          </w:p>
          <w:p w:rsidR="00DF089D" w:rsidRPr="00F51D39" w:rsidRDefault="00DF089D" w:rsidP="00027339">
            <w:pPr>
              <w:spacing w:before="60" w:after="60" w:line="259" w:lineRule="auto"/>
              <w:ind w:left="-208" w:right="374" w:firstLine="0"/>
              <w:rPr>
                <w:szCs w:val="24"/>
              </w:rPr>
            </w:pPr>
            <w:r w:rsidRPr="00F51D39">
              <w:rPr>
                <w:szCs w:val="24"/>
              </w:rPr>
              <w:t xml:space="preserve">Tratamiento (PROAGUA), Apartado Urbano (APAUR)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50,000,000.00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8.3.29.11. Capacitación Ambiental y Desarrollo Sustentable  en Materia de Cultura del Agua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400,000.00</w:t>
            </w:r>
          </w:p>
        </w:tc>
      </w:tr>
      <w:tr w:rsidR="00DF089D" w:rsidRPr="00F51D39" w:rsidTr="00BB05A0">
        <w:tblPrEx>
          <w:tblCellMar>
            <w:top w:w="51" w:type="dxa"/>
            <w:left w:w="350" w:type="dxa"/>
          </w:tblCellMar>
        </w:tblPrEx>
        <w:trPr>
          <w:trHeight w:val="28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8.3.30. Comisión Nacional Forestal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14,280,000.00</w:t>
            </w:r>
          </w:p>
        </w:tc>
      </w:tr>
      <w:tr w:rsidR="00DF089D" w:rsidRPr="00F51D39" w:rsidTr="00BB05A0">
        <w:tblPrEx>
          <w:tblCellMar>
            <w:top w:w="51" w:type="dxa"/>
            <w:left w:w="350" w:type="dxa"/>
          </w:tblCellMar>
        </w:tblPrEx>
        <w:trPr>
          <w:trHeight w:val="35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8.3.30.1. Programa de producción de planta forestal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1,200,000.00</w:t>
            </w:r>
          </w:p>
        </w:tc>
      </w:tr>
      <w:tr w:rsidR="00DF089D" w:rsidRPr="00F51D39" w:rsidTr="00BB05A0">
        <w:tblPrEx>
          <w:tblCellMar>
            <w:top w:w="51" w:type="dxa"/>
            <w:left w:w="350" w:type="dxa"/>
          </w:tblCellMar>
        </w:tblPrEx>
        <w:trPr>
          <w:trHeight w:val="3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lastRenderedPageBreak/>
              <w:t xml:space="preserve">8.3.30.2. Programa de incendios forestales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1,000,000.00</w:t>
            </w:r>
          </w:p>
        </w:tc>
      </w:tr>
      <w:tr w:rsidR="00DF089D" w:rsidRPr="00F51D39" w:rsidTr="002608F2">
        <w:tblPrEx>
          <w:tblCellMar>
            <w:top w:w="51" w:type="dxa"/>
            <w:left w:w="350" w:type="dxa"/>
          </w:tblCellMar>
        </w:tblPrEx>
        <w:trPr>
          <w:trHeight w:val="58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142"/>
              </w:tabs>
              <w:spacing w:before="60" w:after="60" w:line="259" w:lineRule="auto"/>
              <w:ind w:left="-208" w:right="374" w:firstLine="0"/>
              <w:rPr>
                <w:szCs w:val="24"/>
              </w:rPr>
            </w:pPr>
            <w:r w:rsidRPr="00F51D39">
              <w:rPr>
                <w:szCs w:val="24"/>
              </w:rPr>
              <w:t xml:space="preserve">8.3.30.3. Proyecto para la restructuración y conservación de  manglares para el estado de Colima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12,080,000.00</w:t>
            </w:r>
          </w:p>
        </w:tc>
      </w:tr>
      <w:tr w:rsidR="00DF089D" w:rsidRPr="00F51D39" w:rsidTr="002608F2">
        <w:tblPrEx>
          <w:tblCellMar>
            <w:top w:w="51" w:type="dxa"/>
            <w:left w:w="350"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142"/>
              </w:tabs>
              <w:spacing w:before="60" w:after="60" w:line="259" w:lineRule="auto"/>
              <w:ind w:left="-208" w:right="374" w:firstLine="0"/>
              <w:rPr>
                <w:szCs w:val="24"/>
              </w:rPr>
            </w:pPr>
            <w:r w:rsidRPr="00F51D39">
              <w:rPr>
                <w:szCs w:val="24"/>
              </w:rPr>
              <w:t xml:space="preserve">8.3.31. Comisión Nacional para el Desarrollo de los Pueblos  Indígenas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25,902,590.00</w:t>
            </w:r>
          </w:p>
        </w:tc>
      </w:tr>
      <w:tr w:rsidR="00DF089D" w:rsidRPr="00F51D39" w:rsidTr="00BB05A0">
        <w:tblPrEx>
          <w:tblCellMar>
            <w:top w:w="51" w:type="dxa"/>
            <w:left w:w="350" w:type="dxa"/>
          </w:tblCellMar>
        </w:tblPrEx>
        <w:trPr>
          <w:trHeight w:val="40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8.3.31.1. Programa de infraestructura indígena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25,902,590.00</w:t>
            </w:r>
          </w:p>
        </w:tc>
      </w:tr>
      <w:tr w:rsidR="00DF089D" w:rsidRPr="00F51D39" w:rsidTr="002608F2">
        <w:tblPrEx>
          <w:tblCellMar>
            <w:top w:w="51" w:type="dxa"/>
            <w:left w:w="350" w:type="dxa"/>
          </w:tblCellMar>
        </w:tblPrEx>
        <w:trPr>
          <w:trHeight w:val="61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b/>
                <w:szCs w:val="24"/>
              </w:rPr>
              <w:t xml:space="preserve">8.4. Incentivos Derivados de la Colaboración Fiscal con la  Federación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b/>
                <w:szCs w:val="24"/>
              </w:rPr>
              <w:t>$</w:t>
            </w:r>
            <w:r w:rsidR="009D0F08">
              <w:rPr>
                <w:b/>
                <w:szCs w:val="24"/>
              </w:rPr>
              <w:t>497,256,307.00</w:t>
            </w:r>
          </w:p>
        </w:tc>
      </w:tr>
      <w:tr w:rsidR="00DF089D" w:rsidRPr="00F51D39" w:rsidTr="00F25CDB">
        <w:tblPrEx>
          <w:tblCellMar>
            <w:top w:w="51" w:type="dxa"/>
            <w:left w:w="350" w:type="dxa"/>
          </w:tblCellMar>
        </w:tblPrEx>
        <w:trPr>
          <w:trHeight w:val="23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8.4.1. Tenencia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66,499.00</w:t>
            </w:r>
          </w:p>
        </w:tc>
      </w:tr>
      <w:tr w:rsidR="00DF089D" w:rsidRPr="00F51D39" w:rsidTr="00BB05A0">
        <w:tblPrEx>
          <w:tblCellMar>
            <w:top w:w="51" w:type="dxa"/>
            <w:left w:w="350" w:type="dxa"/>
          </w:tblCellMar>
        </w:tblPrEx>
        <w:trPr>
          <w:trHeight w:val="35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8.4.2. Enajenación de Bienes Inmuebles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24,550,694.00</w:t>
            </w:r>
          </w:p>
        </w:tc>
      </w:tr>
      <w:tr w:rsidR="00DF089D" w:rsidRPr="00F51D39" w:rsidTr="00BB05A0">
        <w:tblPrEx>
          <w:tblCellMar>
            <w:top w:w="51" w:type="dxa"/>
            <w:left w:w="350" w:type="dxa"/>
          </w:tblCellMar>
        </w:tblPrEx>
        <w:trPr>
          <w:trHeight w:val="221"/>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spacing w:before="60" w:after="60" w:line="259" w:lineRule="auto"/>
              <w:ind w:left="-208" w:right="374" w:firstLine="0"/>
              <w:rPr>
                <w:szCs w:val="24"/>
              </w:rPr>
            </w:pPr>
            <w:r w:rsidRPr="00F51D39">
              <w:rPr>
                <w:szCs w:val="24"/>
              </w:rPr>
              <w:t xml:space="preserve">8.4.3. Zona Marítimo Terrestre </w:t>
            </w:r>
          </w:p>
        </w:tc>
        <w:tc>
          <w:tcPr>
            <w:tcW w:w="1291"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szCs w:val="24"/>
              </w:rPr>
              <w:t>$</w:t>
            </w:r>
            <w:r w:rsidR="009D0F08">
              <w:rPr>
                <w:szCs w:val="24"/>
              </w:rPr>
              <w:t>2,894,445.00</w:t>
            </w:r>
          </w:p>
        </w:tc>
      </w:tr>
      <w:tr w:rsidR="00DF089D" w:rsidRPr="00F51D39" w:rsidTr="00F25CDB">
        <w:tblPrEx>
          <w:tblCellMar>
            <w:top w:w="51" w:type="dxa"/>
            <w:right w:w="44" w:type="dxa"/>
          </w:tblCellMar>
        </w:tblPrEx>
        <w:trPr>
          <w:trHeight w:val="26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32"/>
              </w:tabs>
              <w:spacing w:before="60" w:after="60" w:line="259" w:lineRule="auto"/>
              <w:ind w:left="32" w:right="374" w:firstLine="0"/>
              <w:rPr>
                <w:szCs w:val="24"/>
              </w:rPr>
            </w:pPr>
            <w:r w:rsidRPr="00F51D39">
              <w:rPr>
                <w:szCs w:val="24"/>
              </w:rPr>
              <w:t xml:space="preserve">8.4.4. Multas Administrativas No Fiscales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tabs>
                <w:tab w:val="left" w:pos="0"/>
              </w:tabs>
              <w:spacing w:after="0" w:line="259" w:lineRule="auto"/>
              <w:ind w:left="0" w:right="376" w:hanging="142"/>
              <w:jc w:val="right"/>
              <w:rPr>
                <w:szCs w:val="24"/>
              </w:rPr>
            </w:pPr>
            <w:r>
              <w:rPr>
                <w:szCs w:val="24"/>
              </w:rPr>
              <w:t>$</w:t>
            </w:r>
            <w:r w:rsidR="009D0F08">
              <w:rPr>
                <w:szCs w:val="24"/>
              </w:rPr>
              <w:t>1,848,193.00</w:t>
            </w:r>
          </w:p>
        </w:tc>
      </w:tr>
      <w:tr w:rsidR="00DF089D" w:rsidRPr="00F51D39" w:rsidTr="00F25CDB">
        <w:tblPrEx>
          <w:tblCellMar>
            <w:top w:w="51" w:type="dxa"/>
            <w:right w:w="44" w:type="dxa"/>
          </w:tblCellMar>
        </w:tblPrEx>
        <w:trPr>
          <w:trHeight w:val="34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E6000D" w:rsidP="00027339">
            <w:pPr>
              <w:spacing w:before="60" w:after="60" w:line="259" w:lineRule="auto"/>
              <w:ind w:left="32" w:right="374" w:firstLine="0"/>
              <w:rPr>
                <w:szCs w:val="24"/>
              </w:rPr>
            </w:pPr>
            <w:r>
              <w:rPr>
                <w:szCs w:val="24"/>
              </w:rPr>
              <w:t>8.4.5.0.5.</w:t>
            </w:r>
            <w:r w:rsidR="00DF089D" w:rsidRPr="00F51D39">
              <w:rPr>
                <w:szCs w:val="24"/>
              </w:rPr>
              <w:t xml:space="preserve"> Inspección y Vigilancia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tabs>
                <w:tab w:val="left" w:pos="0"/>
              </w:tabs>
              <w:spacing w:after="0" w:line="259" w:lineRule="auto"/>
              <w:ind w:left="0" w:right="376" w:hanging="142"/>
              <w:jc w:val="right"/>
              <w:rPr>
                <w:szCs w:val="24"/>
              </w:rPr>
            </w:pPr>
            <w:r>
              <w:rPr>
                <w:szCs w:val="24"/>
              </w:rPr>
              <w:t>$</w:t>
            </w:r>
            <w:r w:rsidR="009D0F08">
              <w:rPr>
                <w:szCs w:val="24"/>
              </w:rPr>
              <w:t>3,173,990.00</w:t>
            </w:r>
          </w:p>
        </w:tc>
      </w:tr>
      <w:tr w:rsidR="00DF089D" w:rsidRPr="00F51D39" w:rsidTr="00F25CDB">
        <w:tblPrEx>
          <w:tblCellMar>
            <w:top w:w="51" w:type="dxa"/>
            <w:right w:w="44" w:type="dxa"/>
          </w:tblCellMar>
        </w:tblPrEx>
        <w:trPr>
          <w:trHeight w:val="36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8.4.6. Gastos de Ejecución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226,599.00</w:t>
            </w:r>
          </w:p>
        </w:tc>
      </w:tr>
      <w:tr w:rsidR="00DF089D" w:rsidRPr="00F51D39" w:rsidTr="00F25CDB">
        <w:tblPrEx>
          <w:tblCellMar>
            <w:top w:w="51" w:type="dxa"/>
            <w:right w:w="44" w:type="dxa"/>
          </w:tblCellMar>
        </w:tblPrEx>
        <w:trPr>
          <w:trHeight w:val="35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8.4.7. Fiscalización Concurrente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51,479,961.00</w:t>
            </w:r>
          </w:p>
        </w:tc>
      </w:tr>
      <w:tr w:rsidR="00DF089D" w:rsidRPr="00F51D39" w:rsidTr="00F25CDB">
        <w:tblPrEx>
          <w:tblCellMar>
            <w:top w:w="51" w:type="dxa"/>
            <w:right w:w="44" w:type="dxa"/>
          </w:tblCellMar>
        </w:tblPrEx>
        <w:trPr>
          <w:trHeight w:val="36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8.4.8. Vigilancia de Obligaciones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DF089D" w:rsidRPr="00F51D39">
              <w:rPr>
                <w:szCs w:val="24"/>
              </w:rPr>
              <w:t>44,153,2</w:t>
            </w:r>
            <w:r w:rsidR="006A7509">
              <w:rPr>
                <w:szCs w:val="24"/>
              </w:rPr>
              <w:t>31.00</w:t>
            </w:r>
          </w:p>
        </w:tc>
      </w:tr>
      <w:tr w:rsidR="00DF089D" w:rsidRPr="00F51D39" w:rsidTr="00F25CDB">
        <w:tblPrEx>
          <w:tblCellMar>
            <w:top w:w="51" w:type="dxa"/>
            <w:right w:w="44" w:type="dxa"/>
          </w:tblCellMar>
        </w:tblPrEx>
        <w:trPr>
          <w:trHeight w:val="35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8.4.9. Régimen de Pequeños Contribuyentes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469,331.00</w:t>
            </w:r>
          </w:p>
        </w:tc>
      </w:tr>
      <w:tr w:rsidR="00DF089D" w:rsidRPr="00F51D39" w:rsidTr="00F25CDB">
        <w:tblPrEx>
          <w:tblCellMar>
            <w:top w:w="51" w:type="dxa"/>
            <w:right w:w="44" w:type="dxa"/>
          </w:tblCellMar>
        </w:tblPrEx>
        <w:trPr>
          <w:trHeight w:val="359"/>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8.4.10. Régimen Intermedio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8,620.00</w:t>
            </w:r>
          </w:p>
        </w:tc>
      </w:tr>
      <w:tr w:rsidR="00DF089D" w:rsidRPr="00F51D39" w:rsidTr="00F25CDB">
        <w:tblPrEx>
          <w:tblCellMar>
            <w:top w:w="51" w:type="dxa"/>
            <w:right w:w="44" w:type="dxa"/>
          </w:tblCellMar>
        </w:tblPrEx>
        <w:trPr>
          <w:trHeight w:val="36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8.4.11. Impuesto Sobre Automóviles Nuevos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69,981,472.00</w:t>
            </w:r>
          </w:p>
        </w:tc>
      </w:tr>
      <w:tr w:rsidR="00DF089D" w:rsidRPr="00F51D39" w:rsidTr="00F25CDB">
        <w:tblPrEx>
          <w:tblCellMar>
            <w:top w:w="51" w:type="dxa"/>
            <w:right w:w="44" w:type="dxa"/>
          </w:tblCellMar>
        </w:tblPrEx>
        <w:trPr>
          <w:trHeight w:val="356"/>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8.4.12. Honorarios por Notificación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1,139,266.00</w:t>
            </w:r>
          </w:p>
        </w:tc>
      </w:tr>
      <w:tr w:rsidR="00DF089D" w:rsidRPr="00F51D39" w:rsidTr="00F25CDB">
        <w:tblPrEx>
          <w:tblCellMar>
            <w:top w:w="51" w:type="dxa"/>
            <w:right w:w="44" w:type="dxa"/>
          </w:tblCellMar>
        </w:tblPrEx>
        <w:trPr>
          <w:trHeight w:val="363"/>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8.4.13. Cláusula XVII del C.C.A.M.F.F.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223,573,350.00</w:t>
            </w:r>
          </w:p>
        </w:tc>
      </w:tr>
      <w:tr w:rsidR="00DF089D" w:rsidRPr="00F51D39" w:rsidTr="00F25CDB">
        <w:tblPrEx>
          <w:tblCellMar>
            <w:top w:w="51" w:type="dxa"/>
            <w:right w:w="44" w:type="dxa"/>
          </w:tblCellMar>
        </w:tblPrEx>
        <w:trPr>
          <w:trHeight w:val="355"/>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8.4.14. Anexo 19 al C.C.A.M.F.F.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73,690,656.00</w:t>
            </w:r>
          </w:p>
        </w:tc>
      </w:tr>
      <w:tr w:rsidR="00DF089D" w:rsidRPr="00F51D39" w:rsidTr="002608F2">
        <w:tblPrEx>
          <w:tblCellMar>
            <w:top w:w="51" w:type="dxa"/>
            <w:right w:w="44" w:type="dxa"/>
          </w:tblCellMar>
        </w:tblPrEx>
        <w:trPr>
          <w:trHeight w:val="30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t xml:space="preserve">8.5. Fondos Distintos de Aportaciones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F14085">
        <w:tblPrEx>
          <w:tblCellMar>
            <w:top w:w="51" w:type="dxa"/>
            <w:right w:w="44" w:type="dxa"/>
          </w:tblCellMar>
        </w:tblPrEx>
        <w:trPr>
          <w:trHeight w:val="610"/>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t xml:space="preserve">9. Transferencias, Asignaciones, Subsidios y Subvenciones, y Pensiones y Jubilaciones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F14085">
            <w:pPr>
              <w:spacing w:after="0" w:line="259" w:lineRule="auto"/>
              <w:ind w:left="0" w:right="376" w:firstLine="0"/>
              <w:jc w:val="right"/>
              <w:rPr>
                <w:szCs w:val="24"/>
              </w:rPr>
            </w:pPr>
            <w:r>
              <w:rPr>
                <w:b/>
                <w:szCs w:val="24"/>
              </w:rPr>
              <w:t>$</w:t>
            </w:r>
            <w:r w:rsidR="006A7509">
              <w:rPr>
                <w:b/>
                <w:szCs w:val="24"/>
              </w:rPr>
              <w:t>1,658,466,734.00</w:t>
            </w:r>
          </w:p>
        </w:tc>
      </w:tr>
      <w:tr w:rsidR="00DF089D" w:rsidRPr="00F51D39" w:rsidTr="002608F2">
        <w:tblPrEx>
          <w:tblCellMar>
            <w:top w:w="51"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t xml:space="preserve">9.1. Transferencias y Asignaciones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t xml:space="preserve">9.3. Subsidios y Subvenciones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1,658,466,734.00</w:t>
            </w:r>
          </w:p>
        </w:tc>
      </w:tr>
      <w:tr w:rsidR="00DF089D" w:rsidRPr="00F51D39" w:rsidTr="002608F2">
        <w:tblPrEx>
          <w:tblCellMar>
            <w:top w:w="51"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9.3.1. Subsidio Federal Ordinario Universidad de </w:t>
            </w:r>
            <w:r w:rsidRPr="00F51D39">
              <w:rPr>
                <w:szCs w:val="24"/>
              </w:rPr>
              <w:lastRenderedPageBreak/>
              <w:t xml:space="preserve">Colima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lastRenderedPageBreak/>
              <w:t>$</w:t>
            </w:r>
            <w:r w:rsidR="006A7509">
              <w:rPr>
                <w:szCs w:val="24"/>
              </w:rPr>
              <w:t>1,587,691,642.00</w:t>
            </w:r>
          </w:p>
        </w:tc>
      </w:tr>
      <w:tr w:rsidR="00DF089D" w:rsidRPr="00F51D39" w:rsidTr="00F14085">
        <w:tblPrEx>
          <w:tblCellMar>
            <w:top w:w="51" w:type="dxa"/>
            <w:right w:w="44" w:type="dxa"/>
          </w:tblCellMar>
        </w:tblPrEx>
        <w:trPr>
          <w:trHeight w:val="35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lastRenderedPageBreak/>
              <w:t xml:space="preserve">9.3.2. Universidad Tecnológica de Manzanillo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21,457,342.00</w:t>
            </w:r>
          </w:p>
        </w:tc>
      </w:tr>
      <w:tr w:rsidR="00DF089D" w:rsidRPr="00F51D39" w:rsidTr="002608F2">
        <w:tblPrEx>
          <w:tblCellMar>
            <w:top w:w="51" w:type="dxa"/>
            <w:right w:w="44" w:type="dxa"/>
          </w:tblCellMar>
        </w:tblPrEx>
        <w:trPr>
          <w:trHeight w:val="56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szCs w:val="24"/>
              </w:rPr>
              <w:t xml:space="preserve">9.3.3. Programa de Fortalecimiento para la Seguridad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szCs w:val="24"/>
              </w:rPr>
              <w:t>$</w:t>
            </w:r>
            <w:r w:rsidR="006A7509">
              <w:rPr>
                <w:szCs w:val="24"/>
              </w:rPr>
              <w:t>49,317,750.00</w:t>
            </w:r>
          </w:p>
        </w:tc>
      </w:tr>
      <w:tr w:rsidR="00DF089D" w:rsidRPr="00F51D39" w:rsidTr="002608F2">
        <w:tblPrEx>
          <w:tblCellMar>
            <w:top w:w="51" w:type="dxa"/>
            <w:right w:w="44" w:type="dxa"/>
          </w:tblCellMar>
        </w:tblPrEx>
        <w:trPr>
          <w:trHeight w:val="30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027339">
            <w:pPr>
              <w:tabs>
                <w:tab w:val="left" w:pos="0"/>
                <w:tab w:val="left" w:pos="32"/>
              </w:tabs>
              <w:spacing w:before="60" w:after="60" w:line="259" w:lineRule="auto"/>
              <w:ind w:left="32" w:right="376" w:firstLine="0"/>
              <w:rPr>
                <w:szCs w:val="24"/>
              </w:rPr>
            </w:pPr>
            <w:r w:rsidRPr="00F51D39">
              <w:rPr>
                <w:b/>
                <w:szCs w:val="24"/>
              </w:rPr>
              <w:t xml:space="preserve">9.5. Pensiones y Jubilaciones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614"/>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9.7. Transferencias del Fondo</w:t>
            </w:r>
            <w:r>
              <w:rPr>
                <w:b/>
                <w:szCs w:val="24"/>
              </w:rPr>
              <w:t xml:space="preserve"> Mexicano del Petróleo para la </w:t>
            </w:r>
            <w:r w:rsidRPr="00F51D39">
              <w:rPr>
                <w:b/>
                <w:szCs w:val="24"/>
              </w:rPr>
              <w:t xml:space="preserve">Estabilización y el Desarrollo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0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 xml:space="preserve">10. Ingresos Derivados de Financiamientos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 xml:space="preserve">10.1. Endeudamiento Interno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157"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07"/>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 xml:space="preserve">10.2. Endeudamiento Externo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b/>
                <w:szCs w:val="24"/>
              </w:rPr>
              <w:t>$</w:t>
            </w:r>
            <w:r w:rsidR="006A7509">
              <w:rPr>
                <w:b/>
                <w:szCs w:val="24"/>
              </w:rPr>
              <w:t>0.00</w:t>
            </w:r>
          </w:p>
        </w:tc>
      </w:tr>
      <w:tr w:rsidR="00DF089D" w:rsidRPr="00F51D39" w:rsidTr="002608F2">
        <w:tblPrEx>
          <w:tblCellMar>
            <w:top w:w="51" w:type="dxa"/>
            <w:right w:w="44" w:type="dxa"/>
          </w:tblCellMar>
        </w:tblPrEx>
        <w:trPr>
          <w:trHeight w:val="312"/>
        </w:trPr>
        <w:tc>
          <w:tcPr>
            <w:tcW w:w="3682" w:type="pct"/>
            <w:tcBorders>
              <w:top w:val="single" w:sz="4" w:space="0" w:color="000000"/>
              <w:left w:val="single" w:sz="4" w:space="0" w:color="000000"/>
              <w:bottom w:val="single" w:sz="4" w:space="0" w:color="000000"/>
              <w:right w:val="single" w:sz="4" w:space="0" w:color="000000"/>
            </w:tcBorders>
          </w:tcPr>
          <w:p w:rsidR="00DF089D" w:rsidRPr="00F51D39" w:rsidRDefault="00DF089D" w:rsidP="005078FF">
            <w:pPr>
              <w:tabs>
                <w:tab w:val="left" w:pos="0"/>
                <w:tab w:val="left" w:pos="32"/>
              </w:tabs>
              <w:spacing w:before="60" w:after="0" w:line="259" w:lineRule="auto"/>
              <w:ind w:left="32" w:right="376" w:firstLine="0"/>
              <w:rPr>
                <w:szCs w:val="24"/>
              </w:rPr>
            </w:pPr>
            <w:r w:rsidRPr="00F51D39">
              <w:rPr>
                <w:b/>
                <w:szCs w:val="24"/>
              </w:rPr>
              <w:t xml:space="preserve">10.3. Financiamiento Interno </w:t>
            </w:r>
          </w:p>
        </w:tc>
        <w:tc>
          <w:tcPr>
            <w:tcW w:w="1304" w:type="pct"/>
            <w:tcBorders>
              <w:top w:val="single" w:sz="4" w:space="0" w:color="000000"/>
              <w:left w:val="single" w:sz="4" w:space="0" w:color="000000"/>
              <w:bottom w:val="single" w:sz="4" w:space="0" w:color="000000"/>
              <w:right w:val="single" w:sz="4" w:space="0" w:color="000000"/>
            </w:tcBorders>
            <w:vAlign w:val="center"/>
          </w:tcPr>
          <w:p w:rsidR="00DF089D" w:rsidRPr="00F51D39" w:rsidRDefault="00E96B54" w:rsidP="002608F2">
            <w:pPr>
              <w:spacing w:after="0" w:line="259" w:lineRule="auto"/>
              <w:ind w:left="0" w:right="376" w:firstLine="0"/>
              <w:jc w:val="right"/>
              <w:rPr>
                <w:szCs w:val="24"/>
              </w:rPr>
            </w:pPr>
            <w:r>
              <w:rPr>
                <w:b/>
                <w:szCs w:val="24"/>
              </w:rPr>
              <w:t>$</w:t>
            </w:r>
            <w:r w:rsidR="00DF089D" w:rsidRPr="00F51D39">
              <w:rPr>
                <w:b/>
                <w:szCs w:val="24"/>
              </w:rPr>
              <w:t>0</w:t>
            </w:r>
            <w:r w:rsidR="001960FE">
              <w:rPr>
                <w:b/>
                <w:szCs w:val="24"/>
              </w:rPr>
              <w:t>.00</w:t>
            </w:r>
          </w:p>
        </w:tc>
      </w:tr>
    </w:tbl>
    <w:p w:rsidR="00DF089D" w:rsidRDefault="00DF089D" w:rsidP="00DF089D">
      <w:pPr>
        <w:ind w:left="426"/>
      </w:pPr>
    </w:p>
    <w:p w:rsidR="001E135B" w:rsidRDefault="001E135B" w:rsidP="00DF089D">
      <w:pPr>
        <w:ind w:left="426"/>
      </w:pPr>
    </w:p>
    <w:p w:rsidR="00DF089D" w:rsidRDefault="00DF089D" w:rsidP="00DF089D">
      <w:pPr>
        <w:ind w:left="426"/>
      </w:pPr>
    </w:p>
    <w:p w:rsidR="00DF089D" w:rsidRPr="006109E3" w:rsidRDefault="00DF089D" w:rsidP="00DF089D">
      <w:pPr>
        <w:ind w:left="0" w:right="165"/>
        <w:rPr>
          <w:b/>
        </w:rPr>
      </w:pPr>
      <w:r w:rsidRPr="006109E3">
        <w:rPr>
          <w:b/>
        </w:rPr>
        <w:t xml:space="preserve">Artículo 2. Ingresos locales </w:t>
      </w:r>
    </w:p>
    <w:p w:rsidR="00DF089D" w:rsidRDefault="00DF089D" w:rsidP="00DF089D">
      <w:pPr>
        <w:ind w:left="426" w:right="165"/>
      </w:pPr>
    </w:p>
    <w:p w:rsidR="00DF089D" w:rsidRPr="000A4EEA" w:rsidRDefault="00DF089D" w:rsidP="00DF089D">
      <w:pPr>
        <w:pStyle w:val="Prrafodelista"/>
        <w:numPr>
          <w:ilvl w:val="0"/>
          <w:numId w:val="23"/>
        </w:numPr>
        <w:ind w:left="567" w:right="165" w:hanging="567"/>
        <w:jc w:val="both"/>
        <w:rPr>
          <w:rFonts w:ascii="Arial" w:hAnsi="Arial" w:cs="Arial"/>
          <w:sz w:val="24"/>
          <w:szCs w:val="24"/>
        </w:rPr>
      </w:pPr>
      <w:r w:rsidRPr="000A4EEA">
        <w:rPr>
          <w:rFonts w:ascii="Arial" w:hAnsi="Arial" w:cs="Arial"/>
          <w:sz w:val="24"/>
          <w:szCs w:val="24"/>
        </w:rPr>
        <w:t xml:space="preserve">Los Impuestos, Derechos, Cuotas y Aportaciones de Seguridad Social, Contribuciones de Mejoras, Productos y Aprovechamientos señalados en esta Ley, se causarán durante el año 2019, en la forma que lo determine la Ley de Hacienda del Estado de Colima y demás disposiciones fiscales aplicables. </w:t>
      </w:r>
    </w:p>
    <w:p w:rsidR="00DF089D" w:rsidRPr="008354DA" w:rsidRDefault="00DF089D" w:rsidP="00DF089D">
      <w:pPr>
        <w:ind w:left="0" w:right="165" w:firstLine="0"/>
      </w:pPr>
    </w:p>
    <w:p w:rsidR="00DF089D" w:rsidRPr="006109E3" w:rsidRDefault="00DF089D" w:rsidP="00DF089D">
      <w:pPr>
        <w:ind w:left="0" w:right="165"/>
        <w:rPr>
          <w:b/>
        </w:rPr>
      </w:pPr>
      <w:r w:rsidRPr="006109E3">
        <w:rPr>
          <w:b/>
        </w:rPr>
        <w:t xml:space="preserve">Artículo 3. Concentración de los ingresos en la Secretaría de Planeación y Finanzas </w:t>
      </w:r>
    </w:p>
    <w:p w:rsidR="00DF089D" w:rsidRDefault="00DF089D" w:rsidP="00DF089D">
      <w:pPr>
        <w:ind w:left="426" w:right="165"/>
      </w:pPr>
    </w:p>
    <w:p w:rsidR="00DF089D" w:rsidRDefault="00DF089D" w:rsidP="00DF089D">
      <w:pPr>
        <w:pStyle w:val="Prrafodelista"/>
        <w:numPr>
          <w:ilvl w:val="0"/>
          <w:numId w:val="4"/>
        </w:numPr>
        <w:tabs>
          <w:tab w:val="left" w:pos="8789"/>
        </w:tabs>
        <w:ind w:left="567" w:right="165" w:hanging="567"/>
        <w:jc w:val="both"/>
        <w:rPr>
          <w:rFonts w:ascii="Arial" w:hAnsi="Arial" w:cs="Arial"/>
          <w:sz w:val="24"/>
          <w:szCs w:val="24"/>
        </w:rPr>
      </w:pPr>
      <w:r w:rsidRPr="002B49C7">
        <w:rPr>
          <w:rFonts w:ascii="Arial" w:hAnsi="Arial" w:cs="Arial"/>
          <w:sz w:val="24"/>
          <w:szCs w:val="24"/>
        </w:rPr>
        <w:t xml:space="preserve">Los ingresos provenientes de los conceptos enumerados en el artículo </w:t>
      </w:r>
      <w:r w:rsidR="00850A1D">
        <w:rPr>
          <w:rFonts w:ascii="Arial" w:hAnsi="Arial" w:cs="Arial"/>
          <w:sz w:val="24"/>
          <w:szCs w:val="24"/>
        </w:rPr>
        <w:t xml:space="preserve">1 </w:t>
      </w:r>
      <w:r w:rsidRPr="002B49C7">
        <w:rPr>
          <w:rFonts w:ascii="Arial" w:hAnsi="Arial" w:cs="Arial"/>
          <w:sz w:val="24"/>
          <w:szCs w:val="24"/>
        </w:rPr>
        <w:t xml:space="preserve">de esta Ley deberán concentrarse invariablemente en la Secretaría de Planeación y Finanzas, en un plazo que no excederá el día hábil siguiente a aquél en el que se reciban los citados ingresos. </w:t>
      </w:r>
    </w:p>
    <w:p w:rsidR="00DF089D" w:rsidRPr="002B49C7" w:rsidRDefault="00DF089D" w:rsidP="00DF089D">
      <w:pPr>
        <w:pStyle w:val="Prrafodelista"/>
        <w:tabs>
          <w:tab w:val="left" w:pos="8789"/>
        </w:tabs>
        <w:ind w:left="567" w:right="165"/>
        <w:jc w:val="both"/>
        <w:rPr>
          <w:rFonts w:ascii="Arial" w:hAnsi="Arial" w:cs="Arial"/>
          <w:sz w:val="24"/>
          <w:szCs w:val="24"/>
        </w:rPr>
      </w:pPr>
    </w:p>
    <w:p w:rsidR="00DF089D" w:rsidRDefault="00DF089D" w:rsidP="00DF089D">
      <w:pPr>
        <w:pStyle w:val="Prrafodelista"/>
        <w:numPr>
          <w:ilvl w:val="0"/>
          <w:numId w:val="4"/>
        </w:numPr>
        <w:tabs>
          <w:tab w:val="left" w:pos="8789"/>
        </w:tabs>
        <w:ind w:left="567" w:right="165" w:hanging="567"/>
        <w:jc w:val="both"/>
        <w:rPr>
          <w:rFonts w:ascii="Arial" w:hAnsi="Arial" w:cs="Arial"/>
          <w:sz w:val="24"/>
          <w:szCs w:val="24"/>
        </w:rPr>
      </w:pPr>
      <w:r w:rsidRPr="002B49C7">
        <w:rPr>
          <w:rFonts w:ascii="Arial" w:hAnsi="Arial" w:cs="Arial"/>
          <w:sz w:val="24"/>
          <w:szCs w:val="24"/>
        </w:rPr>
        <w:t xml:space="preserve">Los ingresos que sean recaudados a través de instituciones bancarias o establecimientos autorizados, deberán concentrarse en la Secretaría de Planeación y Finanzas, en la forma y plazo que se establezcan en los contratos que se suscriban. </w:t>
      </w:r>
    </w:p>
    <w:p w:rsidR="00DF089D" w:rsidRPr="003162EC" w:rsidRDefault="00DF089D" w:rsidP="00DF089D">
      <w:pPr>
        <w:tabs>
          <w:tab w:val="left" w:pos="8789"/>
        </w:tabs>
        <w:ind w:left="0" w:right="165" w:firstLine="0"/>
        <w:rPr>
          <w:szCs w:val="24"/>
        </w:rPr>
      </w:pPr>
    </w:p>
    <w:p w:rsidR="00DF089D" w:rsidRDefault="00DF089D" w:rsidP="00DF089D">
      <w:pPr>
        <w:pStyle w:val="Prrafodelista"/>
        <w:numPr>
          <w:ilvl w:val="0"/>
          <w:numId w:val="4"/>
        </w:numPr>
        <w:tabs>
          <w:tab w:val="left" w:pos="8789"/>
        </w:tabs>
        <w:ind w:left="567" w:right="165" w:hanging="567"/>
        <w:jc w:val="both"/>
        <w:rPr>
          <w:rFonts w:ascii="Arial" w:hAnsi="Arial" w:cs="Arial"/>
          <w:sz w:val="24"/>
          <w:szCs w:val="24"/>
        </w:rPr>
      </w:pPr>
      <w:r w:rsidRPr="002B49C7">
        <w:rPr>
          <w:rFonts w:ascii="Arial" w:hAnsi="Arial" w:cs="Arial"/>
          <w:sz w:val="24"/>
          <w:szCs w:val="24"/>
        </w:rPr>
        <w:lastRenderedPageBreak/>
        <w:t xml:space="preserve">Las dependencias de la administración pública centralizada y entidades de la administración pública paraestatal, que cuenten con disponibilidades de recursos estatales destinados a un fin específico previsto en ley, en reglas de operación, convenios, contratos o en instrumentos jurídicos de cualquier naturaleza, correspondientes a ejercicios fiscales anteriores al 2018, que no hayan sido devengados conforme a los calendarios respectivos, deberán enterarlos a la Secretaría de Planeación y Finanzas, a más tardar el 15 de enero del 2019, incluyendo los rendimientos financieros que hubieran generado. Los recursos provenientes de los aprovechamientos que se obtengan, se destinarán por conducto de la Secretaría de Planeación y Finanzas, al fortalecimiento financiero del Estado y/o para la atención de desastres naturales. </w:t>
      </w:r>
    </w:p>
    <w:p w:rsidR="00DF089D" w:rsidRPr="003162EC" w:rsidRDefault="00DF089D" w:rsidP="00DF089D">
      <w:pPr>
        <w:tabs>
          <w:tab w:val="left" w:pos="8789"/>
        </w:tabs>
        <w:ind w:left="0" w:right="165" w:firstLine="0"/>
        <w:rPr>
          <w:szCs w:val="24"/>
        </w:rPr>
      </w:pPr>
    </w:p>
    <w:p w:rsidR="00DF089D" w:rsidRPr="000A4EEA" w:rsidRDefault="00DF089D" w:rsidP="00DF089D">
      <w:pPr>
        <w:pStyle w:val="Prrafodelista"/>
        <w:numPr>
          <w:ilvl w:val="0"/>
          <w:numId w:val="4"/>
        </w:numPr>
        <w:tabs>
          <w:tab w:val="left" w:pos="8789"/>
        </w:tabs>
        <w:ind w:left="567" w:right="165" w:hanging="567"/>
        <w:jc w:val="both"/>
        <w:rPr>
          <w:rFonts w:ascii="Arial" w:hAnsi="Arial" w:cs="Arial"/>
          <w:sz w:val="24"/>
          <w:szCs w:val="24"/>
        </w:rPr>
      </w:pPr>
      <w:r w:rsidRPr="002B49C7">
        <w:rPr>
          <w:rFonts w:ascii="Arial" w:hAnsi="Arial" w:cs="Arial"/>
          <w:sz w:val="24"/>
          <w:szCs w:val="24"/>
        </w:rPr>
        <w:t>Para efectos de lo previsto en el párrafo inmediato anterior, los aprovechamientos provenientes de los enteros que realicen los mencionados entes públicos no se considerarán extemporáneos, por lo que no causan daño a la hacienda pública ni se cubrirán cargas financieras, siempre y cuando dichas disponibilidades hayan estado depositadas en cuentas bancarias de los referidos entes público</w:t>
      </w:r>
      <w:r w:rsidRPr="000A4EEA">
        <w:rPr>
          <w:rFonts w:ascii="Arial" w:hAnsi="Arial" w:cs="Arial"/>
          <w:sz w:val="24"/>
          <w:szCs w:val="24"/>
        </w:rPr>
        <w:t xml:space="preserve">s. </w:t>
      </w:r>
    </w:p>
    <w:p w:rsidR="00DF089D" w:rsidRPr="002B49C7" w:rsidRDefault="00DF089D" w:rsidP="00DF089D">
      <w:pPr>
        <w:tabs>
          <w:tab w:val="left" w:pos="8789"/>
        </w:tabs>
        <w:ind w:left="567" w:right="165" w:hanging="567"/>
        <w:rPr>
          <w:szCs w:val="24"/>
        </w:rPr>
      </w:pPr>
    </w:p>
    <w:p w:rsidR="00DF089D" w:rsidRPr="006109E3" w:rsidRDefault="00DF089D" w:rsidP="00DF089D">
      <w:pPr>
        <w:ind w:left="0" w:right="165" w:firstLine="0"/>
        <w:rPr>
          <w:b/>
        </w:rPr>
      </w:pPr>
      <w:r w:rsidRPr="006109E3">
        <w:rPr>
          <w:b/>
        </w:rPr>
        <w:t xml:space="preserve">Artículo 4. Acreditación de los conceptos de ingresos </w:t>
      </w:r>
    </w:p>
    <w:p w:rsidR="00DF089D" w:rsidRDefault="00DF089D" w:rsidP="00DF089D">
      <w:pPr>
        <w:pStyle w:val="Prrafodelista"/>
        <w:ind w:left="350" w:right="165"/>
      </w:pPr>
    </w:p>
    <w:p w:rsidR="00DF089D" w:rsidRPr="000A4EEA" w:rsidRDefault="00DF089D" w:rsidP="00DF089D">
      <w:pPr>
        <w:pStyle w:val="Prrafodelista"/>
        <w:numPr>
          <w:ilvl w:val="0"/>
          <w:numId w:val="24"/>
        </w:numPr>
        <w:tabs>
          <w:tab w:val="left" w:pos="8647"/>
        </w:tabs>
        <w:ind w:left="567" w:right="165" w:hanging="567"/>
        <w:jc w:val="both"/>
        <w:rPr>
          <w:rFonts w:ascii="Arial" w:hAnsi="Arial" w:cs="Arial"/>
          <w:sz w:val="24"/>
          <w:szCs w:val="24"/>
        </w:rPr>
      </w:pPr>
      <w:r w:rsidRPr="000A4EEA">
        <w:rPr>
          <w:rFonts w:ascii="Arial" w:hAnsi="Arial" w:cs="Arial"/>
          <w:sz w:val="24"/>
          <w:szCs w:val="24"/>
        </w:rPr>
        <w:t xml:space="preserve">El pago de los conceptos de ingresos a que se refiere esta Ley, se acreditará ante las autoridades fiscales, mediante el recibo oficial que expida la Receptoría de Rentas o el comprobante de la institución bancaria o establecimiento autorizado, según sea el caso. </w:t>
      </w:r>
    </w:p>
    <w:p w:rsidR="00DF089D" w:rsidRDefault="00DF089D" w:rsidP="00DF089D">
      <w:pPr>
        <w:ind w:left="426" w:right="165" w:firstLine="50"/>
      </w:pPr>
    </w:p>
    <w:p w:rsidR="00DF089D" w:rsidRPr="006109E3" w:rsidRDefault="00DF089D" w:rsidP="00DF089D">
      <w:pPr>
        <w:ind w:left="0" w:right="165"/>
        <w:rPr>
          <w:b/>
        </w:rPr>
      </w:pPr>
      <w:r w:rsidRPr="006109E3">
        <w:rPr>
          <w:b/>
        </w:rPr>
        <w:t xml:space="preserve">Artículo 5. Ingresos no comprendidos en la Ley de Ingresos </w:t>
      </w:r>
    </w:p>
    <w:p w:rsidR="00DF089D" w:rsidRDefault="00DF089D" w:rsidP="00DF089D">
      <w:pPr>
        <w:ind w:left="426" w:right="165"/>
      </w:pPr>
    </w:p>
    <w:p w:rsidR="00DF089D" w:rsidRPr="0053458D" w:rsidRDefault="00DF089D" w:rsidP="00DF089D">
      <w:pPr>
        <w:pStyle w:val="Prrafodelista"/>
        <w:numPr>
          <w:ilvl w:val="0"/>
          <w:numId w:val="25"/>
        </w:numPr>
        <w:ind w:left="567" w:right="165" w:hanging="567"/>
        <w:jc w:val="both"/>
        <w:rPr>
          <w:rFonts w:ascii="Arial" w:hAnsi="Arial" w:cs="Arial"/>
          <w:sz w:val="24"/>
          <w:szCs w:val="24"/>
        </w:rPr>
      </w:pPr>
      <w:r w:rsidRPr="000A4EEA">
        <w:rPr>
          <w:rFonts w:ascii="Arial" w:hAnsi="Arial" w:cs="Arial"/>
          <w:sz w:val="24"/>
          <w:szCs w:val="24"/>
        </w:rPr>
        <w:t xml:space="preserve">El Gobierno del Estado percibirá ingresos por los impuestos, contribuciones de mejoras, derechos, productos y aprovechamientos no comprendidos en la Ley de Ingresos del Estado de Colima vigente, causados en ejercicios fiscales anteriores pendientes de liquidación o pago. </w:t>
      </w:r>
    </w:p>
    <w:p w:rsidR="00DF089D" w:rsidRDefault="00DF089D" w:rsidP="00DF089D">
      <w:pPr>
        <w:ind w:left="426" w:right="165"/>
      </w:pPr>
    </w:p>
    <w:p w:rsidR="00DF089D" w:rsidRPr="006109E3" w:rsidRDefault="00DF089D" w:rsidP="00DF089D">
      <w:pPr>
        <w:ind w:left="0" w:right="165"/>
        <w:rPr>
          <w:b/>
        </w:rPr>
      </w:pPr>
      <w:r w:rsidRPr="006109E3">
        <w:rPr>
          <w:b/>
        </w:rPr>
        <w:t xml:space="preserve">Artículo 6. Percepciones de ingresos federales </w:t>
      </w:r>
    </w:p>
    <w:p w:rsidR="00DF089D" w:rsidRPr="00A9189D" w:rsidRDefault="00DF089D" w:rsidP="00DF089D">
      <w:pPr>
        <w:ind w:left="426" w:right="165"/>
      </w:pPr>
    </w:p>
    <w:p w:rsidR="00DF089D" w:rsidRPr="000A4EEA" w:rsidRDefault="00DF089D" w:rsidP="00DF089D">
      <w:pPr>
        <w:pStyle w:val="Prrafodelista"/>
        <w:numPr>
          <w:ilvl w:val="0"/>
          <w:numId w:val="26"/>
        </w:numPr>
        <w:ind w:left="567" w:right="165" w:hanging="577"/>
        <w:jc w:val="both"/>
        <w:rPr>
          <w:rFonts w:ascii="Arial" w:hAnsi="Arial" w:cs="Arial"/>
          <w:sz w:val="24"/>
          <w:szCs w:val="24"/>
        </w:rPr>
      </w:pPr>
      <w:r w:rsidRPr="000A4EEA">
        <w:rPr>
          <w:rFonts w:ascii="Arial" w:hAnsi="Arial" w:cs="Arial"/>
          <w:sz w:val="24"/>
          <w:szCs w:val="24"/>
        </w:rPr>
        <w:t xml:space="preserve">Las Participaciones, Aportaciones, Incentivos Derivados de la Colaboración Fiscal, Fondos Distintos de Aportaciones, Convenios y los Subsidios </w:t>
      </w:r>
      <w:r w:rsidRPr="000A4EEA">
        <w:rPr>
          <w:rFonts w:ascii="Arial" w:hAnsi="Arial" w:cs="Arial"/>
          <w:sz w:val="24"/>
          <w:szCs w:val="24"/>
        </w:rPr>
        <w:lastRenderedPageBreak/>
        <w:t xml:space="preserve">Federales, se percibirán con base a las Leyes, Decretos, Acuerdos y Convenios que los establecen, así como los que en lo sucesivo se expidieren. </w:t>
      </w:r>
    </w:p>
    <w:p w:rsidR="00DF089D" w:rsidRPr="006109E3" w:rsidRDefault="00DF089D" w:rsidP="00DF089D">
      <w:pPr>
        <w:ind w:left="0" w:right="165"/>
        <w:rPr>
          <w:b/>
        </w:rPr>
      </w:pPr>
      <w:r w:rsidRPr="006109E3">
        <w:rPr>
          <w:b/>
        </w:rPr>
        <w:t xml:space="preserve">Artículo 7. Derogación de disposiciones </w:t>
      </w:r>
    </w:p>
    <w:p w:rsidR="00DF089D" w:rsidRPr="002B49C7" w:rsidRDefault="00DF089D" w:rsidP="00DF089D">
      <w:pPr>
        <w:tabs>
          <w:tab w:val="left" w:pos="8789"/>
        </w:tabs>
        <w:ind w:left="567" w:right="165" w:hanging="567"/>
        <w:rPr>
          <w:szCs w:val="24"/>
        </w:rPr>
      </w:pPr>
    </w:p>
    <w:p w:rsidR="00DF089D" w:rsidRDefault="00DF089D" w:rsidP="00DF089D">
      <w:pPr>
        <w:pStyle w:val="Prrafodelista"/>
        <w:numPr>
          <w:ilvl w:val="0"/>
          <w:numId w:val="5"/>
        </w:numPr>
        <w:tabs>
          <w:tab w:val="left" w:pos="8789"/>
        </w:tabs>
        <w:ind w:left="567" w:right="165" w:hanging="567"/>
        <w:jc w:val="both"/>
        <w:rPr>
          <w:rFonts w:ascii="Arial" w:hAnsi="Arial" w:cs="Arial"/>
          <w:sz w:val="24"/>
          <w:szCs w:val="24"/>
        </w:rPr>
      </w:pPr>
      <w:r w:rsidRPr="002B49C7">
        <w:rPr>
          <w:rFonts w:ascii="Arial" w:hAnsi="Arial" w:cs="Arial"/>
          <w:sz w:val="24"/>
          <w:szCs w:val="24"/>
        </w:rPr>
        <w:t xml:space="preserve">Se derogan las disposiciones que contengan exenciones, totales o parciales, o consideren a personas como no sujetos de contribuciones estatales, otorguen tratamientos preferenciales o diferenciales en materia de ingresos y contribuciones estatales, distintos de los establecidos en el Código Fiscal del Estado de Colima, en la Ley de Hacienda del Estado de Colima y en la presente Ley.  </w:t>
      </w:r>
    </w:p>
    <w:p w:rsidR="00DF089D" w:rsidRPr="000A4EEA" w:rsidRDefault="00DF089D" w:rsidP="00DF089D">
      <w:pPr>
        <w:pStyle w:val="Prrafodelista"/>
        <w:tabs>
          <w:tab w:val="left" w:pos="8789"/>
        </w:tabs>
        <w:ind w:left="567" w:right="165"/>
        <w:jc w:val="both"/>
        <w:rPr>
          <w:rFonts w:ascii="Arial" w:hAnsi="Arial" w:cs="Arial"/>
          <w:sz w:val="24"/>
          <w:szCs w:val="24"/>
        </w:rPr>
      </w:pPr>
    </w:p>
    <w:p w:rsidR="00DF089D" w:rsidRPr="008354DA" w:rsidRDefault="00DF089D" w:rsidP="00DF089D">
      <w:pPr>
        <w:pStyle w:val="Prrafodelista"/>
        <w:numPr>
          <w:ilvl w:val="0"/>
          <w:numId w:val="5"/>
        </w:numPr>
        <w:tabs>
          <w:tab w:val="left" w:pos="8789"/>
        </w:tabs>
        <w:ind w:left="567" w:right="165" w:hanging="567"/>
        <w:jc w:val="both"/>
        <w:rPr>
          <w:rFonts w:ascii="Arial" w:hAnsi="Arial" w:cs="Arial"/>
          <w:sz w:val="24"/>
          <w:szCs w:val="24"/>
        </w:rPr>
      </w:pPr>
      <w:r w:rsidRPr="002B49C7">
        <w:rPr>
          <w:rFonts w:ascii="Arial" w:hAnsi="Arial" w:cs="Arial"/>
          <w:sz w:val="24"/>
          <w:szCs w:val="24"/>
        </w:rPr>
        <w:t xml:space="preserve">Lo dispuesto en el párrafo anterior también será aplicable cuando las disposiciones que contengan exenciones, totales o parciales, o consideren a personas como no sujetos de contribuciones estatales, otorguen tratamientos preferenciales o diferenciales en materia de ingresos y contribuciones </w:t>
      </w:r>
      <w:r w:rsidRPr="008354DA">
        <w:rPr>
          <w:rFonts w:ascii="Arial" w:hAnsi="Arial" w:cs="Arial"/>
          <w:sz w:val="24"/>
          <w:szCs w:val="24"/>
        </w:rPr>
        <w:t xml:space="preserve">estatales, se encuentren contenidas en normas jurídicas que tengan por objeto la creación de organismos descentralizados, órganos desconcentrados y empresas de participación estatal. </w:t>
      </w:r>
    </w:p>
    <w:p w:rsidR="00DF089D" w:rsidRDefault="00DF089D" w:rsidP="00DF089D">
      <w:pPr>
        <w:ind w:left="426" w:right="165"/>
      </w:pPr>
    </w:p>
    <w:p w:rsidR="00DF089D" w:rsidRPr="006109E3" w:rsidRDefault="00DF089D" w:rsidP="00DF089D">
      <w:pPr>
        <w:ind w:left="0" w:right="165"/>
        <w:rPr>
          <w:b/>
        </w:rPr>
      </w:pPr>
      <w:r w:rsidRPr="006109E3">
        <w:rPr>
          <w:b/>
        </w:rPr>
        <w:t xml:space="preserve">Artículo 8. Recaudación de la Comisión Intermunicipal de Agua Potable y </w:t>
      </w:r>
    </w:p>
    <w:p w:rsidR="00DF089D" w:rsidRPr="006109E3" w:rsidRDefault="00DF089D" w:rsidP="00DF089D">
      <w:pPr>
        <w:ind w:left="0" w:right="165"/>
        <w:rPr>
          <w:b/>
        </w:rPr>
      </w:pPr>
      <w:r w:rsidRPr="006109E3">
        <w:rPr>
          <w:b/>
        </w:rPr>
        <w:t xml:space="preserve">Alcantarillado de los Municipios de Colima y Villa de Álvarez </w:t>
      </w:r>
    </w:p>
    <w:p w:rsidR="00DF089D" w:rsidRDefault="00DF089D" w:rsidP="00DF089D">
      <w:pPr>
        <w:ind w:left="426" w:right="165"/>
      </w:pPr>
    </w:p>
    <w:p w:rsidR="00DF089D" w:rsidRPr="00A9189D" w:rsidRDefault="00DF089D" w:rsidP="00DF089D">
      <w:pPr>
        <w:ind w:left="426" w:right="165"/>
      </w:pPr>
    </w:p>
    <w:p w:rsidR="00DF089D" w:rsidRDefault="00DF089D" w:rsidP="00DF089D">
      <w:pPr>
        <w:pStyle w:val="Prrafodelista"/>
        <w:numPr>
          <w:ilvl w:val="0"/>
          <w:numId w:val="6"/>
        </w:numPr>
        <w:ind w:left="567" w:right="165" w:hanging="567"/>
        <w:jc w:val="both"/>
        <w:rPr>
          <w:rFonts w:ascii="Arial" w:hAnsi="Arial" w:cs="Arial"/>
          <w:sz w:val="24"/>
          <w:szCs w:val="24"/>
        </w:rPr>
      </w:pPr>
      <w:r w:rsidRPr="002B49C7">
        <w:rPr>
          <w:rFonts w:ascii="Arial" w:hAnsi="Arial" w:cs="Arial"/>
          <w:sz w:val="24"/>
          <w:szCs w:val="24"/>
        </w:rPr>
        <w:t xml:space="preserve">La Comisión Intermunicipal de Agua Potable y Alcantarillado de los Municipios de Colima y Villa de Álvarez, en su carácter de organismo público descentralizado del Gobierno del Estado de Colima, recaudará y administrará durante el ejercicio fiscal 2019, los ingresos provenientes de los derechos por la prestación de los servicios públicos de agua potable, alcantarillado y saneamiento que realice en los municipios de Colima y Villa de Álvarez, así como de sus accesorios legales y otros ingresos. </w:t>
      </w:r>
    </w:p>
    <w:p w:rsidR="00DF089D" w:rsidRPr="00D955B7" w:rsidRDefault="00DF089D" w:rsidP="00DF089D">
      <w:pPr>
        <w:ind w:left="0" w:right="165" w:firstLine="0"/>
        <w:rPr>
          <w:szCs w:val="24"/>
        </w:rPr>
      </w:pPr>
    </w:p>
    <w:p w:rsidR="00DF089D" w:rsidRPr="006109E3" w:rsidRDefault="00DF089D" w:rsidP="00DF089D">
      <w:pPr>
        <w:ind w:left="0" w:right="165"/>
        <w:rPr>
          <w:b/>
        </w:rPr>
      </w:pPr>
      <w:r w:rsidRPr="006109E3">
        <w:rPr>
          <w:b/>
        </w:rPr>
        <w:t xml:space="preserve">Artículo 9. Recaudación del Instituto para el Medio Ambiente y Desarrollo Sustentable del Estado de Colima </w:t>
      </w:r>
    </w:p>
    <w:p w:rsidR="00DF089D" w:rsidRDefault="00DF089D" w:rsidP="00DF089D">
      <w:pPr>
        <w:ind w:left="426" w:right="165"/>
      </w:pPr>
    </w:p>
    <w:p w:rsidR="00DF089D" w:rsidRPr="000A4EEA" w:rsidRDefault="00DF089D" w:rsidP="00DF089D">
      <w:pPr>
        <w:pStyle w:val="Prrafodelista"/>
        <w:numPr>
          <w:ilvl w:val="0"/>
          <w:numId w:val="7"/>
        </w:numPr>
        <w:ind w:left="567" w:right="165" w:hanging="567"/>
        <w:jc w:val="both"/>
        <w:rPr>
          <w:rFonts w:ascii="Arial" w:hAnsi="Arial" w:cs="Arial"/>
        </w:rPr>
      </w:pPr>
      <w:r w:rsidRPr="000A4EEA">
        <w:rPr>
          <w:rFonts w:ascii="Arial" w:hAnsi="Arial" w:cs="Arial"/>
          <w:sz w:val="24"/>
          <w:szCs w:val="24"/>
        </w:rPr>
        <w:t xml:space="preserve">El Instituto para el Medio Ambiente y Desarrollo Sustentable del Estado de Colima, en su carácter de organismo público descentralizado del Gobierno del Estado de Colima, cobrará y administrará durante el ejercicio fiscal </w:t>
      </w:r>
      <w:r w:rsidRPr="000A4EEA">
        <w:rPr>
          <w:rFonts w:ascii="Arial" w:hAnsi="Arial" w:cs="Arial"/>
          <w:sz w:val="24"/>
          <w:szCs w:val="24"/>
        </w:rPr>
        <w:lastRenderedPageBreak/>
        <w:t xml:space="preserve">2019, los ingresos provenientes de los productos generados por su actividad. </w:t>
      </w:r>
    </w:p>
    <w:p w:rsidR="00DF089D" w:rsidRPr="0022491A" w:rsidRDefault="00DF089D" w:rsidP="00DF089D">
      <w:pPr>
        <w:ind w:left="0" w:right="165"/>
        <w:rPr>
          <w:b/>
        </w:rPr>
      </w:pPr>
      <w:r w:rsidRPr="0022491A">
        <w:rPr>
          <w:b/>
        </w:rPr>
        <w:t xml:space="preserve">Artículo 10. Tasas de recargos </w:t>
      </w:r>
    </w:p>
    <w:p w:rsidR="00DF089D" w:rsidRDefault="00DF089D" w:rsidP="00DF089D">
      <w:pPr>
        <w:ind w:left="426" w:right="165"/>
      </w:pPr>
    </w:p>
    <w:p w:rsidR="00DF089D" w:rsidRDefault="00DF089D" w:rsidP="00DF089D">
      <w:pPr>
        <w:pStyle w:val="Prrafodelista"/>
        <w:numPr>
          <w:ilvl w:val="0"/>
          <w:numId w:val="27"/>
        </w:numPr>
        <w:ind w:left="567" w:right="165" w:hanging="577"/>
        <w:jc w:val="both"/>
        <w:rPr>
          <w:rFonts w:ascii="Arial" w:hAnsi="Arial" w:cs="Arial"/>
          <w:sz w:val="24"/>
          <w:szCs w:val="24"/>
        </w:rPr>
      </w:pPr>
      <w:r w:rsidRPr="005B6DC7">
        <w:rPr>
          <w:rFonts w:ascii="Arial" w:hAnsi="Arial" w:cs="Arial"/>
          <w:sz w:val="24"/>
          <w:szCs w:val="24"/>
        </w:rPr>
        <w:t xml:space="preserve">En el ejercicio fiscal 2019, se causarán las tasas de recargos siguientes: </w:t>
      </w:r>
    </w:p>
    <w:p w:rsidR="00DF089D" w:rsidRPr="005B6DC7" w:rsidRDefault="00DF089D" w:rsidP="00DF089D">
      <w:pPr>
        <w:pStyle w:val="Prrafodelista"/>
        <w:ind w:left="567" w:right="165"/>
        <w:jc w:val="both"/>
        <w:rPr>
          <w:rFonts w:ascii="Arial" w:hAnsi="Arial" w:cs="Arial"/>
          <w:sz w:val="24"/>
          <w:szCs w:val="24"/>
        </w:rPr>
      </w:pPr>
    </w:p>
    <w:p w:rsidR="00DF089D" w:rsidRPr="002B49C7" w:rsidRDefault="00DF089D" w:rsidP="00DF089D">
      <w:pPr>
        <w:pStyle w:val="Prrafodelista"/>
        <w:numPr>
          <w:ilvl w:val="0"/>
          <w:numId w:val="28"/>
        </w:numPr>
        <w:ind w:left="709" w:right="165" w:firstLine="0"/>
        <w:jc w:val="both"/>
        <w:rPr>
          <w:rFonts w:ascii="Arial" w:hAnsi="Arial" w:cs="Arial"/>
          <w:sz w:val="24"/>
          <w:szCs w:val="24"/>
        </w:rPr>
      </w:pPr>
      <w:r w:rsidRPr="002B49C7">
        <w:rPr>
          <w:rFonts w:ascii="Arial" w:hAnsi="Arial" w:cs="Arial"/>
          <w:sz w:val="24"/>
          <w:szCs w:val="24"/>
        </w:rPr>
        <w:t xml:space="preserve">Por prórroga, el 1.0% mensual sobre saldos insolutos; y </w:t>
      </w:r>
    </w:p>
    <w:p w:rsidR="00DF089D" w:rsidRPr="002B49C7" w:rsidRDefault="00DF089D" w:rsidP="00DF089D">
      <w:pPr>
        <w:ind w:left="709" w:right="165" w:firstLine="0"/>
        <w:rPr>
          <w:szCs w:val="24"/>
        </w:rPr>
      </w:pPr>
    </w:p>
    <w:p w:rsidR="00DF089D" w:rsidRPr="002B49C7" w:rsidRDefault="00DF089D" w:rsidP="00DF089D">
      <w:pPr>
        <w:pStyle w:val="Prrafodelista"/>
        <w:numPr>
          <w:ilvl w:val="0"/>
          <w:numId w:val="28"/>
        </w:numPr>
        <w:ind w:left="709" w:right="165" w:firstLine="0"/>
        <w:jc w:val="both"/>
        <w:rPr>
          <w:rFonts w:ascii="Arial" w:hAnsi="Arial" w:cs="Arial"/>
          <w:sz w:val="24"/>
          <w:szCs w:val="24"/>
        </w:rPr>
      </w:pPr>
      <w:r w:rsidRPr="002B49C7">
        <w:rPr>
          <w:rFonts w:ascii="Arial" w:hAnsi="Arial" w:cs="Arial"/>
          <w:sz w:val="24"/>
          <w:szCs w:val="24"/>
        </w:rPr>
        <w:t xml:space="preserve">Por el pago extemporáneo de créditos fiscales, el 1.13% mensual sobre el total del crédito fiscal. </w:t>
      </w:r>
    </w:p>
    <w:p w:rsidR="00DF089D" w:rsidRDefault="00DF089D" w:rsidP="00DF089D">
      <w:pPr>
        <w:ind w:left="426" w:right="165"/>
      </w:pPr>
    </w:p>
    <w:p w:rsidR="00DF089D" w:rsidRPr="0022491A" w:rsidRDefault="00DF089D" w:rsidP="00DF089D">
      <w:pPr>
        <w:ind w:left="0" w:right="165"/>
        <w:rPr>
          <w:b/>
        </w:rPr>
      </w:pPr>
      <w:r w:rsidRPr="0022491A">
        <w:rPr>
          <w:b/>
        </w:rPr>
        <w:t xml:space="preserve">Artículo 11. Incentivos Fiscales </w:t>
      </w:r>
    </w:p>
    <w:p w:rsidR="00DF089D" w:rsidRDefault="00DF089D" w:rsidP="00DF089D">
      <w:pPr>
        <w:ind w:left="426" w:right="165"/>
      </w:pPr>
    </w:p>
    <w:p w:rsidR="00DF089D" w:rsidRPr="002B49C7" w:rsidRDefault="00DF089D" w:rsidP="00DF089D">
      <w:pPr>
        <w:pStyle w:val="Prrafodelista"/>
        <w:numPr>
          <w:ilvl w:val="0"/>
          <w:numId w:val="8"/>
        </w:numPr>
        <w:ind w:left="567" w:right="165" w:hanging="567"/>
        <w:rPr>
          <w:rFonts w:ascii="Arial" w:hAnsi="Arial" w:cs="Arial"/>
          <w:sz w:val="24"/>
          <w:szCs w:val="24"/>
        </w:rPr>
      </w:pPr>
      <w:r w:rsidRPr="002B49C7">
        <w:rPr>
          <w:rFonts w:ascii="Arial" w:hAnsi="Arial" w:cs="Arial"/>
          <w:sz w:val="24"/>
          <w:szCs w:val="24"/>
        </w:rPr>
        <w:t xml:space="preserve">Durante el ejercicio fiscal 2019 se podrán otorgar los siguientes incentivos fiscales: </w:t>
      </w:r>
    </w:p>
    <w:p w:rsidR="00DF089D" w:rsidRDefault="00DF089D" w:rsidP="00DF089D">
      <w:pPr>
        <w:ind w:left="426" w:right="165"/>
      </w:pPr>
    </w:p>
    <w:p w:rsidR="00DF089D" w:rsidRPr="002B49C7" w:rsidRDefault="00DF089D" w:rsidP="00DF089D">
      <w:pPr>
        <w:pStyle w:val="Prrafodelista"/>
        <w:numPr>
          <w:ilvl w:val="0"/>
          <w:numId w:val="9"/>
        </w:numPr>
        <w:ind w:left="567" w:right="165" w:hanging="425"/>
        <w:jc w:val="both"/>
        <w:rPr>
          <w:rFonts w:ascii="Arial" w:hAnsi="Arial" w:cs="Arial"/>
          <w:sz w:val="24"/>
          <w:szCs w:val="24"/>
        </w:rPr>
      </w:pPr>
      <w:r w:rsidRPr="002B49C7">
        <w:rPr>
          <w:rFonts w:ascii="Arial" w:hAnsi="Arial" w:cs="Arial"/>
          <w:sz w:val="24"/>
          <w:szCs w:val="24"/>
        </w:rPr>
        <w:t xml:space="preserve">Los señalados en los capítulos II, III y IV de la Ley de Fomento Económico para el Estado de Colima, respecto de las contribuciones siguientes: </w:t>
      </w:r>
    </w:p>
    <w:p w:rsidR="00DF089D" w:rsidRDefault="00DF089D" w:rsidP="00DF089D">
      <w:pPr>
        <w:ind w:left="426" w:right="165"/>
      </w:pPr>
    </w:p>
    <w:p w:rsidR="00DF089D" w:rsidRPr="003162EC" w:rsidRDefault="00DF089D" w:rsidP="00DF089D">
      <w:pPr>
        <w:ind w:left="0" w:right="165"/>
        <w:rPr>
          <w:b/>
        </w:rPr>
      </w:pPr>
      <w:r>
        <w:rPr>
          <w:rFonts w:ascii="Calibri" w:eastAsia="Calibri" w:hAnsi="Calibri" w:cs="Calibri"/>
          <w:b/>
          <w:sz w:val="22"/>
        </w:rPr>
        <w:tab/>
      </w:r>
      <w:r>
        <w:rPr>
          <w:b/>
        </w:rPr>
        <w:t xml:space="preserve">a) </w:t>
      </w:r>
      <w:r w:rsidRPr="003162EC">
        <w:rPr>
          <w:b/>
        </w:rPr>
        <w:t xml:space="preserve">De los Impuestos: </w:t>
      </w:r>
    </w:p>
    <w:p w:rsidR="00DF089D" w:rsidRDefault="00DF089D" w:rsidP="00DF089D">
      <w:pPr>
        <w:ind w:left="426" w:right="165"/>
      </w:pPr>
    </w:p>
    <w:p w:rsidR="00DF089D" w:rsidRPr="002B49C7" w:rsidRDefault="00DF089D" w:rsidP="00DF089D">
      <w:pPr>
        <w:pStyle w:val="Prrafodelista"/>
        <w:numPr>
          <w:ilvl w:val="0"/>
          <w:numId w:val="10"/>
        </w:numPr>
        <w:ind w:left="1134" w:right="165" w:hanging="567"/>
        <w:jc w:val="both"/>
        <w:rPr>
          <w:rFonts w:ascii="Arial" w:hAnsi="Arial" w:cs="Arial"/>
          <w:sz w:val="24"/>
          <w:szCs w:val="24"/>
        </w:rPr>
      </w:pPr>
      <w:r w:rsidRPr="002B49C7">
        <w:rPr>
          <w:rFonts w:ascii="Arial" w:hAnsi="Arial" w:cs="Arial"/>
          <w:sz w:val="24"/>
          <w:szCs w:val="24"/>
        </w:rPr>
        <w:t xml:space="preserve">El Impuesto Sobre Nóminas, regulado por los artículos del 41-M al 41-U, de la Ley de Hacienda del Estado de Colima.  </w:t>
      </w:r>
    </w:p>
    <w:p w:rsidR="00DF089D" w:rsidRPr="002B49C7" w:rsidRDefault="00DF089D" w:rsidP="00DF089D">
      <w:pPr>
        <w:ind w:left="567" w:right="165" w:hanging="567"/>
        <w:rPr>
          <w:szCs w:val="24"/>
        </w:rPr>
      </w:pPr>
    </w:p>
    <w:p w:rsidR="00DF089D" w:rsidRPr="002B49C7" w:rsidRDefault="00DF089D" w:rsidP="00DF089D">
      <w:pPr>
        <w:ind w:left="1134" w:right="165"/>
        <w:rPr>
          <w:szCs w:val="24"/>
        </w:rPr>
      </w:pPr>
      <w:r w:rsidRPr="002B49C7">
        <w:rPr>
          <w:szCs w:val="24"/>
        </w:rPr>
        <w:t xml:space="preserve">Los incentivos fiscales relacionados con este impuesto se podrán otorgar únicamente en favor de los contribuyentes que cumplan con cualquiera de las condiciones siguientes: </w:t>
      </w:r>
    </w:p>
    <w:p w:rsidR="00DF089D" w:rsidRPr="002B49C7" w:rsidRDefault="00DF089D" w:rsidP="00DF089D">
      <w:pPr>
        <w:ind w:left="567" w:right="165" w:hanging="567"/>
        <w:rPr>
          <w:szCs w:val="24"/>
        </w:rPr>
      </w:pPr>
    </w:p>
    <w:p w:rsidR="00DF089D" w:rsidRDefault="00DF089D" w:rsidP="00DF089D">
      <w:pPr>
        <w:ind w:left="1418" w:right="165" w:hanging="567"/>
      </w:pPr>
      <w:r>
        <w:t>1.1</w:t>
      </w:r>
      <w:r>
        <w:tab/>
        <w:t xml:space="preserve">Que se trate de empresas o establecimientos que inicien operaciones en el Estado que generen empleos directos en la entidad; y </w:t>
      </w:r>
    </w:p>
    <w:p w:rsidR="00DF089D" w:rsidRDefault="00DF089D" w:rsidP="00DF089D">
      <w:pPr>
        <w:ind w:left="1418" w:right="165" w:hanging="567"/>
      </w:pPr>
    </w:p>
    <w:p w:rsidR="00DF089D" w:rsidRDefault="00DF089D" w:rsidP="00DF089D">
      <w:pPr>
        <w:ind w:left="1418" w:right="165" w:hanging="567"/>
      </w:pPr>
      <w:r>
        <w:t>1.2</w:t>
      </w:r>
      <w:r>
        <w:tab/>
        <w:t xml:space="preserve">Que, por instalación de un nuevo establecimiento, sucursal o por expansión, se genere un crecimiento en la planta laboral de la empresa. En el caso del incentivo por expansión, éste se aplicará respecto del impuesto que se cause por los nuevos empleos que se generen. Los incentivos que se otorguen al amparo de este inciso tendrán vigencia hasta por un año. </w:t>
      </w:r>
    </w:p>
    <w:p w:rsidR="00DF089D" w:rsidRDefault="00DF089D" w:rsidP="00DF089D">
      <w:pPr>
        <w:ind w:left="426" w:right="165"/>
      </w:pPr>
    </w:p>
    <w:p w:rsidR="00DF089D" w:rsidRPr="003162EC" w:rsidRDefault="00DF089D" w:rsidP="00DF089D">
      <w:pPr>
        <w:ind w:left="567" w:right="165" w:firstLine="0"/>
        <w:rPr>
          <w:b/>
        </w:rPr>
      </w:pPr>
      <w:r>
        <w:rPr>
          <w:b/>
        </w:rPr>
        <w:t xml:space="preserve">  b) </w:t>
      </w:r>
      <w:r w:rsidRPr="003162EC">
        <w:rPr>
          <w:b/>
        </w:rPr>
        <w:t xml:space="preserve">De los Derechos: </w:t>
      </w:r>
    </w:p>
    <w:p w:rsidR="00DF089D" w:rsidRDefault="00DF089D" w:rsidP="00DF089D">
      <w:pPr>
        <w:ind w:left="426" w:right="165"/>
      </w:pPr>
    </w:p>
    <w:p w:rsidR="00DF089D" w:rsidRPr="002B49C7" w:rsidRDefault="00DF089D" w:rsidP="00DF089D">
      <w:pPr>
        <w:pStyle w:val="Prrafodelista"/>
        <w:numPr>
          <w:ilvl w:val="0"/>
          <w:numId w:val="11"/>
        </w:numPr>
        <w:ind w:left="1418" w:right="165" w:hanging="425"/>
        <w:jc w:val="both"/>
        <w:rPr>
          <w:rFonts w:ascii="Arial" w:hAnsi="Arial" w:cs="Arial"/>
          <w:sz w:val="24"/>
          <w:szCs w:val="24"/>
        </w:rPr>
      </w:pPr>
      <w:r w:rsidRPr="002B49C7">
        <w:rPr>
          <w:rFonts w:ascii="Arial" w:hAnsi="Arial" w:cs="Arial"/>
          <w:sz w:val="24"/>
          <w:szCs w:val="24"/>
        </w:rPr>
        <w:t xml:space="preserve">El previsto en la Ley de Hacienda del Estado de Colima, consistente en el servicio de dotación de placas de circulación a vehículos del servicio particular, únicamente respecto de vehículos nuevos; y </w:t>
      </w:r>
    </w:p>
    <w:p w:rsidR="00DF089D" w:rsidRPr="002B49C7" w:rsidRDefault="00DF089D" w:rsidP="00DF089D">
      <w:pPr>
        <w:ind w:left="1418" w:right="165" w:hanging="425"/>
        <w:rPr>
          <w:szCs w:val="24"/>
        </w:rPr>
      </w:pPr>
    </w:p>
    <w:p w:rsidR="00DF089D" w:rsidRPr="002B49C7" w:rsidRDefault="00DF089D" w:rsidP="00DF089D">
      <w:pPr>
        <w:pStyle w:val="Prrafodelista"/>
        <w:numPr>
          <w:ilvl w:val="0"/>
          <w:numId w:val="11"/>
        </w:numPr>
        <w:ind w:left="1418" w:right="165" w:hanging="425"/>
        <w:jc w:val="both"/>
        <w:rPr>
          <w:rFonts w:ascii="Arial" w:hAnsi="Arial" w:cs="Arial"/>
          <w:sz w:val="24"/>
          <w:szCs w:val="24"/>
        </w:rPr>
      </w:pPr>
      <w:r w:rsidRPr="002B49C7">
        <w:rPr>
          <w:rFonts w:ascii="Arial" w:hAnsi="Arial" w:cs="Arial"/>
          <w:sz w:val="24"/>
          <w:szCs w:val="24"/>
        </w:rPr>
        <w:t xml:space="preserve">Los previstos en el artículo 55, fracción I de la Ley de Hacienda del Estado de Colima, consistentes en la verificación de congruencia de los dictámenes de vocación del suelo, realizada por la Secretaría de Infraestructura y Desarrollo Urbano. </w:t>
      </w:r>
    </w:p>
    <w:p w:rsidR="00DF089D" w:rsidRPr="002B49C7" w:rsidRDefault="00DF089D" w:rsidP="00DF089D">
      <w:pPr>
        <w:ind w:left="1418" w:right="165" w:hanging="425"/>
        <w:rPr>
          <w:szCs w:val="24"/>
        </w:rPr>
      </w:pPr>
    </w:p>
    <w:p w:rsidR="00DF089D" w:rsidRDefault="00DF089D" w:rsidP="00DF089D">
      <w:pPr>
        <w:ind w:left="0" w:right="165"/>
      </w:pPr>
      <w:r>
        <w:t>La determinación de los sujetos de los beneficios previstos en esta fracción y de los respectivos montos, estará a cargo de la Secretaría de Fomento Económico del Gobierno del Estado, aplicando los criterios y procedimientos establecidos en la Ley de Fomento Económico para el Estado de Colima y su Reglamento.</w:t>
      </w:r>
    </w:p>
    <w:p w:rsidR="00DF089D" w:rsidRDefault="00DF089D" w:rsidP="00DF089D">
      <w:pPr>
        <w:ind w:left="426" w:right="165"/>
      </w:pPr>
    </w:p>
    <w:p w:rsidR="00DF089D" w:rsidRPr="00592F1B" w:rsidRDefault="00DF089D" w:rsidP="00E20AB4">
      <w:pPr>
        <w:pStyle w:val="Prrafodelista"/>
        <w:numPr>
          <w:ilvl w:val="0"/>
          <w:numId w:val="9"/>
        </w:numPr>
        <w:ind w:left="567" w:right="165" w:hanging="425"/>
        <w:jc w:val="both"/>
        <w:rPr>
          <w:rFonts w:ascii="Arial" w:hAnsi="Arial" w:cs="Arial"/>
          <w:sz w:val="24"/>
          <w:szCs w:val="24"/>
        </w:rPr>
      </w:pPr>
      <w:r w:rsidRPr="00592F1B">
        <w:rPr>
          <w:rFonts w:ascii="Arial" w:hAnsi="Arial" w:cs="Arial"/>
          <w:color w:val="0D0D0D"/>
          <w:sz w:val="24"/>
          <w:szCs w:val="24"/>
        </w:rPr>
        <w:t xml:space="preserve">En el Impuesto Sobre Tenencia o Uso de Vehículos, conforme a las siguientes disposiciones: </w:t>
      </w:r>
    </w:p>
    <w:p w:rsidR="00DF089D" w:rsidRDefault="00DF089D" w:rsidP="00DF089D">
      <w:pPr>
        <w:ind w:left="567" w:right="165" w:firstLine="0"/>
      </w:pPr>
      <w:r w:rsidRPr="00592F1B">
        <w:rPr>
          <w:b/>
          <w:color w:val="0D0D0D"/>
        </w:rPr>
        <w:t>a)</w:t>
      </w:r>
      <w:r>
        <w:rPr>
          <w:color w:val="0D0D0D"/>
        </w:rPr>
        <w:t xml:space="preserve"> Durante el ejercicio fiscal 2019, las personas físicas y morales, tenedoras o usuarias de los vehículos a que se refiere el Capítulo VIII, del Título Primero de la Ley de Hacienda del Estado de Colima, inscritos en el Registro Público Vehicular en el ejercicio 2018 o anteriores, tendrán derecho a que se les otorgue un subsidio por el equivalente al 100% del Impuesto Sobre Tenencia o Uso de Vehículos que se cause por el ejercicio fiscal 2019, siempre que cumplan con los siguientes requisitos:  </w:t>
      </w:r>
    </w:p>
    <w:p w:rsidR="00DF089D" w:rsidRPr="0075577B" w:rsidRDefault="00DF089D" w:rsidP="00DF089D">
      <w:pPr>
        <w:ind w:left="426" w:right="165"/>
        <w:rPr>
          <w:szCs w:val="24"/>
        </w:rPr>
      </w:pPr>
    </w:p>
    <w:p w:rsidR="00DF089D" w:rsidRPr="0075577B" w:rsidRDefault="00DF089D" w:rsidP="00DF089D">
      <w:pPr>
        <w:ind w:left="567" w:right="165" w:firstLine="0"/>
        <w:rPr>
          <w:szCs w:val="24"/>
        </w:rPr>
      </w:pPr>
      <w:r w:rsidRPr="0075577B">
        <w:rPr>
          <w:color w:val="0D0D0D"/>
          <w:szCs w:val="24"/>
        </w:rPr>
        <w:t xml:space="preserve">1. </w:t>
      </w:r>
      <w:r w:rsidRPr="0075577B">
        <w:rPr>
          <w:color w:val="0D0D0D"/>
          <w:szCs w:val="24"/>
        </w:rPr>
        <w:tab/>
        <w:t xml:space="preserve">Que no tengan adeudos del ejercicio 2018 y anteriores por cualquiera de los conceptos siguientes: </w:t>
      </w:r>
    </w:p>
    <w:p w:rsidR="00DF089D" w:rsidRPr="0075577B" w:rsidRDefault="00DF089D" w:rsidP="00DF089D">
      <w:pPr>
        <w:ind w:left="426" w:right="165"/>
        <w:rPr>
          <w:szCs w:val="24"/>
        </w:rPr>
      </w:pPr>
    </w:p>
    <w:p w:rsidR="00DF089D" w:rsidRPr="0075577B" w:rsidRDefault="00DF089D" w:rsidP="00DF089D">
      <w:pPr>
        <w:ind w:left="708" w:right="165" w:firstLine="708"/>
        <w:rPr>
          <w:szCs w:val="24"/>
        </w:rPr>
      </w:pPr>
      <w:r w:rsidRPr="0075577B">
        <w:rPr>
          <w:color w:val="0D0D0D"/>
          <w:szCs w:val="24"/>
        </w:rPr>
        <w:t>1.1</w:t>
      </w:r>
      <w:r w:rsidRPr="0075577B">
        <w:rPr>
          <w:color w:val="0D0D0D"/>
          <w:szCs w:val="24"/>
        </w:rPr>
        <w:tab/>
        <w:t xml:space="preserve">Impuestos, derechos y aprovechamientos estatales; </w:t>
      </w:r>
    </w:p>
    <w:p w:rsidR="00DF089D" w:rsidRPr="0075577B" w:rsidRDefault="00DF089D" w:rsidP="00DF089D">
      <w:pPr>
        <w:ind w:left="426" w:right="165"/>
        <w:rPr>
          <w:szCs w:val="24"/>
        </w:rPr>
      </w:pPr>
    </w:p>
    <w:p w:rsidR="00DF089D" w:rsidRPr="0075577B" w:rsidRDefault="00DF089D" w:rsidP="00DF089D">
      <w:pPr>
        <w:ind w:left="2124" w:right="165" w:hanging="708"/>
        <w:rPr>
          <w:szCs w:val="24"/>
        </w:rPr>
      </w:pPr>
      <w:r w:rsidRPr="0075577B">
        <w:rPr>
          <w:color w:val="0D0D0D"/>
          <w:szCs w:val="24"/>
        </w:rPr>
        <w:t>1.2</w:t>
      </w:r>
      <w:r w:rsidRPr="0075577B">
        <w:rPr>
          <w:color w:val="0D0D0D"/>
          <w:szCs w:val="24"/>
        </w:rPr>
        <w:tab/>
        <w:t xml:space="preserve">Impuestos, derechos y multas federales, administrados por el Gobierno del Estado de Colima en términos del Convenio de Colaboración Administrativa en Materia Fiscal Federal y sus Anexos, incluyendo los créditos fiscales cuya recuperación tiene a su cargo el Gobierno del Estado de Colima, de conformidad con la Cláusula Décima Séptima de dicho </w:t>
      </w:r>
      <w:r w:rsidRPr="0075577B">
        <w:rPr>
          <w:color w:val="0D0D0D"/>
          <w:szCs w:val="24"/>
        </w:rPr>
        <w:lastRenderedPageBreak/>
        <w:t xml:space="preserve">Convenio, aunque su pago deba realizarse a la Tesorería de la Federación; y </w:t>
      </w:r>
    </w:p>
    <w:p w:rsidR="00DF089D" w:rsidRPr="0075577B" w:rsidRDefault="00DF089D" w:rsidP="00DF089D">
      <w:pPr>
        <w:ind w:left="426" w:right="165"/>
        <w:rPr>
          <w:szCs w:val="24"/>
        </w:rPr>
      </w:pPr>
    </w:p>
    <w:p w:rsidR="00DF089D" w:rsidRPr="0075577B" w:rsidRDefault="00DF089D" w:rsidP="00DF089D">
      <w:pPr>
        <w:ind w:left="2124" w:right="165" w:hanging="708"/>
        <w:rPr>
          <w:szCs w:val="24"/>
        </w:rPr>
      </w:pPr>
      <w:r w:rsidRPr="0075577B">
        <w:rPr>
          <w:color w:val="0D0D0D"/>
          <w:szCs w:val="24"/>
        </w:rPr>
        <w:t>1.3</w:t>
      </w:r>
      <w:r w:rsidRPr="0075577B">
        <w:rPr>
          <w:color w:val="0D0D0D"/>
          <w:szCs w:val="24"/>
        </w:rPr>
        <w:tab/>
        <w:t xml:space="preserve">Impuesto </w:t>
      </w:r>
      <w:r w:rsidRPr="0075577B">
        <w:rPr>
          <w:szCs w:val="24"/>
        </w:rPr>
        <w:t>p</w:t>
      </w:r>
      <w:r w:rsidRPr="0075577B">
        <w:rPr>
          <w:color w:val="0D0D0D"/>
          <w:szCs w:val="24"/>
        </w:rPr>
        <w:t xml:space="preserve">redial, </w:t>
      </w:r>
      <w:r w:rsidRPr="0075577B">
        <w:rPr>
          <w:szCs w:val="24"/>
        </w:rPr>
        <w:t>d</w:t>
      </w:r>
      <w:r w:rsidRPr="0075577B">
        <w:rPr>
          <w:color w:val="0D0D0D"/>
          <w:szCs w:val="24"/>
        </w:rPr>
        <w:t>erechos por consumo de agua y multas impuestas por las autoridades federales no fiscales, a favor de cualquier municipio del Estado de Colima</w:t>
      </w:r>
      <w:r w:rsidRPr="0075577B">
        <w:rPr>
          <w:szCs w:val="24"/>
        </w:rPr>
        <w:t xml:space="preserve">. </w:t>
      </w:r>
    </w:p>
    <w:p w:rsidR="00DF089D" w:rsidRPr="0075577B" w:rsidRDefault="00DF089D" w:rsidP="00DF089D">
      <w:pPr>
        <w:ind w:left="426" w:right="165"/>
        <w:rPr>
          <w:szCs w:val="24"/>
        </w:rPr>
      </w:pPr>
    </w:p>
    <w:p w:rsidR="00DF089D" w:rsidRPr="0075577B" w:rsidRDefault="00DF089D" w:rsidP="00DF089D">
      <w:pPr>
        <w:ind w:left="567" w:right="165" w:firstLine="0"/>
        <w:rPr>
          <w:szCs w:val="24"/>
        </w:rPr>
      </w:pPr>
      <w:r w:rsidRPr="0075577B">
        <w:rPr>
          <w:color w:val="0D0D0D"/>
          <w:szCs w:val="24"/>
        </w:rPr>
        <w:t xml:space="preserve">2. </w:t>
      </w:r>
      <w:r w:rsidRPr="0075577B">
        <w:rPr>
          <w:color w:val="0D0D0D"/>
          <w:szCs w:val="24"/>
        </w:rPr>
        <w:tab/>
        <w:t xml:space="preserve">Que el pago de las contribuciones vehiculares correspondientes al ejercicio fiscal 2019, se efectúe en dicho ejercicio fiscal en el plazo previsto para tal efecto en la Ley de Hacienda del Estado de Colima.  </w:t>
      </w:r>
    </w:p>
    <w:p w:rsidR="00DF089D" w:rsidRPr="0075577B" w:rsidRDefault="00DF089D" w:rsidP="00DF089D">
      <w:pPr>
        <w:ind w:left="426" w:right="165"/>
        <w:rPr>
          <w:szCs w:val="24"/>
        </w:rPr>
      </w:pPr>
    </w:p>
    <w:p w:rsidR="00DF089D" w:rsidRPr="0075577B" w:rsidRDefault="00DF089D" w:rsidP="00DF089D">
      <w:pPr>
        <w:pStyle w:val="Prrafodelista"/>
        <w:numPr>
          <w:ilvl w:val="0"/>
          <w:numId w:val="30"/>
        </w:numPr>
        <w:ind w:left="567" w:right="165" w:firstLine="0"/>
        <w:jc w:val="both"/>
        <w:rPr>
          <w:rFonts w:ascii="Arial" w:hAnsi="Arial" w:cs="Arial"/>
          <w:sz w:val="24"/>
          <w:szCs w:val="24"/>
        </w:rPr>
      </w:pPr>
      <w:r w:rsidRPr="0075577B">
        <w:rPr>
          <w:rFonts w:ascii="Arial" w:hAnsi="Arial" w:cs="Arial"/>
          <w:color w:val="0D0D0D"/>
          <w:sz w:val="24"/>
          <w:szCs w:val="24"/>
        </w:rPr>
        <w:t xml:space="preserve">Durante el ejercicio fiscal 2019, las personas físicas y morales, tenedoras o usuarias de los vehículos a que se refiere el Capítulo VIII, del Título Primero de la Ley de Hacienda del Estado de Colima, que se inscriban en el Registro Público Vehicular en el ejercicio fiscal 2019, tendrán derecho a que se les otorgue un subsidio por el equivalente al 100% del Impuesto Sobre Tenencia o Uso de Vehículos que se cause por el mismo ejercicio, siempre que cumplan con los siguientes requisitos: </w:t>
      </w:r>
    </w:p>
    <w:p w:rsidR="00DF089D" w:rsidRPr="0075577B" w:rsidRDefault="00DF089D" w:rsidP="00DF089D">
      <w:pPr>
        <w:ind w:left="567" w:right="165" w:hanging="567"/>
        <w:rPr>
          <w:szCs w:val="24"/>
        </w:rPr>
      </w:pPr>
    </w:p>
    <w:p w:rsidR="00DF089D" w:rsidRPr="0075577B" w:rsidRDefault="00DF089D" w:rsidP="00DF089D">
      <w:pPr>
        <w:pStyle w:val="Prrafodelista"/>
        <w:numPr>
          <w:ilvl w:val="0"/>
          <w:numId w:val="32"/>
        </w:numPr>
        <w:tabs>
          <w:tab w:val="left" w:pos="8789"/>
        </w:tabs>
        <w:ind w:right="165" w:hanging="214"/>
        <w:jc w:val="both"/>
        <w:rPr>
          <w:rFonts w:ascii="Arial" w:hAnsi="Arial" w:cs="Arial"/>
          <w:sz w:val="24"/>
          <w:szCs w:val="24"/>
        </w:rPr>
      </w:pPr>
      <w:r w:rsidRPr="0075577B">
        <w:rPr>
          <w:rFonts w:ascii="Arial" w:hAnsi="Arial" w:cs="Arial"/>
          <w:color w:val="0D0D0D"/>
          <w:sz w:val="24"/>
          <w:szCs w:val="24"/>
        </w:rPr>
        <w:t>Que hubieran adquirido vehículos nuevos o importados entre los días 8 de octubre y 31 de diciembre del 2018, sin que los mismos se hubieran inscrito en el Registro Público Vehicular del Estado en dicho periodo;</w:t>
      </w:r>
    </w:p>
    <w:p w:rsidR="00DF089D" w:rsidRPr="0075577B" w:rsidRDefault="00DF089D" w:rsidP="00DF089D">
      <w:pPr>
        <w:pStyle w:val="Prrafodelista"/>
        <w:tabs>
          <w:tab w:val="left" w:pos="8789"/>
        </w:tabs>
        <w:ind w:left="567" w:right="165"/>
        <w:jc w:val="both"/>
        <w:rPr>
          <w:rFonts w:ascii="Arial" w:hAnsi="Arial" w:cs="Arial"/>
          <w:sz w:val="24"/>
          <w:szCs w:val="24"/>
        </w:rPr>
      </w:pPr>
    </w:p>
    <w:p w:rsidR="00DF089D" w:rsidRPr="0075577B" w:rsidRDefault="00DF089D" w:rsidP="00DF089D">
      <w:pPr>
        <w:pStyle w:val="Prrafodelista"/>
        <w:numPr>
          <w:ilvl w:val="0"/>
          <w:numId w:val="32"/>
        </w:numPr>
        <w:tabs>
          <w:tab w:val="left" w:pos="8789"/>
        </w:tabs>
        <w:ind w:right="165" w:hanging="214"/>
        <w:jc w:val="both"/>
        <w:rPr>
          <w:rFonts w:ascii="Arial" w:hAnsi="Arial" w:cs="Arial"/>
          <w:sz w:val="24"/>
          <w:szCs w:val="24"/>
        </w:rPr>
      </w:pPr>
      <w:r w:rsidRPr="0075577B">
        <w:rPr>
          <w:rFonts w:ascii="Arial" w:hAnsi="Arial" w:cs="Arial"/>
          <w:color w:val="0D0D0D"/>
          <w:sz w:val="24"/>
          <w:szCs w:val="24"/>
        </w:rPr>
        <w:t xml:space="preserve">Que adquieran vehículos nuevos o importados durante el ejercicio fiscal 2019; </w:t>
      </w:r>
    </w:p>
    <w:p w:rsidR="00DF089D" w:rsidRPr="009B0202" w:rsidRDefault="00DF089D" w:rsidP="00DF089D">
      <w:pPr>
        <w:tabs>
          <w:tab w:val="left" w:pos="8789"/>
        </w:tabs>
        <w:ind w:left="567" w:right="165" w:firstLine="0"/>
        <w:rPr>
          <w:sz w:val="20"/>
          <w:szCs w:val="24"/>
        </w:rPr>
      </w:pPr>
    </w:p>
    <w:p w:rsidR="00DF089D" w:rsidRPr="0075577B" w:rsidRDefault="00DF089D" w:rsidP="00DF089D">
      <w:pPr>
        <w:pStyle w:val="Prrafodelista"/>
        <w:numPr>
          <w:ilvl w:val="0"/>
          <w:numId w:val="32"/>
        </w:numPr>
        <w:tabs>
          <w:tab w:val="left" w:pos="8789"/>
        </w:tabs>
        <w:ind w:right="165" w:hanging="214"/>
        <w:jc w:val="both"/>
        <w:rPr>
          <w:rFonts w:ascii="Arial" w:hAnsi="Arial" w:cs="Arial"/>
          <w:sz w:val="24"/>
          <w:szCs w:val="24"/>
        </w:rPr>
      </w:pPr>
      <w:r w:rsidRPr="0075577B">
        <w:rPr>
          <w:rFonts w:ascii="Arial" w:hAnsi="Arial" w:cs="Arial"/>
          <w:sz w:val="24"/>
          <w:szCs w:val="24"/>
        </w:rPr>
        <w:t xml:space="preserve">Que la inscripción en el Registro Público Vehicular del Estado, de los vehículos señalados en los numerales anteriores de esta fracción, se realice dentro de los 60 días siguientes a la fecha de su adquisición; y </w:t>
      </w:r>
    </w:p>
    <w:p w:rsidR="00DF089D" w:rsidRPr="009B0202" w:rsidRDefault="00DF089D" w:rsidP="00DF089D">
      <w:pPr>
        <w:tabs>
          <w:tab w:val="left" w:pos="8789"/>
        </w:tabs>
        <w:ind w:left="851" w:right="165" w:firstLine="0"/>
        <w:rPr>
          <w:sz w:val="16"/>
          <w:szCs w:val="24"/>
        </w:rPr>
      </w:pPr>
    </w:p>
    <w:p w:rsidR="00DF089D" w:rsidRPr="0075577B" w:rsidRDefault="00DF089D" w:rsidP="00DF089D">
      <w:pPr>
        <w:pStyle w:val="Prrafodelista"/>
        <w:numPr>
          <w:ilvl w:val="0"/>
          <w:numId w:val="32"/>
        </w:numPr>
        <w:tabs>
          <w:tab w:val="left" w:pos="8789"/>
        </w:tabs>
        <w:ind w:right="165" w:hanging="214"/>
        <w:jc w:val="both"/>
        <w:rPr>
          <w:rFonts w:ascii="Arial" w:hAnsi="Arial" w:cs="Arial"/>
          <w:sz w:val="24"/>
          <w:szCs w:val="24"/>
        </w:rPr>
      </w:pPr>
      <w:r w:rsidRPr="0075577B">
        <w:rPr>
          <w:rFonts w:ascii="Arial" w:hAnsi="Arial" w:cs="Arial"/>
          <w:sz w:val="24"/>
          <w:szCs w:val="24"/>
        </w:rPr>
        <w:t xml:space="preserve">Que no tengan adeudos del ejercicio 2018 y anteriores, ni vencidos en 2019, por cualquiera de los conceptos siguientes: </w:t>
      </w:r>
    </w:p>
    <w:p w:rsidR="00DF089D" w:rsidRDefault="00DF089D" w:rsidP="00DF089D">
      <w:pPr>
        <w:tabs>
          <w:tab w:val="left" w:pos="1701"/>
        </w:tabs>
        <w:ind w:left="1701" w:right="165" w:firstLine="0"/>
      </w:pPr>
    </w:p>
    <w:p w:rsidR="00DF089D" w:rsidRPr="0075577B" w:rsidRDefault="00DF089D" w:rsidP="00DF089D">
      <w:pPr>
        <w:tabs>
          <w:tab w:val="left" w:pos="1134"/>
          <w:tab w:val="left" w:pos="1276"/>
          <w:tab w:val="left" w:pos="1701"/>
        </w:tabs>
        <w:ind w:left="1701" w:right="165" w:hanging="567"/>
        <w:rPr>
          <w:szCs w:val="24"/>
        </w:rPr>
      </w:pPr>
      <w:r>
        <w:rPr>
          <w:szCs w:val="24"/>
        </w:rPr>
        <w:t>4.1</w:t>
      </w:r>
      <w:r>
        <w:rPr>
          <w:szCs w:val="24"/>
        </w:rPr>
        <w:tab/>
      </w:r>
      <w:r w:rsidRPr="0075577B">
        <w:rPr>
          <w:szCs w:val="24"/>
        </w:rPr>
        <w:t xml:space="preserve">Impuestos, derechos y aprovechamientos estatales; </w:t>
      </w:r>
    </w:p>
    <w:p w:rsidR="00DF089D" w:rsidRPr="0075577B" w:rsidRDefault="00DF089D" w:rsidP="00DF089D">
      <w:pPr>
        <w:tabs>
          <w:tab w:val="left" w:pos="1134"/>
          <w:tab w:val="left" w:pos="1276"/>
          <w:tab w:val="left" w:pos="1701"/>
        </w:tabs>
        <w:ind w:left="1701" w:right="165" w:hanging="567"/>
        <w:rPr>
          <w:szCs w:val="24"/>
        </w:rPr>
      </w:pPr>
    </w:p>
    <w:p w:rsidR="00DF089D" w:rsidRPr="0075577B" w:rsidRDefault="00DF089D" w:rsidP="00DF089D">
      <w:pPr>
        <w:tabs>
          <w:tab w:val="left" w:pos="1134"/>
          <w:tab w:val="left" w:pos="1276"/>
          <w:tab w:val="left" w:pos="1701"/>
          <w:tab w:val="left" w:pos="1843"/>
        </w:tabs>
        <w:ind w:left="1701" w:right="165" w:hanging="567"/>
        <w:rPr>
          <w:szCs w:val="24"/>
        </w:rPr>
      </w:pPr>
      <w:r>
        <w:rPr>
          <w:szCs w:val="24"/>
        </w:rPr>
        <w:t>4.2</w:t>
      </w:r>
      <w:r>
        <w:rPr>
          <w:szCs w:val="24"/>
        </w:rPr>
        <w:tab/>
      </w:r>
      <w:r w:rsidRPr="0075577B">
        <w:rPr>
          <w:szCs w:val="24"/>
        </w:rPr>
        <w:t xml:space="preserve">Impuestos, derechos y multas federales, administrados por el Gobierno del Estado de Colima, en términos del Convenio de Colaboración Administrativa en Materia Fiscal Federal y sus Anexos, incluyendo los créditos fiscales cuya recuperación tiene </w:t>
      </w:r>
      <w:r w:rsidRPr="0075577B">
        <w:rPr>
          <w:szCs w:val="24"/>
        </w:rPr>
        <w:lastRenderedPageBreak/>
        <w:t xml:space="preserve">a su cargo el Gobierno del Estado de Colima de conformidad con la </w:t>
      </w:r>
      <w:r w:rsidRPr="0075577B">
        <w:rPr>
          <w:color w:val="0D0D0D"/>
          <w:szCs w:val="24"/>
        </w:rPr>
        <w:t xml:space="preserve">Cláusula Décima Séptima </w:t>
      </w:r>
      <w:r w:rsidRPr="0075577B">
        <w:rPr>
          <w:szCs w:val="24"/>
        </w:rPr>
        <w:t xml:space="preserve">de dicho Convenio, aunque su pago deba realizarse a la Tesorería de la Federación; y  </w:t>
      </w:r>
    </w:p>
    <w:p w:rsidR="00DF089D" w:rsidRPr="00383045" w:rsidRDefault="00DF089D" w:rsidP="00DF089D">
      <w:pPr>
        <w:tabs>
          <w:tab w:val="left" w:pos="1276"/>
          <w:tab w:val="left" w:pos="1701"/>
        </w:tabs>
        <w:ind w:right="165" w:hanging="567"/>
        <w:rPr>
          <w:szCs w:val="24"/>
        </w:rPr>
      </w:pPr>
    </w:p>
    <w:p w:rsidR="00DF089D" w:rsidRPr="0075577B" w:rsidRDefault="00DF089D" w:rsidP="00DF089D">
      <w:pPr>
        <w:tabs>
          <w:tab w:val="left" w:pos="993"/>
          <w:tab w:val="left" w:pos="1134"/>
          <w:tab w:val="left" w:pos="1276"/>
          <w:tab w:val="left" w:pos="1701"/>
        </w:tabs>
        <w:ind w:left="1701" w:right="165" w:hanging="567"/>
        <w:rPr>
          <w:szCs w:val="24"/>
        </w:rPr>
      </w:pPr>
      <w:r>
        <w:rPr>
          <w:szCs w:val="24"/>
        </w:rPr>
        <w:t>4.3</w:t>
      </w:r>
      <w:r>
        <w:rPr>
          <w:szCs w:val="24"/>
        </w:rPr>
        <w:tab/>
      </w:r>
      <w:r w:rsidRPr="0075577B">
        <w:rPr>
          <w:szCs w:val="24"/>
        </w:rPr>
        <w:t xml:space="preserve">Impuesto predial, derechos por consumo de agua y multas impuestas por las autoridades federales no fiscales, a favor de cualquier municipio del Estado de Colima. </w:t>
      </w:r>
    </w:p>
    <w:p w:rsidR="00DF089D" w:rsidRPr="00336E52" w:rsidRDefault="00DF089D" w:rsidP="00DF089D">
      <w:pPr>
        <w:tabs>
          <w:tab w:val="left" w:pos="1276"/>
          <w:tab w:val="left" w:pos="1701"/>
        </w:tabs>
        <w:ind w:left="1701" w:right="165" w:hanging="567"/>
        <w:rPr>
          <w:szCs w:val="24"/>
        </w:rPr>
      </w:pPr>
    </w:p>
    <w:p w:rsidR="00DF089D" w:rsidRDefault="00DF089D" w:rsidP="00DF089D">
      <w:pPr>
        <w:ind w:left="0" w:right="165"/>
      </w:pPr>
      <w:r>
        <w:rPr>
          <w:color w:val="0D0D0D"/>
        </w:rPr>
        <w:t>Para los efectos de la aplicación del subsidio a que se refiere la presente fracción, se considerará que el arrendatario es el tenedor o usuario del vehículo, cuando la posesión del mismo se le hubiera otorgado mediante arrendamiento puro o financiero.</w:t>
      </w:r>
    </w:p>
    <w:p w:rsidR="00DF089D" w:rsidRDefault="00DF089D" w:rsidP="00DF089D">
      <w:pPr>
        <w:ind w:left="426" w:right="165"/>
      </w:pPr>
    </w:p>
    <w:p w:rsidR="00DF089D" w:rsidRDefault="00DF089D" w:rsidP="00DF089D">
      <w:pPr>
        <w:ind w:left="0" w:right="165"/>
      </w:pPr>
      <w:r>
        <w:rPr>
          <w:color w:val="0D0D0D"/>
        </w:rPr>
        <w:t>S</w:t>
      </w:r>
      <w:r>
        <w:t xml:space="preserve">e entenderá que los 60 días a que se refiere el numeral 3, del inciso b) de esta fracción, contarán a partir del día siguiente a aquél en que se adquirió o importó el vehículo. Se considera que la adquisición se realiza en el momento en que se expida la factura correspondiente o se entregue el bien al adquiriente, lo cual podrá acreditarse con la presentación de una constancia expedida por el distribuidor que realizó la venta, en la que se señale la fecha en que se efectuó la entrega material del vehículo al adquirente. </w:t>
      </w:r>
    </w:p>
    <w:p w:rsidR="00DF089D" w:rsidRDefault="00DF089D" w:rsidP="00DF089D">
      <w:pPr>
        <w:ind w:left="426" w:right="165"/>
      </w:pPr>
    </w:p>
    <w:p w:rsidR="00DF089D" w:rsidRDefault="00DF089D" w:rsidP="00DF089D">
      <w:pPr>
        <w:ind w:left="0" w:right="165"/>
      </w:pPr>
      <w:r>
        <w:rPr>
          <w:color w:val="0D0D0D"/>
        </w:rPr>
        <w:t xml:space="preserve">Tendrán derecho al subsidio previsto en el inciso b) de la presente fracción, tratándose de los vehículos de demostración facturados por el distribuidor al cliente final como vehículo seminuevo, siempre que con anterioridad no se hubieran inscrito en el Registro Público Vehicular del Estado y cumplan con los demás requisitos establecidos en los numerales 3 y 4 del mismo inciso. </w:t>
      </w:r>
    </w:p>
    <w:p w:rsidR="00DF089D" w:rsidRDefault="00DF089D" w:rsidP="00DF089D">
      <w:pPr>
        <w:ind w:left="426" w:right="165"/>
      </w:pPr>
    </w:p>
    <w:p w:rsidR="00DF089D" w:rsidRDefault="00DF089D" w:rsidP="00DF089D">
      <w:pPr>
        <w:ind w:left="0" w:right="165"/>
      </w:pPr>
      <w:r>
        <w:rPr>
          <w:color w:val="0D0D0D"/>
        </w:rPr>
        <w:t xml:space="preserve">El subsidio a que se refiere la presente fracción, no será aplicable respecto de los vehículos propiedad de los gobiernos federal, estatal y municipal, ni de sus organismos descentralizados y autónomos. </w:t>
      </w:r>
    </w:p>
    <w:p w:rsidR="00DF089D" w:rsidRPr="00A9189D" w:rsidRDefault="00DF089D" w:rsidP="00DF089D">
      <w:pPr>
        <w:ind w:left="426" w:right="165"/>
        <w:rPr>
          <w:b/>
        </w:rPr>
      </w:pPr>
    </w:p>
    <w:p w:rsidR="00DF089D" w:rsidRPr="0022491A" w:rsidRDefault="00DF089D" w:rsidP="00DF089D">
      <w:pPr>
        <w:ind w:left="0" w:right="165"/>
        <w:rPr>
          <w:b/>
        </w:rPr>
      </w:pPr>
      <w:r w:rsidRPr="0022491A">
        <w:rPr>
          <w:b/>
        </w:rPr>
        <w:t xml:space="preserve">Artículo 12. Atribución de la Secretaría de Planeación y Finanzas de recibir anticipos o adelantos de participaciones, aportaciones, apoyos y subsidios federales o de otros ingresos </w:t>
      </w:r>
    </w:p>
    <w:p w:rsidR="00DF089D" w:rsidRDefault="00DF089D" w:rsidP="00DF089D">
      <w:pPr>
        <w:ind w:left="426" w:right="165"/>
      </w:pPr>
    </w:p>
    <w:p w:rsidR="00DF089D" w:rsidRDefault="00DF089D" w:rsidP="00DF089D">
      <w:pPr>
        <w:pStyle w:val="Prrafodelista"/>
        <w:numPr>
          <w:ilvl w:val="0"/>
          <w:numId w:val="13"/>
        </w:numPr>
        <w:ind w:left="567" w:right="165" w:hanging="577"/>
        <w:jc w:val="both"/>
        <w:rPr>
          <w:rFonts w:ascii="Arial" w:hAnsi="Arial" w:cs="Arial"/>
          <w:sz w:val="24"/>
          <w:szCs w:val="24"/>
        </w:rPr>
      </w:pPr>
      <w:r w:rsidRPr="00592F1B">
        <w:rPr>
          <w:rFonts w:ascii="Arial" w:hAnsi="Arial" w:cs="Arial"/>
          <w:sz w:val="24"/>
          <w:szCs w:val="24"/>
        </w:rPr>
        <w:t xml:space="preserve">Se autoriza a la Secretaría de Planeación y Finanzas del Estado a recibir del Gobierno Federal, anticipos o adelantos de participaciones, aportaciones, apoyos y subsidios federales o de otros ingresos derivados de convenios o acuerdos específicos con la Federación, así como a suscribir los compromisos para su reintegro, registro contable y administración financiera. </w:t>
      </w:r>
    </w:p>
    <w:p w:rsidR="00DF089D" w:rsidRPr="0022491A" w:rsidRDefault="00DF089D" w:rsidP="00DF089D">
      <w:pPr>
        <w:ind w:left="0" w:right="165"/>
        <w:rPr>
          <w:b/>
        </w:rPr>
      </w:pPr>
      <w:r w:rsidRPr="0022491A">
        <w:rPr>
          <w:b/>
        </w:rPr>
        <w:lastRenderedPageBreak/>
        <w:t xml:space="preserve">Artículo 13. Ingresos que se constituyen como obligaciones de garantía de deuda pública </w:t>
      </w:r>
    </w:p>
    <w:p w:rsidR="00DF089D" w:rsidRDefault="00DF089D" w:rsidP="00DF089D">
      <w:pPr>
        <w:pStyle w:val="Prrafodelista"/>
        <w:ind w:left="350" w:right="165"/>
      </w:pPr>
    </w:p>
    <w:p w:rsidR="00DF089D" w:rsidRDefault="00DF089D" w:rsidP="00DF089D">
      <w:pPr>
        <w:pStyle w:val="Prrafodelista"/>
        <w:numPr>
          <w:ilvl w:val="0"/>
          <w:numId w:val="14"/>
        </w:numPr>
        <w:ind w:left="567" w:right="165" w:hanging="567"/>
        <w:jc w:val="both"/>
        <w:rPr>
          <w:rFonts w:ascii="Arial" w:hAnsi="Arial" w:cs="Arial"/>
          <w:sz w:val="24"/>
          <w:szCs w:val="24"/>
        </w:rPr>
      </w:pPr>
      <w:r w:rsidRPr="00592F1B">
        <w:rPr>
          <w:rFonts w:ascii="Arial" w:hAnsi="Arial" w:cs="Arial"/>
          <w:sz w:val="24"/>
          <w:szCs w:val="24"/>
        </w:rPr>
        <w:t xml:space="preserve">Las Participaciones y las Aportaciones recibidas de la Federación y los ingresos propios del Estado, se constituyen como obligaciones de garantía, susceptibles de afectarse en términos de la legislación aplicable, como fuente de pago de la deuda pública estatal y, de requerirse, en lo concerniente a la municipal. </w:t>
      </w:r>
    </w:p>
    <w:p w:rsidR="00DF089D" w:rsidRPr="009B0202" w:rsidRDefault="00DF089D" w:rsidP="00DF089D">
      <w:pPr>
        <w:ind w:left="426" w:right="165"/>
        <w:jc w:val="center"/>
        <w:rPr>
          <w:b/>
          <w:szCs w:val="24"/>
        </w:rPr>
      </w:pPr>
      <w:r w:rsidRPr="009B0202">
        <w:rPr>
          <w:b/>
          <w:szCs w:val="24"/>
        </w:rPr>
        <w:t>TRANSITORIO</w:t>
      </w:r>
    </w:p>
    <w:p w:rsidR="00DF089D" w:rsidRPr="00C64D7C" w:rsidRDefault="00DF089D" w:rsidP="00DF089D">
      <w:pPr>
        <w:ind w:left="426" w:right="165"/>
      </w:pPr>
    </w:p>
    <w:p w:rsidR="00DF089D" w:rsidRDefault="00DF089D" w:rsidP="009B0202">
      <w:pPr>
        <w:ind w:left="0" w:right="165"/>
      </w:pPr>
      <w:r>
        <w:rPr>
          <w:b/>
        </w:rPr>
        <w:t>ÚNICO</w:t>
      </w:r>
      <w:r w:rsidRPr="00A9189D">
        <w:rPr>
          <w:b/>
        </w:rPr>
        <w:t>.</w:t>
      </w:r>
      <w:r w:rsidRPr="00D06087">
        <w:t xml:space="preserve"> El presente De</w:t>
      </w:r>
      <w:r>
        <w:t>creto entrará en vigor el día 1°</w:t>
      </w:r>
      <w:r w:rsidRPr="00D06087">
        <w:t xml:space="preserve"> de enero del año 2019, previa su publicación en el Periódico Oficial "El Estado de Colima". </w:t>
      </w:r>
    </w:p>
    <w:p w:rsidR="00DF089D" w:rsidRDefault="00DF089D" w:rsidP="009B0202">
      <w:pPr>
        <w:ind w:left="0" w:right="165"/>
      </w:pPr>
    </w:p>
    <w:p w:rsidR="00DF089D" w:rsidRDefault="00DF089D" w:rsidP="009B0202">
      <w:pPr>
        <w:ind w:left="0" w:right="165"/>
      </w:pPr>
      <w:r w:rsidRPr="00D06087">
        <w:t xml:space="preserve">El Gobernador del Estado dispondrá se publique, circule y observe. </w:t>
      </w:r>
    </w:p>
    <w:p w:rsidR="00DF089D" w:rsidRDefault="00DF089D" w:rsidP="009B0202">
      <w:pPr>
        <w:ind w:left="0" w:right="165"/>
      </w:pPr>
    </w:p>
    <w:p w:rsidR="00DF089D" w:rsidRPr="00B41CA5" w:rsidRDefault="00DF089D" w:rsidP="009B0202">
      <w:pPr>
        <w:ind w:left="0" w:right="165"/>
        <w:rPr>
          <w:szCs w:val="24"/>
        </w:rPr>
      </w:pPr>
      <w:r w:rsidRPr="00B41CA5">
        <w:rPr>
          <w:szCs w:val="24"/>
        </w:rPr>
        <w:t>Dado en el Recinto Oficial del Poder Legislativo, a los 2</w:t>
      </w:r>
      <w:r>
        <w:rPr>
          <w:szCs w:val="24"/>
        </w:rPr>
        <w:t xml:space="preserve">9 veintinueve </w:t>
      </w:r>
      <w:r w:rsidRPr="00B41CA5">
        <w:rPr>
          <w:szCs w:val="24"/>
        </w:rPr>
        <w:t>días del mes de noviembre de 2018 dos mil dieciocho.</w:t>
      </w:r>
    </w:p>
    <w:p w:rsidR="00DF089D" w:rsidRPr="00B41CA5" w:rsidRDefault="00DF089D" w:rsidP="009B0202">
      <w:pPr>
        <w:ind w:left="0" w:right="165"/>
        <w:rPr>
          <w:szCs w:val="24"/>
        </w:rPr>
      </w:pPr>
    </w:p>
    <w:p w:rsidR="00DF089D" w:rsidRPr="00DA3F92" w:rsidRDefault="00DA3F92" w:rsidP="00851D3B">
      <w:pPr>
        <w:ind w:left="0" w:right="165"/>
        <w:rPr>
          <w:b/>
          <w:sz w:val="22"/>
        </w:rPr>
      </w:pPr>
      <w:r w:rsidRPr="00DA3F92">
        <w:rPr>
          <w:b/>
          <w:sz w:val="22"/>
        </w:rPr>
        <w:t xml:space="preserve">C. </w:t>
      </w:r>
      <w:r w:rsidR="00DF089D" w:rsidRPr="00DA3F92">
        <w:rPr>
          <w:b/>
          <w:sz w:val="22"/>
        </w:rPr>
        <w:t>GUILLERMO TOSCANO REYES</w:t>
      </w:r>
      <w:r w:rsidR="00851D3B" w:rsidRPr="00DA3F92">
        <w:rPr>
          <w:b/>
          <w:sz w:val="22"/>
        </w:rPr>
        <w:t>.-</w:t>
      </w:r>
      <w:r w:rsidR="00DF089D" w:rsidRPr="00DA3F92">
        <w:rPr>
          <w:b/>
          <w:sz w:val="22"/>
        </w:rPr>
        <w:t>DIPUTADO PRESIDENTE</w:t>
      </w:r>
      <w:r w:rsidR="00851D3B" w:rsidRPr="00DA3F92">
        <w:rPr>
          <w:b/>
          <w:sz w:val="22"/>
        </w:rPr>
        <w:t>.- Rúbrica</w:t>
      </w:r>
    </w:p>
    <w:p w:rsidR="00851D3B" w:rsidRPr="00DA3F92" w:rsidRDefault="00851D3B" w:rsidP="00851D3B">
      <w:pPr>
        <w:ind w:left="0" w:right="165"/>
        <w:rPr>
          <w:b/>
          <w:sz w:val="22"/>
        </w:rPr>
      </w:pPr>
      <w:r w:rsidRPr="00DA3F92">
        <w:rPr>
          <w:b/>
          <w:sz w:val="22"/>
        </w:rPr>
        <w:t>C. FRANCIS ANEL BUENO SÁNCHEZ</w:t>
      </w:r>
      <w:r w:rsidRPr="00DA3F92">
        <w:rPr>
          <w:b/>
          <w:sz w:val="22"/>
        </w:rPr>
        <w:t xml:space="preserve">.- </w:t>
      </w:r>
      <w:r w:rsidRPr="00DA3F92">
        <w:rPr>
          <w:b/>
          <w:sz w:val="22"/>
        </w:rPr>
        <w:t xml:space="preserve">DIPUTADA SECRETARIA.- Rúbrica    </w:t>
      </w:r>
    </w:p>
    <w:p w:rsidR="00851D3B" w:rsidRPr="00DA3F92" w:rsidRDefault="00851D3B" w:rsidP="00851D3B">
      <w:pPr>
        <w:ind w:left="0" w:right="165"/>
        <w:rPr>
          <w:b/>
          <w:sz w:val="22"/>
        </w:rPr>
      </w:pPr>
      <w:r w:rsidRPr="00DA3F92">
        <w:rPr>
          <w:b/>
          <w:sz w:val="22"/>
        </w:rPr>
        <w:t>C. MARÍA GUADALUPE BERVER CORONA</w:t>
      </w:r>
      <w:r w:rsidRPr="00DA3F92">
        <w:rPr>
          <w:b/>
          <w:sz w:val="22"/>
        </w:rPr>
        <w:t xml:space="preserve">.- </w:t>
      </w:r>
      <w:r w:rsidRPr="00DA3F92">
        <w:rPr>
          <w:b/>
          <w:sz w:val="22"/>
        </w:rPr>
        <w:t>DIPUTADA SECRETARIA.- Rúbrica</w:t>
      </w:r>
    </w:p>
    <w:p w:rsidR="00851D3B" w:rsidRDefault="00851D3B" w:rsidP="00851D3B">
      <w:pPr>
        <w:ind w:left="0" w:right="165"/>
        <w:rPr>
          <w:sz w:val="22"/>
        </w:rPr>
      </w:pPr>
    </w:p>
    <w:p w:rsidR="00851D3B" w:rsidRDefault="00851D3B" w:rsidP="00851D3B">
      <w:pPr>
        <w:ind w:left="0" w:right="165"/>
        <w:rPr>
          <w:sz w:val="22"/>
        </w:rPr>
      </w:pPr>
      <w:r>
        <w:rPr>
          <w:sz w:val="22"/>
        </w:rPr>
        <w:t>Por lo tanto, mando se imprima, publique y observe.</w:t>
      </w:r>
    </w:p>
    <w:p w:rsidR="00851D3B" w:rsidRDefault="00851D3B" w:rsidP="00851D3B">
      <w:pPr>
        <w:ind w:left="0" w:right="165"/>
        <w:rPr>
          <w:sz w:val="22"/>
        </w:rPr>
      </w:pPr>
    </w:p>
    <w:p w:rsidR="00851D3B" w:rsidRDefault="00851D3B" w:rsidP="00851D3B">
      <w:pPr>
        <w:ind w:left="0" w:right="165"/>
        <w:rPr>
          <w:sz w:val="22"/>
        </w:rPr>
      </w:pPr>
      <w:r>
        <w:rPr>
          <w:sz w:val="22"/>
        </w:rPr>
        <w:t>Dado en el Palacio de Gobierno, el día 14 catorce del mes de diciembre de del año de dos mil dieciocho.</w:t>
      </w:r>
    </w:p>
    <w:p w:rsidR="00851D3B" w:rsidRDefault="00851D3B" w:rsidP="00851D3B">
      <w:pPr>
        <w:ind w:left="0" w:right="165"/>
        <w:rPr>
          <w:sz w:val="22"/>
        </w:rPr>
      </w:pPr>
    </w:p>
    <w:p w:rsidR="00851D3B" w:rsidRDefault="00851D3B" w:rsidP="00851D3B">
      <w:pPr>
        <w:ind w:left="0" w:right="165"/>
        <w:jc w:val="center"/>
        <w:rPr>
          <w:sz w:val="22"/>
        </w:rPr>
      </w:pPr>
      <w:r>
        <w:rPr>
          <w:sz w:val="22"/>
        </w:rPr>
        <w:t>Atentamente,</w:t>
      </w:r>
    </w:p>
    <w:p w:rsidR="00851D3B" w:rsidRDefault="00851D3B" w:rsidP="00851D3B">
      <w:pPr>
        <w:ind w:left="0" w:right="165"/>
        <w:jc w:val="center"/>
        <w:rPr>
          <w:sz w:val="22"/>
        </w:rPr>
      </w:pPr>
      <w:r>
        <w:rPr>
          <w:sz w:val="22"/>
        </w:rPr>
        <w:t>“SUFRAGIO EFECTIVO, NO REELECCIÓN”</w:t>
      </w:r>
    </w:p>
    <w:p w:rsidR="00851D3B" w:rsidRDefault="00851D3B" w:rsidP="00851D3B">
      <w:pPr>
        <w:ind w:left="0" w:right="165"/>
        <w:rPr>
          <w:sz w:val="22"/>
        </w:rPr>
      </w:pPr>
    </w:p>
    <w:p w:rsidR="00851D3B" w:rsidRPr="00DA3F92" w:rsidRDefault="00851D3B" w:rsidP="00851D3B">
      <w:pPr>
        <w:ind w:left="0" w:right="165"/>
        <w:rPr>
          <w:b/>
          <w:sz w:val="22"/>
        </w:rPr>
      </w:pPr>
      <w:r w:rsidRPr="00DA3F92">
        <w:rPr>
          <w:b/>
          <w:sz w:val="22"/>
        </w:rPr>
        <w:t>EL GOBERNADOR CONSTITUCIONAL DEL ESTADO LIBRE Y SOBERANO DE COLIMA. -JOSÉ IGNACIO PERALTA SÁNCHEZ.- Rúbrica.</w:t>
      </w:r>
    </w:p>
    <w:p w:rsidR="00851D3B" w:rsidRPr="00DA3F92" w:rsidRDefault="00851D3B" w:rsidP="00851D3B">
      <w:pPr>
        <w:ind w:left="0" w:right="165"/>
        <w:rPr>
          <w:b/>
          <w:sz w:val="22"/>
        </w:rPr>
      </w:pPr>
    </w:p>
    <w:p w:rsidR="00851D3B" w:rsidRPr="00DA3F92" w:rsidRDefault="00851D3B" w:rsidP="00851D3B">
      <w:pPr>
        <w:ind w:left="0" w:right="165"/>
        <w:rPr>
          <w:b/>
          <w:sz w:val="22"/>
        </w:rPr>
      </w:pPr>
      <w:r w:rsidRPr="00DA3F92">
        <w:rPr>
          <w:b/>
          <w:sz w:val="22"/>
        </w:rPr>
        <w:t>EL SECRETARIO GENERAL DE GOBIERNO.-ARNOLDO OCHOA GONZÁLEZ.- Rúbria.</w:t>
      </w:r>
      <w:bookmarkStart w:id="0" w:name="_GoBack"/>
      <w:bookmarkEnd w:id="0"/>
    </w:p>
    <w:p w:rsidR="00851D3B" w:rsidRPr="00851D3B" w:rsidRDefault="00851D3B" w:rsidP="00851D3B">
      <w:pPr>
        <w:ind w:left="0" w:right="165"/>
      </w:pPr>
      <w:r w:rsidRPr="00851D3B">
        <w:t xml:space="preserve">     </w:t>
      </w:r>
    </w:p>
    <w:p w:rsidR="00DF089D" w:rsidRPr="00245E08" w:rsidRDefault="00DF089D" w:rsidP="00DF089D">
      <w:pPr>
        <w:spacing w:line="276" w:lineRule="auto"/>
        <w:jc w:val="center"/>
        <w:rPr>
          <w:b/>
          <w:snapToGrid w:val="0"/>
          <w:sz w:val="20"/>
          <w:szCs w:val="24"/>
        </w:rPr>
      </w:pPr>
    </w:p>
    <w:p w:rsidR="00DF089D" w:rsidRPr="00245E08" w:rsidRDefault="00DF089D" w:rsidP="00DF089D">
      <w:pPr>
        <w:spacing w:line="276" w:lineRule="auto"/>
        <w:jc w:val="center"/>
        <w:rPr>
          <w:b/>
          <w:snapToGrid w:val="0"/>
          <w:sz w:val="20"/>
          <w:szCs w:val="24"/>
        </w:rPr>
      </w:pPr>
    </w:p>
    <w:p w:rsidR="00DF089D" w:rsidRPr="00245E08" w:rsidRDefault="00DF089D" w:rsidP="00DF089D">
      <w:pPr>
        <w:spacing w:line="276" w:lineRule="auto"/>
        <w:jc w:val="center"/>
        <w:rPr>
          <w:b/>
          <w:snapToGrid w:val="0"/>
          <w:sz w:val="20"/>
          <w:szCs w:val="24"/>
        </w:rPr>
      </w:pPr>
    </w:p>
    <w:p w:rsidR="00DF089D" w:rsidRPr="00245E08" w:rsidRDefault="00DF089D" w:rsidP="00DF089D">
      <w:pPr>
        <w:spacing w:line="276" w:lineRule="auto"/>
        <w:jc w:val="center"/>
        <w:rPr>
          <w:b/>
          <w:snapToGrid w:val="0"/>
          <w:sz w:val="20"/>
          <w:szCs w:val="24"/>
        </w:rPr>
      </w:pPr>
    </w:p>
    <w:p w:rsidR="00DF089D" w:rsidRPr="00831E51" w:rsidRDefault="00DF089D" w:rsidP="00DF089D">
      <w:pPr>
        <w:spacing w:line="276" w:lineRule="auto"/>
        <w:jc w:val="center"/>
        <w:rPr>
          <w:b/>
          <w:snapToGrid w:val="0"/>
          <w:sz w:val="18"/>
          <w:szCs w:val="24"/>
        </w:rPr>
      </w:pPr>
    </w:p>
    <w:p w:rsidR="00DF089D" w:rsidRPr="00AF49EC" w:rsidRDefault="00DF089D" w:rsidP="00DF089D">
      <w:pPr>
        <w:spacing w:line="276" w:lineRule="auto"/>
        <w:jc w:val="center"/>
        <w:rPr>
          <w:b/>
          <w:snapToGrid w:val="0"/>
          <w:sz w:val="18"/>
          <w:szCs w:val="24"/>
        </w:rPr>
      </w:pPr>
    </w:p>
    <w:p w:rsidR="00DF089D" w:rsidRPr="00B41CA5" w:rsidRDefault="00DF089D" w:rsidP="00DF089D">
      <w:pPr>
        <w:spacing w:line="276" w:lineRule="auto"/>
        <w:jc w:val="center"/>
        <w:rPr>
          <w:b/>
          <w:sz w:val="22"/>
          <w:szCs w:val="24"/>
          <w:lang w:val="es-ES_tradnl"/>
        </w:rPr>
      </w:pPr>
    </w:p>
    <w:p w:rsidR="00DF089D" w:rsidRDefault="00DF089D" w:rsidP="00DF089D"/>
    <w:p w:rsidR="00DF089D" w:rsidRDefault="00DF089D" w:rsidP="00DF089D">
      <w:pPr>
        <w:ind w:left="0" w:right="165"/>
      </w:pPr>
    </w:p>
    <w:sectPr w:rsidR="00DF089D" w:rsidSect="00DF089D">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20" w:footer="71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9FA" w:rsidRDefault="005679FA" w:rsidP="00DF089D">
      <w:pPr>
        <w:spacing w:after="0" w:line="240" w:lineRule="auto"/>
      </w:pPr>
      <w:r>
        <w:separator/>
      </w:r>
    </w:p>
  </w:endnote>
  <w:endnote w:type="continuationSeparator" w:id="0">
    <w:p w:rsidR="005679FA" w:rsidRDefault="005679FA" w:rsidP="00DF0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784099"/>
      <w:docPartObj>
        <w:docPartGallery w:val="Page Numbers (Bottom of Page)"/>
        <w:docPartUnique/>
      </w:docPartObj>
    </w:sdtPr>
    <w:sdtContent>
      <w:p w:rsidR="00E90DC2" w:rsidRDefault="00E90DC2">
        <w:pPr>
          <w:pStyle w:val="Piedepgina"/>
          <w:jc w:val="right"/>
        </w:pPr>
        <w:r>
          <w:fldChar w:fldCharType="begin"/>
        </w:r>
        <w:r>
          <w:instrText>PAGE   \* MERGEFORMAT</w:instrText>
        </w:r>
        <w:r>
          <w:fldChar w:fldCharType="separate"/>
        </w:r>
        <w:r w:rsidRPr="00ED0010">
          <w:rPr>
            <w:noProof/>
            <w:lang w:val="es-ES"/>
          </w:rPr>
          <w:t>40</w:t>
        </w:r>
        <w:r>
          <w:rPr>
            <w:noProof/>
            <w:lang w:val="es-ES"/>
          </w:rPr>
          <w:fldChar w:fldCharType="end"/>
        </w:r>
      </w:p>
    </w:sdtContent>
  </w:sdt>
  <w:p w:rsidR="00E90DC2" w:rsidRDefault="00E90DC2">
    <w:pPr>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894264"/>
      <w:docPartObj>
        <w:docPartGallery w:val="Page Numbers (Bottom of Page)"/>
        <w:docPartUnique/>
      </w:docPartObj>
    </w:sdtPr>
    <w:sdtContent>
      <w:p w:rsidR="00851D3B" w:rsidRDefault="00851D3B" w:rsidP="00E90DC2">
        <w:pPr>
          <w:pStyle w:val="Piedepgina"/>
          <w:jc w:val="right"/>
        </w:pPr>
        <w:r>
          <w:t xml:space="preserve">DIRECCIÓN DE PROCESO LEGISLATIVO </w:t>
        </w:r>
      </w:p>
      <w:p w:rsidR="00E90DC2" w:rsidRPr="00E90DC2" w:rsidRDefault="00E90DC2" w:rsidP="00E90DC2">
        <w:pPr>
          <w:pStyle w:val="Piedepgina"/>
          <w:jc w:val="right"/>
          <w:rPr>
            <w:noProof/>
            <w:lang w:val="es-ES"/>
          </w:rPr>
        </w:pPr>
        <w:r>
          <w:fldChar w:fldCharType="begin"/>
        </w:r>
        <w:r>
          <w:instrText>PAGE   \* MERGEFORMAT</w:instrText>
        </w:r>
        <w:r>
          <w:fldChar w:fldCharType="separate"/>
        </w:r>
        <w:r w:rsidR="00DA3F92" w:rsidRPr="00DA3F92">
          <w:rPr>
            <w:noProof/>
            <w:lang w:val="es-ES"/>
          </w:rPr>
          <w:t>40</w:t>
        </w:r>
        <w:r>
          <w:rPr>
            <w:noProof/>
            <w:lang w:val="es-ES"/>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DC2" w:rsidRDefault="00E90DC2">
    <w:pPr>
      <w:spacing w:after="0" w:line="259" w:lineRule="auto"/>
      <w:ind w:left="0" w:right="65" w:firstLine="0"/>
      <w:jc w:val="right"/>
    </w:pPr>
    <w:r>
      <w:rPr>
        <w:rFonts w:ascii="Calibri" w:eastAsia="Calibri" w:hAnsi="Calibri" w:cs="Calibri"/>
        <w:sz w:val="21"/>
      </w:rPr>
      <w:t xml:space="preserve">                                    “Año 2018, Centenario del natalicio del escritor mexicano y universal Juan José Arreola”          </w:t>
    </w:r>
    <w:r>
      <w:rPr>
        <w:rFonts w:ascii="Calibri" w:eastAsia="Calibri" w:hAnsi="Calibri" w:cs="Calibri"/>
        <w:sz w:val="21"/>
      </w:rPr>
      <w:fldChar w:fldCharType="begin"/>
    </w:r>
    <w:r>
      <w:rPr>
        <w:rFonts w:ascii="Calibri" w:eastAsia="Calibri" w:hAnsi="Calibri" w:cs="Calibri"/>
        <w:sz w:val="21"/>
      </w:rPr>
      <w:instrText xml:space="preserve"> PAGE   \* MERGEFORMAT </w:instrText>
    </w:r>
    <w:r>
      <w:rPr>
        <w:rFonts w:ascii="Calibri" w:eastAsia="Calibri" w:hAnsi="Calibri" w:cs="Calibri"/>
        <w:sz w:val="21"/>
      </w:rPr>
      <w:fldChar w:fldCharType="separate"/>
    </w:r>
    <w:r>
      <w:rPr>
        <w:rFonts w:ascii="Calibri" w:eastAsia="Calibri" w:hAnsi="Calibri" w:cs="Calibri"/>
        <w:sz w:val="21"/>
      </w:rPr>
      <w:t>21</w:t>
    </w:r>
    <w:r>
      <w:rPr>
        <w:rFonts w:ascii="Calibri" w:eastAsia="Calibri" w:hAnsi="Calibri" w:cs="Calibri"/>
        <w:sz w:val="21"/>
      </w:rPr>
      <w:fldChar w:fldCharType="end"/>
    </w:r>
  </w:p>
  <w:p w:rsidR="00E90DC2" w:rsidRDefault="00E90DC2">
    <w:pPr>
      <w:spacing w:after="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9FA" w:rsidRDefault="005679FA" w:rsidP="00DF089D">
      <w:pPr>
        <w:spacing w:after="0" w:line="240" w:lineRule="auto"/>
      </w:pPr>
      <w:r>
        <w:separator/>
      </w:r>
    </w:p>
  </w:footnote>
  <w:footnote w:type="continuationSeparator" w:id="0">
    <w:p w:rsidR="005679FA" w:rsidRDefault="005679FA" w:rsidP="00DF0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DC2" w:rsidRDefault="00E90DC2" w:rsidP="009B0202">
    <w:r>
      <w:rPr>
        <w:noProof/>
      </w:rPr>
      <w:drawing>
        <wp:anchor distT="0" distB="0" distL="114300" distR="114300" simplePos="0" relativeHeight="251664384" behindDoc="0" locked="0" layoutInCell="1" allowOverlap="1">
          <wp:simplePos x="0" y="0"/>
          <wp:positionH relativeFrom="margin">
            <wp:posOffset>5799455</wp:posOffset>
          </wp:positionH>
          <wp:positionV relativeFrom="paragraph">
            <wp:posOffset>-24221</wp:posOffset>
          </wp:positionV>
          <wp:extent cx="709626" cy="1050719"/>
          <wp:effectExtent l="0" t="0" r="0" b="0"/>
          <wp:wrapNone/>
          <wp:docPr id="122525" name="Imagen 1" descr="Logo 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Logo LI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26" cy="1050719"/>
                  </a:xfrm>
                  <a:prstGeom prst="rect">
                    <a:avLst/>
                  </a:prstGeom>
                  <a:noFill/>
                </pic:spPr>
              </pic:pic>
            </a:graphicData>
          </a:graphic>
        </wp:anchor>
      </w:drawing>
    </w:r>
  </w:p>
  <w:p w:rsidR="00E90DC2" w:rsidRPr="00B677E6" w:rsidRDefault="00E90DC2" w:rsidP="009B0202">
    <w:pPr>
      <w:pStyle w:val="Encabezado"/>
    </w:pPr>
    <w:r>
      <w:rPr>
        <w:noProof/>
      </w:rPr>
      <w:drawing>
        <wp:anchor distT="0" distB="0" distL="114300" distR="114300" simplePos="0" relativeHeight="251663360" behindDoc="0" locked="0" layoutInCell="1" allowOverlap="1">
          <wp:simplePos x="0" y="0"/>
          <wp:positionH relativeFrom="margin">
            <wp:posOffset>0</wp:posOffset>
          </wp:positionH>
          <wp:positionV relativeFrom="paragraph">
            <wp:posOffset>0</wp:posOffset>
          </wp:positionV>
          <wp:extent cx="1678936" cy="762799"/>
          <wp:effectExtent l="0" t="0" r="0" b="0"/>
          <wp:wrapNone/>
          <wp:docPr id="122527" name="Imagen 3" descr="Poder Legislativ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Poder Legislativo Sin Fon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8936" cy="762799"/>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2525"/>
      <w:gridCol w:w="6543"/>
    </w:tblGrid>
    <w:tr w:rsidR="00E90DC2" w:rsidRPr="00E90DC2" w:rsidTr="00E90DC2">
      <w:trPr>
        <w:jc w:val="right"/>
      </w:trPr>
      <w:tc>
        <w:tcPr>
          <w:tcW w:w="1392" w:type="pct"/>
          <w:shd w:val="clear" w:color="auto" w:fill="auto"/>
          <w:vAlign w:val="center"/>
        </w:tcPr>
        <w:p w:rsidR="00E90DC2" w:rsidRPr="00E90DC2" w:rsidRDefault="00E90DC2">
          <w:pPr>
            <w:pStyle w:val="Encabezado"/>
            <w:rPr>
              <w:caps/>
              <w:color w:val="808080" w:themeColor="background1" w:themeShade="80"/>
              <w:sz w:val="22"/>
            </w:rPr>
          </w:pPr>
        </w:p>
      </w:tc>
      <w:tc>
        <w:tcPr>
          <w:tcW w:w="3608" w:type="pct"/>
          <w:shd w:val="clear" w:color="auto" w:fill="auto"/>
          <w:vAlign w:val="center"/>
        </w:tcPr>
        <w:p w:rsidR="00E90DC2" w:rsidRPr="00E90DC2" w:rsidRDefault="00E90DC2">
          <w:pPr>
            <w:pStyle w:val="Encabezado"/>
            <w:jc w:val="right"/>
            <w:rPr>
              <w:caps/>
              <w:color w:val="808080" w:themeColor="background1" w:themeShade="80"/>
              <w:sz w:val="22"/>
            </w:rPr>
          </w:pPr>
          <w:r w:rsidRPr="00E90DC2">
            <w:rPr>
              <w:caps/>
              <w:color w:val="808080" w:themeColor="background1" w:themeShade="80"/>
              <w:sz w:val="22"/>
              <w:lang w:val="es-ES"/>
            </w:rPr>
            <w:t xml:space="preserve"> </w:t>
          </w:r>
          <w:sdt>
            <w:sdtPr>
              <w:rPr>
                <w:caps/>
                <w:color w:val="808080" w:themeColor="background1" w:themeShade="80"/>
                <w:sz w:val="22"/>
              </w:rPr>
              <w:alias w:val="Título"/>
              <w:tag w:val=""/>
              <w:id w:val="-773790484"/>
              <w:placeholder>
                <w:docPart w:val="F79490D6C8D447BEB780F397938D5F21"/>
              </w:placeholder>
              <w:dataBinding w:prefixMappings="xmlns:ns0='http://purl.org/dc/elements/1.1/' xmlns:ns1='http://schemas.openxmlformats.org/package/2006/metadata/core-properties' " w:xpath="/ns1:coreProperties[1]/ns0:title[1]" w:storeItemID="{6C3C8BC8-F283-45AE-878A-BAB7291924A1}"/>
              <w:text/>
            </w:sdtPr>
            <w:sdtContent>
              <w:r w:rsidRPr="00E90DC2">
                <w:rPr>
                  <w:caps/>
                  <w:color w:val="808080" w:themeColor="background1" w:themeShade="80"/>
                  <w:sz w:val="22"/>
                </w:rPr>
                <w:t>LEY DE INGRESOS DEL ESTADO DE COLIMA PARA EL EJERCICIO FISCAL 2019</w:t>
              </w:r>
            </w:sdtContent>
          </w:sdt>
        </w:p>
      </w:tc>
    </w:tr>
  </w:tbl>
  <w:p w:rsidR="00E90DC2" w:rsidRDefault="00E90DC2" w:rsidP="00E90DC2">
    <w:pPr>
      <w:tabs>
        <w:tab w:val="left" w:pos="312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DC2" w:rsidRDefault="00E90DC2">
    <w:pPr>
      <w:spacing w:after="0" w:line="259" w:lineRule="auto"/>
      <w:ind w:left="-1277" w:right="7927" w:firstLine="0"/>
      <w:jc w:val="left"/>
    </w:pPr>
    <w:r>
      <w:rPr>
        <w:noProof/>
      </w:rPr>
      <w:drawing>
        <wp:anchor distT="0" distB="0" distL="114300" distR="114300" simplePos="0" relativeHeight="251661312" behindDoc="0" locked="0" layoutInCell="1" allowOverlap="0">
          <wp:simplePos x="0" y="0"/>
          <wp:positionH relativeFrom="page">
            <wp:posOffset>424688</wp:posOffset>
          </wp:positionH>
          <wp:positionV relativeFrom="page">
            <wp:posOffset>0</wp:posOffset>
          </wp:positionV>
          <wp:extent cx="1667256" cy="1600200"/>
          <wp:effectExtent l="0" t="0" r="0" b="0"/>
          <wp:wrapSquare wrapText="bothSides"/>
          <wp:docPr id="122530" name="Picture 96716"/>
          <wp:cNvGraphicFramePr/>
          <a:graphic xmlns:a="http://schemas.openxmlformats.org/drawingml/2006/main">
            <a:graphicData uri="http://schemas.openxmlformats.org/drawingml/2006/picture">
              <pic:pic xmlns:pic="http://schemas.openxmlformats.org/drawingml/2006/picture">
                <pic:nvPicPr>
                  <pic:cNvPr id="96716" name="Picture 96716"/>
                  <pic:cNvPicPr/>
                </pic:nvPicPr>
                <pic:blipFill>
                  <a:blip r:embed="rId1"/>
                  <a:stretch>
                    <a:fillRect/>
                  </a:stretch>
                </pic:blipFill>
                <pic:spPr>
                  <a:xfrm>
                    <a:off x="0" y="0"/>
                    <a:ext cx="1667256" cy="1600200"/>
                  </a:xfrm>
                  <a:prstGeom prst="rect">
                    <a:avLst/>
                  </a:prstGeom>
                </pic:spPr>
              </pic:pic>
            </a:graphicData>
          </a:graphic>
        </wp:anchor>
      </w:drawing>
    </w:r>
  </w:p>
  <w:p w:rsidR="00E90DC2" w:rsidRDefault="00E90DC2">
    <w:r>
      <w:rPr>
        <w:rFonts w:ascii="Calibri" w:eastAsia="Calibri" w:hAnsi="Calibri" w:cs="Calibri"/>
        <w:noProof/>
        <w:sz w:val="22"/>
      </w:rPr>
      <w:pict>
        <v:group id="Group 122679" o:spid="_x0000_s2058" style="position:absolute;left:0;text-align:left;margin-left:33.6pt;margin-top:126pt;width:131.05pt;height:1.9pt;z-index:-251654144;mso-position-horizontal-relative:page;mso-position-vertical-relative:page" coordsize="16642,2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680" o:spid="_x0000_s2059" type="#_x0000_t75" style="position:absolute;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7CrHDAAAA3wAAAA8AAABkcnMvZG93bnJldi54bWxET01rwkAQvRf8D8sIvdVNc5CQuooUCoIe&#10;2ujB3qbZMUmbnQ27q4n/vnMo9Ph436vN5Hp1oxA7zwaeFxko4trbjhsDp+PbUwEqJmSLvWcycKcI&#10;m/XsYYWl9SN/0K1KjZIQjiUaaFMaSq1j3ZLDuPADsXAXHxwmgaHRNuAo4a7XeZYttcOOpaHFgV5b&#10;qn+qqzNwqXU/0oTnMHzFYn/4vH+/bytjHufT9gVUoin9i//cOyvz83xZyAP5IwD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sKscMAAADfAAAADwAAAAAAAAAAAAAAAACf&#10;AgAAZHJzL2Rvd25yZXYueG1sUEsFBgAAAAAEAAQA9wAAAI8DAAAAAA==&#10;">
            <v:imagedata r:id="rId2" o:title=""/>
          </v:shape>
          <v:shape id="Picture 122681" o:spid="_x0000_s2060" type="#_x0000_t75" style="position:absolute;top:30;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3ryrDAAAA3wAAAA8AAABkcnMvZG93bnJldi54bWxET89rwjAUvgv+D+EJ3jS1BymdUUQQhO0w&#10;qwd3e2uebWfzUpLM1v9+GQgeP77fq81gWnEn5xvLChbzBARxaXXDlYLzaT/LQPiArLG1TAoe5GGz&#10;Ho9WmGvb85HuRahEDGGfo4I6hC6X0pc1GfRz2xFH7mqdwRChq6R22Mdw08o0SZbSYMOxocaOdjWV&#10;t+LXKLiWsu1pwIvrvn32/vH1+PncFkpNJ8P2DUSgIbzET/dBx/lpuswW8P8nA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vKsMAAADfAAAADwAAAAAAAAAAAAAAAACf&#10;AgAAZHJzL2Rvd25yZXYueG1sUEsFBgAAAAAEAAQA9wAAAI8DAAAAAA==&#10;"/>
          <v:shape id="Picture 122682" o:spid="_x0000_s2061" type="#_x0000_t75" style="position:absolute;top:60;width:1664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MV3DAAAA3wAAAA8AAABkcnMvZG93bnJldi54bWxET89rwjAUvgv7H8IbeNN0PUjpGkUGg4E7&#10;zOpBb2/Ns+3WvJQk2vrfG0Hw+PH9Llaj6cSFnG8tK3ibJyCIK6tbrhXsd5+zDIQPyBo7y6TgSh5W&#10;y5dJgbm2A2/pUoZaxBD2OSpoQuhzKX3VkEE/tz1x5E7WGQwRulpqh0MMN51Mk2QhDbYcGxrs6aOh&#10;6r88GwWnSnYDjXhw/a/PNt/H69/PulRq+jqu30EEGsNT/HB/6Tg/TRdZCvc/EY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UxXcMAAADfAAAADwAAAAAAAAAAAAAAAACf&#10;AgAAZHJzL2Rvd25yZXYueG1sUEsFBgAAAAAEAAQA9wAAAI8DAAAAAA==&#10;"/>
          <v:shape id="Picture 122683" o:spid="_x0000_s2062" type="#_x0000_t75" style="position:absolute;top:91;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lMbEAAAA3wAAAA8AAABkcnMvZG93bnJldi54bWxET8tqwkAU3Qv+w3CF7nTSFCSkTkQKhUK7&#10;qNFFu7vN3Dw0cyfMTE38e6dQcHk47812Mr24kPOdZQWPqwQEcWV1x42C4+F1mYHwAVljb5kUXMnD&#10;tpjPNphrO/KeLmVoRAxhn6OCNoQhl9JXLRn0KzsQR662zmCI0DVSOxxjuOllmiRrabDj2NDiQC8t&#10;Vefy1yioK9mPNOGXG3589v7xfT197kqlHhbT7hlEoCncxf/uNx3np+k6e4K/PxG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plMbEAAAA3wAAAA8AAAAAAAAAAAAAAAAA&#10;nwIAAGRycy9kb3ducmV2LnhtbFBLBQYAAAAABAAEAPcAAACQAwAAAAA=&#10;"/>
          <v:shape id="Picture 122684" o:spid="_x0000_s2063" type="#_x0000_t75" style="position:absolute;top:121;width:1664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DLLEAAAA3wAAAA8AAABkcnMvZG93bnJldi54bWxET8tqwkAU3Qv+w3CF7nTSUCSkTkQKhUK7&#10;qNFFu7vN3Dw0cyfMTE38e6dQcHk47812Mr24kPOdZQWPqwQEcWV1x42C4+F1mYHwAVljb5kUXMnD&#10;tpjPNphrO/KeLmVoRAxhn6OCNoQhl9JXLRn0KzsQR662zmCI0DVSOxxjuOllmiRrabDj2NDiQC8t&#10;Vefy1yioK9mPNOGXG3589v7xfT197kqlHhbT7hlEoCncxf/uNx3np+k6e4K/PxG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ADLLEAAAA3wAAAA8AAAAAAAAAAAAAAAAA&#10;nwIAAGRycy9kb3ducmV2LnhtbFBLBQYAAAAABAAEAPcAAACQAwAAAAA=&#10;"/>
          <v:shape id="Picture 122685" o:spid="_x0000_s2064" type="#_x0000_t75" style="position:absolute;top:152;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qSnEAAAA3wAAAA8AAABkcnMvZG93bnJldi54bWxET8tqwkAU3Qv+w3CF7nTSQCWkTkQKhUK7&#10;qNFFu7vN3Dw0cyfMTE38e6dQcHk47812Mr24kPOdZQWPqwQEcWV1x42C4+F1mYHwAVljb5kUXMnD&#10;tpjPNphrO/KeLmVoRAxhn6OCNoQhl9JXLRn0KzsQR662zmCI0DVSOxxjuOllmiRrabDj2NDiQC8t&#10;Vefy1yioK9mPNOGXG3589v7xfT197kqlHhbT7hlEoCncxf/uNx3np+k6e4K/PxG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MqSnEAAAA3wAAAA8AAAAAAAAAAAAAAAAA&#10;nwIAAGRycy9kb3ducmV2LnhtbFBLBQYAAAAABAAEAPcAAACQAwAAAAA=&#10;"/>
          <v:shape id="Picture 122686" o:spid="_x0000_s2065" type="#_x0000_t75" style="position:absolute;top:182;width:16642;height: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N17DAAAA3wAAAA8AAABkcnMvZG93bnJldi54bWxET89rwjAUvg/8H8ITdpupPZRSjSKCIMyD&#10;63bYbs/m2Vabl5Jktv73Rhjs+PH9Xq5H04kbOd9aVjCfJSCIK6tbrhV8fe7echA+IGvsLJOCO3lY&#10;ryYvSyy0HfiDbmWoRQxhX6CCJoS+kNJXDRn0M9sTR+5sncEQoauldjjEcNPJNEkyabDl2NBgT9uG&#10;qmv5axScK9kNNOK3608+fz/83C/HTanU63TcLEAEGsO/+M+913F+mmZ5Bs8/EY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43XsMAAADfAAAADwAAAAAAAAAAAAAAAACf&#10;AgAAZHJzL2Rvd25yZXYueG1sUEsFBgAAAAAEAAQA9wAAAI8DAAAAAA==&#10;"/>
          <v:shape id="Picture 122687" o:spid="_x0000_s2066" type="#_x0000_t75" style="position:absolute;top:213;width:16642;height: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ksXDAAAA3wAAAA8AAABkcnMvZG93bnJldi54bWxET89rwjAUvg/8H8ITvM3UHlypRhFBEOZh&#10;6zzo7dk822rzUpLM1v9+GQx2/Ph+L9eDacWDnG8sK5hNExDEpdUNVwqOX7vXDIQPyBpby6TgSR7W&#10;q9HLEnNte/6kRxEqEUPY56igDqHLpfRlTQb91HbEkbtaZzBE6CqpHfYx3LQyTZK5NNhwbKixo21N&#10;5b34NgqupWx7GvDkuovP3g/n5+1jUyg1GQ+bBYhAQ/gX/7n3Os5P03n2Br9/I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KSxcMAAADfAAAADwAAAAAAAAAAAAAAAACf&#10;AgAAZHJzL2Rvd25yZXYueG1sUEsFBgAAAAAEAAQA9wAAAI8DAAAAAA==&#10;"/>
          <w10:wrap anchorx="page" anchory="page"/>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3C6"/>
    <w:multiLevelType w:val="hybridMultilevel"/>
    <w:tmpl w:val="26806990"/>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1" w15:restartNumberingAfterBreak="0">
    <w:nsid w:val="01C87E70"/>
    <w:multiLevelType w:val="hybridMultilevel"/>
    <w:tmpl w:val="EB440EAA"/>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13076"/>
    <w:multiLevelType w:val="hybridMultilevel"/>
    <w:tmpl w:val="4120C0BE"/>
    <w:lvl w:ilvl="0" w:tplc="87009652">
      <w:start w:val="2"/>
      <w:numFmt w:val="lowerLetter"/>
      <w:lvlText w:val="%1)"/>
      <w:lvlJc w:val="left"/>
      <w:pPr>
        <w:ind w:left="1068" w:hanging="360"/>
      </w:pPr>
      <w:rPr>
        <w:rFonts w:hint="default"/>
        <w:b/>
        <w:color w:val="0D0D0D"/>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A02135"/>
    <w:multiLevelType w:val="multilevel"/>
    <w:tmpl w:val="8AB85C42"/>
    <w:lvl w:ilvl="0">
      <w:start w:val="1"/>
      <w:numFmt w:val="decimal"/>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start w:val="3"/>
      <w:numFmt w:val="decimal"/>
      <w:isLgl/>
      <w:lvlText w:val="%1.%2"/>
      <w:lvlJc w:val="left"/>
      <w:pPr>
        <w:ind w:left="1641" w:hanging="360"/>
      </w:pPr>
      <w:rPr>
        <w:rFonts w:hint="default"/>
      </w:rPr>
    </w:lvl>
    <w:lvl w:ilvl="2">
      <w:start w:val="1"/>
      <w:numFmt w:val="decimal"/>
      <w:isLgl/>
      <w:lvlText w:val="%1.%2.%3"/>
      <w:lvlJc w:val="left"/>
      <w:pPr>
        <w:ind w:left="2922" w:hanging="720"/>
      </w:pPr>
      <w:rPr>
        <w:rFonts w:hint="default"/>
      </w:rPr>
    </w:lvl>
    <w:lvl w:ilvl="3">
      <w:start w:val="1"/>
      <w:numFmt w:val="decimal"/>
      <w:isLgl/>
      <w:lvlText w:val="%1.%2.%3.%4"/>
      <w:lvlJc w:val="left"/>
      <w:pPr>
        <w:ind w:left="4203" w:hanging="1080"/>
      </w:pPr>
      <w:rPr>
        <w:rFonts w:hint="default"/>
      </w:rPr>
    </w:lvl>
    <w:lvl w:ilvl="4">
      <w:start w:val="1"/>
      <w:numFmt w:val="decimal"/>
      <w:isLgl/>
      <w:lvlText w:val="%1.%2.%3.%4.%5"/>
      <w:lvlJc w:val="left"/>
      <w:pPr>
        <w:ind w:left="5124"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326" w:hanging="1440"/>
      </w:pPr>
      <w:rPr>
        <w:rFonts w:hint="default"/>
      </w:rPr>
    </w:lvl>
    <w:lvl w:ilvl="7">
      <w:start w:val="1"/>
      <w:numFmt w:val="decimal"/>
      <w:isLgl/>
      <w:lvlText w:val="%1.%2.%3.%4.%5.%6.%7.%8"/>
      <w:lvlJc w:val="left"/>
      <w:pPr>
        <w:ind w:left="8607" w:hanging="1800"/>
      </w:pPr>
      <w:rPr>
        <w:rFonts w:hint="default"/>
      </w:rPr>
    </w:lvl>
    <w:lvl w:ilvl="8">
      <w:start w:val="1"/>
      <w:numFmt w:val="decimal"/>
      <w:isLgl/>
      <w:lvlText w:val="%1.%2.%3.%4.%5.%6.%7.%8.%9"/>
      <w:lvlJc w:val="left"/>
      <w:pPr>
        <w:ind w:left="9528" w:hanging="1800"/>
      </w:pPr>
      <w:rPr>
        <w:rFonts w:hint="default"/>
      </w:rPr>
    </w:lvl>
  </w:abstractNum>
  <w:abstractNum w:abstractNumId="4" w15:restartNumberingAfterBreak="0">
    <w:nsid w:val="0D4A1348"/>
    <w:multiLevelType w:val="hybridMultilevel"/>
    <w:tmpl w:val="D666B320"/>
    <w:lvl w:ilvl="0" w:tplc="080A0017">
      <w:start w:val="1"/>
      <w:numFmt w:val="lowerLetter"/>
      <w:lvlText w:val="%1)"/>
      <w:lvlJc w:val="left"/>
      <w:pPr>
        <w:ind w:left="1210"/>
      </w:pPr>
      <w:rPr>
        <w:b w:val="0"/>
        <w:i w:val="0"/>
        <w:strike w:val="0"/>
        <w:dstrike w:val="0"/>
        <w:color w:val="000000"/>
        <w:sz w:val="24"/>
        <w:szCs w:val="24"/>
        <w:u w:val="none" w:color="000000"/>
        <w:bdr w:val="none" w:sz="0" w:space="0" w:color="auto"/>
        <w:shd w:val="clear" w:color="auto" w:fill="auto"/>
        <w:vertAlign w:val="baseline"/>
      </w:rPr>
    </w:lvl>
    <w:lvl w:ilvl="1" w:tplc="1DCED80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180C3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AE38B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D421E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30BBB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2488C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8424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DAFB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EE5AE0"/>
    <w:multiLevelType w:val="hybridMultilevel"/>
    <w:tmpl w:val="F0FA4A30"/>
    <w:lvl w:ilvl="0" w:tplc="080A000F">
      <w:start w:val="1"/>
      <w:numFmt w:val="decimal"/>
      <w:lvlText w:val="%1."/>
      <w:lvlJc w:val="left"/>
      <w:pPr>
        <w:ind w:left="710" w:hanging="360"/>
      </w:p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6" w15:restartNumberingAfterBreak="0">
    <w:nsid w:val="10832538"/>
    <w:multiLevelType w:val="hybridMultilevel"/>
    <w:tmpl w:val="F8BE2106"/>
    <w:lvl w:ilvl="0" w:tplc="080A000F">
      <w:start w:val="1"/>
      <w:numFmt w:val="decimal"/>
      <w:lvlText w:val="%1."/>
      <w:lvlJc w:val="left"/>
      <w:pPr>
        <w:ind w:left="781" w:hanging="360"/>
      </w:pPr>
    </w:lvl>
    <w:lvl w:ilvl="1" w:tplc="080A0019" w:tentative="1">
      <w:start w:val="1"/>
      <w:numFmt w:val="lowerLetter"/>
      <w:lvlText w:val="%2."/>
      <w:lvlJc w:val="left"/>
      <w:pPr>
        <w:ind w:left="1501" w:hanging="360"/>
      </w:pPr>
    </w:lvl>
    <w:lvl w:ilvl="2" w:tplc="080A001B" w:tentative="1">
      <w:start w:val="1"/>
      <w:numFmt w:val="lowerRoman"/>
      <w:lvlText w:val="%3."/>
      <w:lvlJc w:val="right"/>
      <w:pPr>
        <w:ind w:left="2221" w:hanging="180"/>
      </w:pPr>
    </w:lvl>
    <w:lvl w:ilvl="3" w:tplc="080A000F" w:tentative="1">
      <w:start w:val="1"/>
      <w:numFmt w:val="decimal"/>
      <w:lvlText w:val="%4."/>
      <w:lvlJc w:val="left"/>
      <w:pPr>
        <w:ind w:left="2941" w:hanging="360"/>
      </w:pPr>
    </w:lvl>
    <w:lvl w:ilvl="4" w:tplc="080A0019" w:tentative="1">
      <w:start w:val="1"/>
      <w:numFmt w:val="lowerLetter"/>
      <w:lvlText w:val="%5."/>
      <w:lvlJc w:val="left"/>
      <w:pPr>
        <w:ind w:left="3661" w:hanging="360"/>
      </w:pPr>
    </w:lvl>
    <w:lvl w:ilvl="5" w:tplc="080A001B" w:tentative="1">
      <w:start w:val="1"/>
      <w:numFmt w:val="lowerRoman"/>
      <w:lvlText w:val="%6."/>
      <w:lvlJc w:val="right"/>
      <w:pPr>
        <w:ind w:left="4381" w:hanging="180"/>
      </w:pPr>
    </w:lvl>
    <w:lvl w:ilvl="6" w:tplc="080A000F" w:tentative="1">
      <w:start w:val="1"/>
      <w:numFmt w:val="decimal"/>
      <w:lvlText w:val="%7."/>
      <w:lvlJc w:val="left"/>
      <w:pPr>
        <w:ind w:left="5101" w:hanging="360"/>
      </w:pPr>
    </w:lvl>
    <w:lvl w:ilvl="7" w:tplc="080A0019" w:tentative="1">
      <w:start w:val="1"/>
      <w:numFmt w:val="lowerLetter"/>
      <w:lvlText w:val="%8."/>
      <w:lvlJc w:val="left"/>
      <w:pPr>
        <w:ind w:left="5821" w:hanging="360"/>
      </w:pPr>
    </w:lvl>
    <w:lvl w:ilvl="8" w:tplc="080A001B" w:tentative="1">
      <w:start w:val="1"/>
      <w:numFmt w:val="lowerRoman"/>
      <w:lvlText w:val="%9."/>
      <w:lvlJc w:val="right"/>
      <w:pPr>
        <w:ind w:left="6541" w:hanging="180"/>
      </w:pPr>
    </w:lvl>
  </w:abstractNum>
  <w:abstractNum w:abstractNumId="7" w15:restartNumberingAfterBreak="0">
    <w:nsid w:val="118D079E"/>
    <w:multiLevelType w:val="multilevel"/>
    <w:tmpl w:val="7684354A"/>
    <w:lvl w:ilvl="0">
      <w:start w:val="1"/>
      <w:numFmt w:val="decimal"/>
      <w:lvlText w:val="%1."/>
      <w:lvlJc w:val="left"/>
      <w:pPr>
        <w:ind w:left="710" w:hanging="360"/>
      </w:pPr>
    </w:lvl>
    <w:lvl w:ilvl="1">
      <w:start w:val="1"/>
      <w:numFmt w:val="decimal"/>
      <w:isLgl/>
      <w:lvlText w:val="%1.%2"/>
      <w:lvlJc w:val="left"/>
      <w:pPr>
        <w:ind w:left="2124" w:hanging="990"/>
      </w:pPr>
      <w:rPr>
        <w:rFonts w:hint="default"/>
      </w:rPr>
    </w:lvl>
    <w:lvl w:ilvl="2">
      <w:start w:val="1"/>
      <w:numFmt w:val="decimal"/>
      <w:isLgl/>
      <w:lvlText w:val="%1.%2.%3"/>
      <w:lvlJc w:val="left"/>
      <w:pPr>
        <w:ind w:left="2908" w:hanging="990"/>
      </w:pPr>
      <w:rPr>
        <w:rFonts w:hint="default"/>
      </w:rPr>
    </w:lvl>
    <w:lvl w:ilvl="3">
      <w:start w:val="1"/>
      <w:numFmt w:val="decimal"/>
      <w:isLgl/>
      <w:lvlText w:val="%1.%2.%3.%4"/>
      <w:lvlJc w:val="left"/>
      <w:pPr>
        <w:ind w:left="3782" w:hanging="1080"/>
      </w:pPr>
      <w:rPr>
        <w:rFonts w:hint="default"/>
      </w:rPr>
    </w:lvl>
    <w:lvl w:ilvl="4">
      <w:start w:val="1"/>
      <w:numFmt w:val="decimal"/>
      <w:isLgl/>
      <w:lvlText w:val="%1.%2.%3.%4.%5"/>
      <w:lvlJc w:val="left"/>
      <w:pPr>
        <w:ind w:left="4566" w:hanging="1080"/>
      </w:pPr>
      <w:rPr>
        <w:rFonts w:hint="default"/>
      </w:rPr>
    </w:lvl>
    <w:lvl w:ilvl="5">
      <w:start w:val="1"/>
      <w:numFmt w:val="decimal"/>
      <w:isLgl/>
      <w:lvlText w:val="%1.%2.%3.%4.%5.%6"/>
      <w:lvlJc w:val="left"/>
      <w:pPr>
        <w:ind w:left="5710" w:hanging="1440"/>
      </w:pPr>
      <w:rPr>
        <w:rFonts w:hint="default"/>
      </w:rPr>
    </w:lvl>
    <w:lvl w:ilvl="6">
      <w:start w:val="1"/>
      <w:numFmt w:val="decimal"/>
      <w:isLgl/>
      <w:lvlText w:val="%1.%2.%3.%4.%5.%6.%7"/>
      <w:lvlJc w:val="left"/>
      <w:pPr>
        <w:ind w:left="6494" w:hanging="1440"/>
      </w:pPr>
      <w:rPr>
        <w:rFonts w:hint="default"/>
      </w:rPr>
    </w:lvl>
    <w:lvl w:ilvl="7">
      <w:start w:val="1"/>
      <w:numFmt w:val="decimal"/>
      <w:isLgl/>
      <w:lvlText w:val="%1.%2.%3.%4.%5.%6.%7.%8"/>
      <w:lvlJc w:val="left"/>
      <w:pPr>
        <w:ind w:left="7638" w:hanging="1800"/>
      </w:pPr>
      <w:rPr>
        <w:rFonts w:hint="default"/>
      </w:rPr>
    </w:lvl>
    <w:lvl w:ilvl="8">
      <w:start w:val="1"/>
      <w:numFmt w:val="decimal"/>
      <w:isLgl/>
      <w:lvlText w:val="%1.%2.%3.%4.%5.%6.%7.%8.%9"/>
      <w:lvlJc w:val="left"/>
      <w:pPr>
        <w:ind w:left="8422" w:hanging="1800"/>
      </w:pPr>
      <w:rPr>
        <w:rFonts w:hint="default"/>
      </w:rPr>
    </w:lvl>
  </w:abstractNum>
  <w:abstractNum w:abstractNumId="8" w15:restartNumberingAfterBreak="0">
    <w:nsid w:val="1B390B4F"/>
    <w:multiLevelType w:val="hybridMultilevel"/>
    <w:tmpl w:val="746A8AE8"/>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9" w15:restartNumberingAfterBreak="0">
    <w:nsid w:val="223C7FA8"/>
    <w:multiLevelType w:val="hybridMultilevel"/>
    <w:tmpl w:val="1A1E319E"/>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10" w15:restartNumberingAfterBreak="0">
    <w:nsid w:val="2A176CA5"/>
    <w:multiLevelType w:val="hybridMultilevel"/>
    <w:tmpl w:val="C2AE3C0A"/>
    <w:lvl w:ilvl="0" w:tplc="080A0013">
      <w:start w:val="1"/>
      <w:numFmt w:val="upperRoman"/>
      <w:lvlText w:val="%1."/>
      <w:lvlJc w:val="right"/>
      <w:pPr>
        <w:ind w:left="710" w:hanging="360"/>
      </w:p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11" w15:restartNumberingAfterBreak="0">
    <w:nsid w:val="31FE22E9"/>
    <w:multiLevelType w:val="hybridMultilevel"/>
    <w:tmpl w:val="EB3CDBD2"/>
    <w:lvl w:ilvl="0" w:tplc="080A0001">
      <w:start w:val="1"/>
      <w:numFmt w:val="bullet"/>
      <w:lvlText w:val=""/>
      <w:lvlJc w:val="left"/>
      <w:pPr>
        <w:ind w:left="2835" w:hanging="360"/>
      </w:pPr>
      <w:rPr>
        <w:rFonts w:ascii="Symbol" w:hAnsi="Symbol" w:hint="default"/>
      </w:rPr>
    </w:lvl>
    <w:lvl w:ilvl="1" w:tplc="080A0003" w:tentative="1">
      <w:start w:val="1"/>
      <w:numFmt w:val="bullet"/>
      <w:lvlText w:val="o"/>
      <w:lvlJc w:val="left"/>
      <w:pPr>
        <w:ind w:left="3555" w:hanging="360"/>
      </w:pPr>
      <w:rPr>
        <w:rFonts w:ascii="Courier New" w:hAnsi="Courier New" w:cs="Courier New" w:hint="default"/>
      </w:rPr>
    </w:lvl>
    <w:lvl w:ilvl="2" w:tplc="080A0005" w:tentative="1">
      <w:start w:val="1"/>
      <w:numFmt w:val="bullet"/>
      <w:lvlText w:val=""/>
      <w:lvlJc w:val="left"/>
      <w:pPr>
        <w:ind w:left="4275" w:hanging="360"/>
      </w:pPr>
      <w:rPr>
        <w:rFonts w:ascii="Wingdings" w:hAnsi="Wingdings" w:hint="default"/>
      </w:rPr>
    </w:lvl>
    <w:lvl w:ilvl="3" w:tplc="080A0001" w:tentative="1">
      <w:start w:val="1"/>
      <w:numFmt w:val="bullet"/>
      <w:lvlText w:val=""/>
      <w:lvlJc w:val="left"/>
      <w:pPr>
        <w:ind w:left="4995" w:hanging="360"/>
      </w:pPr>
      <w:rPr>
        <w:rFonts w:ascii="Symbol" w:hAnsi="Symbol" w:hint="default"/>
      </w:rPr>
    </w:lvl>
    <w:lvl w:ilvl="4" w:tplc="080A0003" w:tentative="1">
      <w:start w:val="1"/>
      <w:numFmt w:val="bullet"/>
      <w:lvlText w:val="o"/>
      <w:lvlJc w:val="left"/>
      <w:pPr>
        <w:ind w:left="5715" w:hanging="360"/>
      </w:pPr>
      <w:rPr>
        <w:rFonts w:ascii="Courier New" w:hAnsi="Courier New" w:cs="Courier New" w:hint="default"/>
      </w:rPr>
    </w:lvl>
    <w:lvl w:ilvl="5" w:tplc="080A0005" w:tentative="1">
      <w:start w:val="1"/>
      <w:numFmt w:val="bullet"/>
      <w:lvlText w:val=""/>
      <w:lvlJc w:val="left"/>
      <w:pPr>
        <w:ind w:left="6435" w:hanging="360"/>
      </w:pPr>
      <w:rPr>
        <w:rFonts w:ascii="Wingdings" w:hAnsi="Wingdings" w:hint="default"/>
      </w:rPr>
    </w:lvl>
    <w:lvl w:ilvl="6" w:tplc="080A0001" w:tentative="1">
      <w:start w:val="1"/>
      <w:numFmt w:val="bullet"/>
      <w:lvlText w:val=""/>
      <w:lvlJc w:val="left"/>
      <w:pPr>
        <w:ind w:left="7155" w:hanging="360"/>
      </w:pPr>
      <w:rPr>
        <w:rFonts w:ascii="Symbol" w:hAnsi="Symbol" w:hint="default"/>
      </w:rPr>
    </w:lvl>
    <w:lvl w:ilvl="7" w:tplc="080A0003" w:tentative="1">
      <w:start w:val="1"/>
      <w:numFmt w:val="bullet"/>
      <w:lvlText w:val="o"/>
      <w:lvlJc w:val="left"/>
      <w:pPr>
        <w:ind w:left="7875" w:hanging="360"/>
      </w:pPr>
      <w:rPr>
        <w:rFonts w:ascii="Courier New" w:hAnsi="Courier New" w:cs="Courier New" w:hint="default"/>
      </w:rPr>
    </w:lvl>
    <w:lvl w:ilvl="8" w:tplc="080A0005" w:tentative="1">
      <w:start w:val="1"/>
      <w:numFmt w:val="bullet"/>
      <w:lvlText w:val=""/>
      <w:lvlJc w:val="left"/>
      <w:pPr>
        <w:ind w:left="8595" w:hanging="360"/>
      </w:pPr>
      <w:rPr>
        <w:rFonts w:ascii="Wingdings" w:hAnsi="Wingdings" w:hint="default"/>
      </w:rPr>
    </w:lvl>
  </w:abstractNum>
  <w:abstractNum w:abstractNumId="12" w15:restartNumberingAfterBreak="0">
    <w:nsid w:val="3697077B"/>
    <w:multiLevelType w:val="hybridMultilevel"/>
    <w:tmpl w:val="42E48C10"/>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13" w15:restartNumberingAfterBreak="0">
    <w:nsid w:val="3B0C0483"/>
    <w:multiLevelType w:val="hybridMultilevel"/>
    <w:tmpl w:val="CAA48A44"/>
    <w:lvl w:ilvl="0" w:tplc="CDFE1066">
      <w:start w:val="1"/>
      <w:numFmt w:val="decimal"/>
      <w:lvlText w:val="%1"/>
      <w:lvlJc w:val="left"/>
      <w:pPr>
        <w:ind w:left="720" w:hanging="360"/>
      </w:pPr>
      <w:rPr>
        <w:rFonts w:ascii="Arial" w:eastAsia="Arial" w:hAnsi="Arial" w:cs="Arial" w:hint="default"/>
        <w:b/>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605AAC"/>
    <w:multiLevelType w:val="hybridMultilevel"/>
    <w:tmpl w:val="3BD0E860"/>
    <w:lvl w:ilvl="0" w:tplc="36F009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92590"/>
    <w:multiLevelType w:val="multilevel"/>
    <w:tmpl w:val="2FE49C9E"/>
    <w:lvl w:ilvl="0">
      <w:start w:val="1"/>
      <w:numFmt w:val="decimal"/>
      <w:lvlText w:val="%1."/>
      <w:lvlJc w:val="left"/>
      <w:pPr>
        <w:ind w:left="781" w:hanging="360"/>
      </w:pPr>
    </w:lvl>
    <w:lvl w:ilvl="1">
      <w:start w:val="2"/>
      <w:numFmt w:val="decimal"/>
      <w:isLgl/>
      <w:lvlText w:val="%1.%2"/>
      <w:lvlJc w:val="left"/>
      <w:pPr>
        <w:ind w:left="1406" w:hanging="555"/>
      </w:pPr>
      <w:rPr>
        <w:rFonts w:hint="default"/>
      </w:rPr>
    </w:lvl>
    <w:lvl w:ilvl="2">
      <w:start w:val="1"/>
      <w:numFmt w:val="decimal"/>
      <w:isLgl/>
      <w:lvlText w:val="%1.%2.%3"/>
      <w:lvlJc w:val="left"/>
      <w:pPr>
        <w:ind w:left="2001" w:hanging="720"/>
      </w:pPr>
      <w:rPr>
        <w:rFonts w:hint="default"/>
      </w:rPr>
    </w:lvl>
    <w:lvl w:ilvl="3">
      <w:start w:val="1"/>
      <w:numFmt w:val="decimal"/>
      <w:isLgl/>
      <w:lvlText w:val="%1.%2.%3.%4"/>
      <w:lvlJc w:val="left"/>
      <w:pPr>
        <w:ind w:left="2791" w:hanging="1080"/>
      </w:pPr>
      <w:rPr>
        <w:rFonts w:hint="default"/>
      </w:rPr>
    </w:lvl>
    <w:lvl w:ilvl="4">
      <w:start w:val="1"/>
      <w:numFmt w:val="decimal"/>
      <w:isLgl/>
      <w:lvlText w:val="%1.%2.%3.%4.%5"/>
      <w:lvlJc w:val="left"/>
      <w:pPr>
        <w:ind w:left="3221" w:hanging="1080"/>
      </w:pPr>
      <w:rPr>
        <w:rFonts w:hint="default"/>
      </w:rPr>
    </w:lvl>
    <w:lvl w:ilvl="5">
      <w:start w:val="1"/>
      <w:numFmt w:val="decimal"/>
      <w:isLgl/>
      <w:lvlText w:val="%1.%2.%3.%4.%5.%6"/>
      <w:lvlJc w:val="left"/>
      <w:pPr>
        <w:ind w:left="4011" w:hanging="1440"/>
      </w:pPr>
      <w:rPr>
        <w:rFonts w:hint="default"/>
      </w:rPr>
    </w:lvl>
    <w:lvl w:ilvl="6">
      <w:start w:val="1"/>
      <w:numFmt w:val="decimal"/>
      <w:isLgl/>
      <w:lvlText w:val="%1.%2.%3.%4.%5.%6.%7"/>
      <w:lvlJc w:val="left"/>
      <w:pPr>
        <w:ind w:left="4441" w:hanging="1440"/>
      </w:pPr>
      <w:rPr>
        <w:rFonts w:hint="default"/>
      </w:rPr>
    </w:lvl>
    <w:lvl w:ilvl="7">
      <w:start w:val="1"/>
      <w:numFmt w:val="decimal"/>
      <w:isLgl/>
      <w:lvlText w:val="%1.%2.%3.%4.%5.%6.%7.%8"/>
      <w:lvlJc w:val="left"/>
      <w:pPr>
        <w:ind w:left="5231" w:hanging="1800"/>
      </w:pPr>
      <w:rPr>
        <w:rFonts w:hint="default"/>
      </w:rPr>
    </w:lvl>
    <w:lvl w:ilvl="8">
      <w:start w:val="1"/>
      <w:numFmt w:val="decimal"/>
      <w:isLgl/>
      <w:lvlText w:val="%1.%2.%3.%4.%5.%6.%7.%8.%9"/>
      <w:lvlJc w:val="left"/>
      <w:pPr>
        <w:ind w:left="5661" w:hanging="1800"/>
      </w:pPr>
      <w:rPr>
        <w:rFonts w:hint="default"/>
      </w:rPr>
    </w:lvl>
  </w:abstractNum>
  <w:abstractNum w:abstractNumId="16" w15:restartNumberingAfterBreak="0">
    <w:nsid w:val="408A226A"/>
    <w:multiLevelType w:val="hybridMultilevel"/>
    <w:tmpl w:val="4A983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D112F7"/>
    <w:multiLevelType w:val="hybridMultilevel"/>
    <w:tmpl w:val="BB36A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4D41BC4"/>
    <w:multiLevelType w:val="hybridMultilevel"/>
    <w:tmpl w:val="A9BAD0D6"/>
    <w:lvl w:ilvl="0" w:tplc="55C49ECA">
      <w:start w:val="1"/>
      <w:numFmt w:val="decimal"/>
      <w:lvlText w:val="%1."/>
      <w:lvlJc w:val="left"/>
      <w:pPr>
        <w:ind w:left="302"/>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1" w:tplc="5360E1F6">
      <w:start w:val="1"/>
      <w:numFmt w:val="lowerLetter"/>
      <w:lvlText w:val="%2"/>
      <w:lvlJc w:val="left"/>
      <w:pPr>
        <w:ind w:left="110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2" w:tplc="3CEA2D7A">
      <w:start w:val="1"/>
      <w:numFmt w:val="lowerRoman"/>
      <w:lvlText w:val="%3"/>
      <w:lvlJc w:val="left"/>
      <w:pPr>
        <w:ind w:left="182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3" w:tplc="F28CA29E">
      <w:start w:val="1"/>
      <w:numFmt w:val="decimal"/>
      <w:lvlText w:val="%4"/>
      <w:lvlJc w:val="left"/>
      <w:pPr>
        <w:ind w:left="254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4" w:tplc="32E84DC2">
      <w:start w:val="1"/>
      <w:numFmt w:val="lowerLetter"/>
      <w:lvlText w:val="%5"/>
      <w:lvlJc w:val="left"/>
      <w:pPr>
        <w:ind w:left="326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5" w:tplc="7550239E">
      <w:start w:val="1"/>
      <w:numFmt w:val="lowerRoman"/>
      <w:lvlText w:val="%6"/>
      <w:lvlJc w:val="left"/>
      <w:pPr>
        <w:ind w:left="398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6" w:tplc="C5D04FD2">
      <w:start w:val="1"/>
      <w:numFmt w:val="decimal"/>
      <w:lvlText w:val="%7"/>
      <w:lvlJc w:val="left"/>
      <w:pPr>
        <w:ind w:left="470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7" w:tplc="7C2E5626">
      <w:start w:val="1"/>
      <w:numFmt w:val="lowerLetter"/>
      <w:lvlText w:val="%8"/>
      <w:lvlJc w:val="left"/>
      <w:pPr>
        <w:ind w:left="542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8" w:tplc="54B4F6F4">
      <w:start w:val="1"/>
      <w:numFmt w:val="lowerRoman"/>
      <w:lvlText w:val="%9"/>
      <w:lvlJc w:val="left"/>
      <w:pPr>
        <w:ind w:left="6149"/>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abstractNum>
  <w:abstractNum w:abstractNumId="19" w15:restartNumberingAfterBreak="0">
    <w:nsid w:val="55735F63"/>
    <w:multiLevelType w:val="hybridMultilevel"/>
    <w:tmpl w:val="3000FBF2"/>
    <w:lvl w:ilvl="0" w:tplc="385A3E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157E81"/>
    <w:multiLevelType w:val="multilevel"/>
    <w:tmpl w:val="13ECC2F4"/>
    <w:lvl w:ilvl="0">
      <w:start w:val="1"/>
      <w:numFmt w:val="decimal"/>
      <w:lvlText w:val="%1."/>
      <w:lvlJc w:val="left"/>
      <w:pPr>
        <w:ind w:left="781" w:hanging="360"/>
      </w:pPr>
    </w:lvl>
    <w:lvl w:ilvl="1">
      <w:start w:val="1"/>
      <w:numFmt w:val="decimal"/>
      <w:isLgl/>
      <w:lvlText w:val="%1.%2"/>
      <w:lvlJc w:val="left"/>
      <w:pPr>
        <w:ind w:left="1406" w:hanging="555"/>
      </w:pPr>
      <w:rPr>
        <w:rFonts w:hint="default"/>
      </w:rPr>
    </w:lvl>
    <w:lvl w:ilvl="2">
      <w:start w:val="1"/>
      <w:numFmt w:val="decimal"/>
      <w:isLgl/>
      <w:lvlText w:val="%1.%2.%3"/>
      <w:lvlJc w:val="left"/>
      <w:pPr>
        <w:ind w:left="2001" w:hanging="720"/>
      </w:pPr>
      <w:rPr>
        <w:rFonts w:hint="default"/>
      </w:rPr>
    </w:lvl>
    <w:lvl w:ilvl="3">
      <w:start w:val="1"/>
      <w:numFmt w:val="decimal"/>
      <w:isLgl/>
      <w:lvlText w:val="%1.%2.%3.%4"/>
      <w:lvlJc w:val="left"/>
      <w:pPr>
        <w:ind w:left="2791" w:hanging="1080"/>
      </w:pPr>
      <w:rPr>
        <w:rFonts w:hint="default"/>
      </w:rPr>
    </w:lvl>
    <w:lvl w:ilvl="4">
      <w:start w:val="1"/>
      <w:numFmt w:val="decimal"/>
      <w:isLgl/>
      <w:lvlText w:val="%1.%2.%3.%4.%5"/>
      <w:lvlJc w:val="left"/>
      <w:pPr>
        <w:ind w:left="3221" w:hanging="1080"/>
      </w:pPr>
      <w:rPr>
        <w:rFonts w:hint="default"/>
      </w:rPr>
    </w:lvl>
    <w:lvl w:ilvl="5">
      <w:start w:val="1"/>
      <w:numFmt w:val="decimal"/>
      <w:isLgl/>
      <w:lvlText w:val="%1.%2.%3.%4.%5.%6"/>
      <w:lvlJc w:val="left"/>
      <w:pPr>
        <w:ind w:left="4011" w:hanging="1440"/>
      </w:pPr>
      <w:rPr>
        <w:rFonts w:hint="default"/>
      </w:rPr>
    </w:lvl>
    <w:lvl w:ilvl="6">
      <w:start w:val="1"/>
      <w:numFmt w:val="decimal"/>
      <w:isLgl/>
      <w:lvlText w:val="%1.%2.%3.%4.%5.%6.%7"/>
      <w:lvlJc w:val="left"/>
      <w:pPr>
        <w:ind w:left="4441" w:hanging="1440"/>
      </w:pPr>
      <w:rPr>
        <w:rFonts w:hint="default"/>
      </w:rPr>
    </w:lvl>
    <w:lvl w:ilvl="7">
      <w:start w:val="1"/>
      <w:numFmt w:val="decimal"/>
      <w:isLgl/>
      <w:lvlText w:val="%1.%2.%3.%4.%5.%6.%7.%8"/>
      <w:lvlJc w:val="left"/>
      <w:pPr>
        <w:ind w:left="5231" w:hanging="1800"/>
      </w:pPr>
      <w:rPr>
        <w:rFonts w:hint="default"/>
      </w:rPr>
    </w:lvl>
    <w:lvl w:ilvl="8">
      <w:start w:val="1"/>
      <w:numFmt w:val="decimal"/>
      <w:isLgl/>
      <w:lvlText w:val="%1.%2.%3.%4.%5.%6.%7.%8.%9"/>
      <w:lvlJc w:val="left"/>
      <w:pPr>
        <w:ind w:left="5661" w:hanging="1800"/>
      </w:pPr>
      <w:rPr>
        <w:rFonts w:hint="default"/>
      </w:rPr>
    </w:lvl>
  </w:abstractNum>
  <w:abstractNum w:abstractNumId="21" w15:restartNumberingAfterBreak="0">
    <w:nsid w:val="5D98545F"/>
    <w:multiLevelType w:val="hybridMultilevel"/>
    <w:tmpl w:val="96969FC0"/>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22" w15:restartNumberingAfterBreak="0">
    <w:nsid w:val="625F1DDC"/>
    <w:multiLevelType w:val="hybridMultilevel"/>
    <w:tmpl w:val="A2343182"/>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23" w15:restartNumberingAfterBreak="0">
    <w:nsid w:val="659F5BE6"/>
    <w:multiLevelType w:val="hybridMultilevel"/>
    <w:tmpl w:val="92925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864D18"/>
    <w:multiLevelType w:val="hybridMultilevel"/>
    <w:tmpl w:val="AD121298"/>
    <w:lvl w:ilvl="0" w:tplc="A2D2CA08">
      <w:start w:val="1"/>
      <w:numFmt w:val="decimal"/>
      <w:lvlText w:val="%1"/>
      <w:lvlJc w:val="left"/>
      <w:pPr>
        <w:ind w:left="720" w:hanging="360"/>
      </w:pPr>
      <w:rPr>
        <w:rFonts w:ascii="Arial" w:eastAsia="Arial" w:hAnsi="Arial" w:cs="Arial" w:hint="default"/>
        <w:b/>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996D7C"/>
    <w:multiLevelType w:val="hybridMultilevel"/>
    <w:tmpl w:val="EB469ABC"/>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26" w15:restartNumberingAfterBreak="0">
    <w:nsid w:val="6E131600"/>
    <w:multiLevelType w:val="hybridMultilevel"/>
    <w:tmpl w:val="D932F0B8"/>
    <w:lvl w:ilvl="0" w:tplc="F7620EDC">
      <w:start w:val="1"/>
      <w:numFmt w:val="decimal"/>
      <w:lvlText w:val="%1."/>
      <w:lvlJc w:val="left"/>
      <w:pPr>
        <w:ind w:left="917" w:hanging="360"/>
      </w:pPr>
      <w:rPr>
        <w:rFonts w:hint="default"/>
      </w:rPr>
    </w:lvl>
    <w:lvl w:ilvl="1" w:tplc="080A0019" w:tentative="1">
      <w:start w:val="1"/>
      <w:numFmt w:val="lowerLetter"/>
      <w:lvlText w:val="%2."/>
      <w:lvlJc w:val="left"/>
      <w:pPr>
        <w:ind w:left="1637" w:hanging="360"/>
      </w:pPr>
    </w:lvl>
    <w:lvl w:ilvl="2" w:tplc="080A001B" w:tentative="1">
      <w:start w:val="1"/>
      <w:numFmt w:val="lowerRoman"/>
      <w:lvlText w:val="%3."/>
      <w:lvlJc w:val="right"/>
      <w:pPr>
        <w:ind w:left="2357" w:hanging="180"/>
      </w:pPr>
    </w:lvl>
    <w:lvl w:ilvl="3" w:tplc="080A000F" w:tentative="1">
      <w:start w:val="1"/>
      <w:numFmt w:val="decimal"/>
      <w:lvlText w:val="%4."/>
      <w:lvlJc w:val="left"/>
      <w:pPr>
        <w:ind w:left="3077" w:hanging="360"/>
      </w:pPr>
    </w:lvl>
    <w:lvl w:ilvl="4" w:tplc="080A0019" w:tentative="1">
      <w:start w:val="1"/>
      <w:numFmt w:val="lowerLetter"/>
      <w:lvlText w:val="%5."/>
      <w:lvlJc w:val="left"/>
      <w:pPr>
        <w:ind w:left="3797" w:hanging="360"/>
      </w:pPr>
    </w:lvl>
    <w:lvl w:ilvl="5" w:tplc="080A001B" w:tentative="1">
      <w:start w:val="1"/>
      <w:numFmt w:val="lowerRoman"/>
      <w:lvlText w:val="%6."/>
      <w:lvlJc w:val="right"/>
      <w:pPr>
        <w:ind w:left="4517" w:hanging="180"/>
      </w:pPr>
    </w:lvl>
    <w:lvl w:ilvl="6" w:tplc="080A000F" w:tentative="1">
      <w:start w:val="1"/>
      <w:numFmt w:val="decimal"/>
      <w:lvlText w:val="%7."/>
      <w:lvlJc w:val="left"/>
      <w:pPr>
        <w:ind w:left="5237" w:hanging="360"/>
      </w:pPr>
    </w:lvl>
    <w:lvl w:ilvl="7" w:tplc="080A0019" w:tentative="1">
      <w:start w:val="1"/>
      <w:numFmt w:val="lowerLetter"/>
      <w:lvlText w:val="%8."/>
      <w:lvlJc w:val="left"/>
      <w:pPr>
        <w:ind w:left="5957" w:hanging="360"/>
      </w:pPr>
    </w:lvl>
    <w:lvl w:ilvl="8" w:tplc="080A001B" w:tentative="1">
      <w:start w:val="1"/>
      <w:numFmt w:val="lowerRoman"/>
      <w:lvlText w:val="%9."/>
      <w:lvlJc w:val="right"/>
      <w:pPr>
        <w:ind w:left="6677" w:hanging="180"/>
      </w:pPr>
    </w:lvl>
  </w:abstractNum>
  <w:abstractNum w:abstractNumId="27" w15:restartNumberingAfterBreak="0">
    <w:nsid w:val="6F753CA5"/>
    <w:multiLevelType w:val="hybridMultilevel"/>
    <w:tmpl w:val="8EAAB9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974265"/>
    <w:multiLevelType w:val="multilevel"/>
    <w:tmpl w:val="3000FBF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3C51C06"/>
    <w:multiLevelType w:val="hybridMultilevel"/>
    <w:tmpl w:val="7B8AF63C"/>
    <w:lvl w:ilvl="0" w:tplc="080A0013">
      <w:start w:val="1"/>
      <w:numFmt w:val="upperRoman"/>
      <w:lvlText w:val="%1."/>
      <w:lvlJc w:val="righ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30" w15:restartNumberingAfterBreak="0">
    <w:nsid w:val="774C6C27"/>
    <w:multiLevelType w:val="hybridMultilevel"/>
    <w:tmpl w:val="A20A0C0E"/>
    <w:lvl w:ilvl="0" w:tplc="9F4826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2D2EB7"/>
    <w:multiLevelType w:val="hybridMultilevel"/>
    <w:tmpl w:val="1F6CBCC0"/>
    <w:lvl w:ilvl="0" w:tplc="EE20FB2E">
      <w:start w:val="1"/>
      <w:numFmt w:val="lowerLetter"/>
      <w:lvlText w:val="%1."/>
      <w:lvlJc w:val="left"/>
      <w:pPr>
        <w:ind w:left="8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910C0F4">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1E5D94">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0307278">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51CF87C">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FCC6EC8">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F8ACC74">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0368168">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228A60A">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9032AD6"/>
    <w:multiLevelType w:val="hybridMultilevel"/>
    <w:tmpl w:val="96969FC0"/>
    <w:lvl w:ilvl="0" w:tplc="5170A886">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33" w15:restartNumberingAfterBreak="0">
    <w:nsid w:val="79812B49"/>
    <w:multiLevelType w:val="hybridMultilevel"/>
    <w:tmpl w:val="844A95D6"/>
    <w:lvl w:ilvl="0" w:tplc="F7620EDC">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34" w15:restartNumberingAfterBreak="0">
    <w:nsid w:val="7D92184B"/>
    <w:multiLevelType w:val="hybridMultilevel"/>
    <w:tmpl w:val="7382A0BA"/>
    <w:lvl w:ilvl="0" w:tplc="F7620EDC">
      <w:start w:val="1"/>
      <w:numFmt w:val="decimal"/>
      <w:lvlText w:val="%1."/>
      <w:lvlJc w:val="left"/>
      <w:pPr>
        <w:ind w:left="340" w:hanging="360"/>
      </w:pPr>
      <w:rPr>
        <w:rFonts w:hint="default"/>
      </w:r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num w:numId="1">
    <w:abstractNumId w:val="31"/>
  </w:num>
  <w:num w:numId="2">
    <w:abstractNumId w:val="18"/>
  </w:num>
  <w:num w:numId="3">
    <w:abstractNumId w:val="16"/>
  </w:num>
  <w:num w:numId="4">
    <w:abstractNumId w:val="7"/>
  </w:num>
  <w:num w:numId="5">
    <w:abstractNumId w:val="5"/>
  </w:num>
  <w:num w:numId="6">
    <w:abstractNumId w:val="6"/>
  </w:num>
  <w:num w:numId="7">
    <w:abstractNumId w:val="0"/>
  </w:num>
  <w:num w:numId="8">
    <w:abstractNumId w:val="34"/>
  </w:num>
  <w:num w:numId="9">
    <w:abstractNumId w:val="10"/>
  </w:num>
  <w:num w:numId="10">
    <w:abstractNumId w:val="26"/>
  </w:num>
  <w:num w:numId="11">
    <w:abstractNumId w:val="25"/>
  </w:num>
  <w:num w:numId="12">
    <w:abstractNumId w:val="1"/>
  </w:num>
  <w:num w:numId="13">
    <w:abstractNumId w:val="8"/>
  </w:num>
  <w:num w:numId="14">
    <w:abstractNumId w:val="33"/>
  </w:num>
  <w:num w:numId="15">
    <w:abstractNumId w:val="4"/>
  </w:num>
  <w:num w:numId="16">
    <w:abstractNumId w:val="11"/>
  </w:num>
  <w:num w:numId="17">
    <w:abstractNumId w:val="17"/>
  </w:num>
  <w:num w:numId="18">
    <w:abstractNumId w:val="27"/>
  </w:num>
  <w:num w:numId="19">
    <w:abstractNumId w:val="13"/>
  </w:num>
  <w:num w:numId="20">
    <w:abstractNumId w:val="3"/>
  </w:num>
  <w:num w:numId="21">
    <w:abstractNumId w:val="24"/>
  </w:num>
  <w:num w:numId="22">
    <w:abstractNumId w:val="14"/>
  </w:num>
  <w:num w:numId="23">
    <w:abstractNumId w:val="12"/>
  </w:num>
  <w:num w:numId="24">
    <w:abstractNumId w:val="9"/>
  </w:num>
  <w:num w:numId="25">
    <w:abstractNumId w:val="22"/>
  </w:num>
  <w:num w:numId="26">
    <w:abstractNumId w:val="21"/>
  </w:num>
  <w:num w:numId="27">
    <w:abstractNumId w:val="32"/>
  </w:num>
  <w:num w:numId="28">
    <w:abstractNumId w:val="29"/>
  </w:num>
  <w:num w:numId="29">
    <w:abstractNumId w:val="23"/>
  </w:num>
  <w:num w:numId="30">
    <w:abstractNumId w:val="2"/>
  </w:num>
  <w:num w:numId="31">
    <w:abstractNumId w:val="15"/>
  </w:num>
  <w:num w:numId="32">
    <w:abstractNumId w:val="20"/>
  </w:num>
  <w:num w:numId="33">
    <w:abstractNumId w:val="19"/>
  </w:num>
  <w:num w:numId="34">
    <w:abstractNumId w:val="2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2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F089D"/>
    <w:rsid w:val="00020288"/>
    <w:rsid w:val="000216A4"/>
    <w:rsid w:val="00027339"/>
    <w:rsid w:val="00045F6E"/>
    <w:rsid w:val="000612F3"/>
    <w:rsid w:val="00077D3B"/>
    <w:rsid w:val="000916FD"/>
    <w:rsid w:val="000A5921"/>
    <w:rsid w:val="000D0B16"/>
    <w:rsid w:val="000D40FC"/>
    <w:rsid w:val="00114FDA"/>
    <w:rsid w:val="00125056"/>
    <w:rsid w:val="00156C18"/>
    <w:rsid w:val="001960FE"/>
    <w:rsid w:val="001C2764"/>
    <w:rsid w:val="001E135B"/>
    <w:rsid w:val="002608F2"/>
    <w:rsid w:val="0028616E"/>
    <w:rsid w:val="002B16E1"/>
    <w:rsid w:val="002F725A"/>
    <w:rsid w:val="003704EE"/>
    <w:rsid w:val="00381D69"/>
    <w:rsid w:val="003C5E42"/>
    <w:rsid w:val="003D119C"/>
    <w:rsid w:val="003E4470"/>
    <w:rsid w:val="004015F1"/>
    <w:rsid w:val="00424D6E"/>
    <w:rsid w:val="00441E01"/>
    <w:rsid w:val="00481360"/>
    <w:rsid w:val="00481BB2"/>
    <w:rsid w:val="004A1A56"/>
    <w:rsid w:val="004A213E"/>
    <w:rsid w:val="004A387C"/>
    <w:rsid w:val="004A3C0B"/>
    <w:rsid w:val="004F1809"/>
    <w:rsid w:val="00507249"/>
    <w:rsid w:val="005078FF"/>
    <w:rsid w:val="00534D22"/>
    <w:rsid w:val="0054610D"/>
    <w:rsid w:val="005679FA"/>
    <w:rsid w:val="00571346"/>
    <w:rsid w:val="0059782B"/>
    <w:rsid w:val="005D27E6"/>
    <w:rsid w:val="005D58CB"/>
    <w:rsid w:val="00612D46"/>
    <w:rsid w:val="006A7509"/>
    <w:rsid w:val="006B7F8A"/>
    <w:rsid w:val="006C4278"/>
    <w:rsid w:val="006E6960"/>
    <w:rsid w:val="00716DB6"/>
    <w:rsid w:val="00734196"/>
    <w:rsid w:val="00782B55"/>
    <w:rsid w:val="00791433"/>
    <w:rsid w:val="007C2DC0"/>
    <w:rsid w:val="007E319C"/>
    <w:rsid w:val="00831E51"/>
    <w:rsid w:val="00841250"/>
    <w:rsid w:val="008421F4"/>
    <w:rsid w:val="00850A1D"/>
    <w:rsid w:val="00851D3B"/>
    <w:rsid w:val="00860219"/>
    <w:rsid w:val="00863C0E"/>
    <w:rsid w:val="00896038"/>
    <w:rsid w:val="009218E5"/>
    <w:rsid w:val="00976050"/>
    <w:rsid w:val="009B0202"/>
    <w:rsid w:val="009D0F08"/>
    <w:rsid w:val="00A0105C"/>
    <w:rsid w:val="00A22FFA"/>
    <w:rsid w:val="00A72031"/>
    <w:rsid w:val="00A81C9D"/>
    <w:rsid w:val="00AA144A"/>
    <w:rsid w:val="00AB793C"/>
    <w:rsid w:val="00AF49EC"/>
    <w:rsid w:val="00B1055A"/>
    <w:rsid w:val="00B721AD"/>
    <w:rsid w:val="00B8055B"/>
    <w:rsid w:val="00B947A2"/>
    <w:rsid w:val="00BB05A0"/>
    <w:rsid w:val="00BD2089"/>
    <w:rsid w:val="00BE4FCC"/>
    <w:rsid w:val="00BE7378"/>
    <w:rsid w:val="00C16B04"/>
    <w:rsid w:val="00C20450"/>
    <w:rsid w:val="00C208AB"/>
    <w:rsid w:val="00C212FF"/>
    <w:rsid w:val="00CB3DC2"/>
    <w:rsid w:val="00D008A4"/>
    <w:rsid w:val="00D11511"/>
    <w:rsid w:val="00D8475F"/>
    <w:rsid w:val="00DA3F92"/>
    <w:rsid w:val="00DD08C6"/>
    <w:rsid w:val="00DD70B8"/>
    <w:rsid w:val="00DF089D"/>
    <w:rsid w:val="00E0636C"/>
    <w:rsid w:val="00E13148"/>
    <w:rsid w:val="00E20AB4"/>
    <w:rsid w:val="00E6000D"/>
    <w:rsid w:val="00E70DE0"/>
    <w:rsid w:val="00E90DC2"/>
    <w:rsid w:val="00E95D9B"/>
    <w:rsid w:val="00E96B54"/>
    <w:rsid w:val="00ED63D4"/>
    <w:rsid w:val="00EE11EA"/>
    <w:rsid w:val="00F0329F"/>
    <w:rsid w:val="00F14085"/>
    <w:rsid w:val="00F25CDB"/>
    <w:rsid w:val="00F466D7"/>
    <w:rsid w:val="00F72B33"/>
    <w:rsid w:val="00F80C0F"/>
    <w:rsid w:val="00FD3F46"/>
    <w:rsid w:val="00FD5D35"/>
    <w:rsid w:val="00FE39A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8A2603E"/>
  <w15:docId w15:val="{E04E2C17-FD0F-4988-B84D-852237A2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89D"/>
    <w:pPr>
      <w:spacing w:after="5" w:line="249" w:lineRule="auto"/>
      <w:ind w:left="154" w:right="236" w:hanging="10"/>
      <w:jc w:val="both"/>
    </w:pPr>
    <w:rPr>
      <w:rFonts w:ascii="Arial" w:eastAsia="Arial" w:hAnsi="Arial" w:cs="Arial"/>
      <w:color w:val="000000"/>
      <w:sz w:val="24"/>
      <w:lang w:eastAsia="es-MX"/>
    </w:rPr>
  </w:style>
  <w:style w:type="paragraph" w:styleId="Ttulo1">
    <w:name w:val="heading 1"/>
    <w:next w:val="Normal"/>
    <w:link w:val="Ttulo1Car"/>
    <w:uiPriority w:val="9"/>
    <w:unhideWhenUsed/>
    <w:qFormat/>
    <w:rsid w:val="00DF089D"/>
    <w:pPr>
      <w:keepNext/>
      <w:keepLines/>
      <w:spacing w:after="11" w:line="249" w:lineRule="auto"/>
      <w:ind w:left="154" w:right="1708" w:hanging="10"/>
      <w:jc w:val="center"/>
      <w:outlineLvl w:val="0"/>
    </w:pPr>
    <w:rPr>
      <w:rFonts w:ascii="Arial" w:eastAsia="Arial" w:hAnsi="Arial" w:cs="Arial"/>
      <w:b/>
      <w:color w:val="000000"/>
      <w:sz w:val="24"/>
      <w:lang w:eastAsia="es-MX"/>
    </w:rPr>
  </w:style>
  <w:style w:type="paragraph" w:styleId="Ttulo6">
    <w:name w:val="heading 6"/>
    <w:basedOn w:val="Normal"/>
    <w:next w:val="Normal"/>
    <w:link w:val="Ttulo6Car"/>
    <w:uiPriority w:val="9"/>
    <w:semiHidden/>
    <w:unhideWhenUsed/>
    <w:qFormat/>
    <w:rsid w:val="00DF089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089D"/>
    <w:rPr>
      <w:rFonts w:ascii="Arial" w:eastAsia="Arial" w:hAnsi="Arial" w:cs="Arial"/>
      <w:b/>
      <w:color w:val="000000"/>
      <w:sz w:val="24"/>
      <w:lang w:eastAsia="es-MX"/>
    </w:rPr>
  </w:style>
  <w:style w:type="table" w:customStyle="1" w:styleId="TableGrid">
    <w:name w:val="TableGrid"/>
    <w:rsid w:val="00DF089D"/>
    <w:pPr>
      <w:spacing w:after="0" w:line="240" w:lineRule="auto"/>
    </w:pPr>
    <w:rPr>
      <w:rFonts w:eastAsiaTheme="minorEastAsia"/>
      <w:lang w:eastAsia="es-MX"/>
    </w:rPr>
    <w:tblPr>
      <w:tblCellMar>
        <w:top w:w="0" w:type="dxa"/>
        <w:left w:w="0" w:type="dxa"/>
        <w:bottom w:w="0" w:type="dxa"/>
        <w:right w:w="0" w:type="dxa"/>
      </w:tblCellMar>
    </w:tblPr>
  </w:style>
  <w:style w:type="paragraph" w:styleId="Encabezado">
    <w:name w:val="header"/>
    <w:basedOn w:val="Normal"/>
    <w:link w:val="EncabezadoCar"/>
    <w:uiPriority w:val="99"/>
    <w:unhideWhenUsed/>
    <w:rsid w:val="00DF08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089D"/>
    <w:rPr>
      <w:rFonts w:ascii="Arial" w:eastAsia="Arial" w:hAnsi="Arial" w:cs="Arial"/>
      <w:color w:val="000000"/>
      <w:sz w:val="24"/>
      <w:lang w:eastAsia="es-MX"/>
    </w:rPr>
  </w:style>
  <w:style w:type="paragraph" w:styleId="Prrafodelista">
    <w:name w:val="List Paragraph"/>
    <w:basedOn w:val="Normal"/>
    <w:uiPriority w:val="34"/>
    <w:qFormat/>
    <w:rsid w:val="00DF089D"/>
    <w:pPr>
      <w:spacing w:after="200" w:line="276" w:lineRule="auto"/>
      <w:ind w:left="720" w:right="0" w:firstLine="0"/>
      <w:contextualSpacing/>
      <w:jc w:val="left"/>
    </w:pPr>
    <w:rPr>
      <w:rFonts w:asciiTheme="minorHAnsi" w:eastAsiaTheme="minorHAnsi" w:hAnsiTheme="minorHAnsi" w:cstheme="minorBidi"/>
      <w:color w:val="auto"/>
      <w:sz w:val="22"/>
      <w:lang w:val="es-ES" w:eastAsia="en-US"/>
    </w:rPr>
  </w:style>
  <w:style w:type="table" w:styleId="Tablaconcuadrcula">
    <w:name w:val="Table Grid"/>
    <w:basedOn w:val="Tablanormal"/>
    <w:uiPriority w:val="59"/>
    <w:rsid w:val="00DF089D"/>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DF089D"/>
    <w:pPr>
      <w:spacing w:after="0" w:line="240" w:lineRule="auto"/>
      <w:ind w:left="154" w:right="236" w:hanging="10"/>
      <w:jc w:val="both"/>
    </w:pPr>
    <w:rPr>
      <w:rFonts w:ascii="Arial" w:eastAsia="Arial" w:hAnsi="Arial" w:cs="Arial"/>
      <w:color w:val="000000"/>
      <w:sz w:val="24"/>
      <w:lang w:eastAsia="es-MX"/>
    </w:rPr>
  </w:style>
  <w:style w:type="paragraph" w:styleId="Piedepgina">
    <w:name w:val="footer"/>
    <w:basedOn w:val="Normal"/>
    <w:link w:val="PiedepginaCar"/>
    <w:uiPriority w:val="99"/>
    <w:unhideWhenUsed/>
    <w:rsid w:val="00DF089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PiedepginaCar">
    <w:name w:val="Pie de página Car"/>
    <w:basedOn w:val="Fuentedeprrafopredeter"/>
    <w:link w:val="Piedepgina"/>
    <w:uiPriority w:val="99"/>
    <w:rsid w:val="00DF089D"/>
    <w:rPr>
      <w:rFonts w:eastAsiaTheme="minorEastAsia" w:cs="Times New Roman"/>
      <w:lang w:eastAsia="es-MX"/>
    </w:rPr>
  </w:style>
  <w:style w:type="character" w:customStyle="1" w:styleId="SinespaciadoCar">
    <w:name w:val="Sin espaciado Car"/>
    <w:link w:val="Sinespaciado"/>
    <w:uiPriority w:val="1"/>
    <w:locked/>
    <w:rsid w:val="00DF089D"/>
    <w:rPr>
      <w:rFonts w:ascii="Arial" w:eastAsia="Arial" w:hAnsi="Arial" w:cs="Arial"/>
      <w:color w:val="000000"/>
      <w:sz w:val="24"/>
      <w:lang w:eastAsia="es-MX"/>
    </w:rPr>
  </w:style>
  <w:style w:type="character" w:customStyle="1" w:styleId="Ttulo6Car">
    <w:name w:val="Título 6 Car"/>
    <w:basedOn w:val="Fuentedeprrafopredeter"/>
    <w:link w:val="Ttulo6"/>
    <w:uiPriority w:val="9"/>
    <w:semiHidden/>
    <w:rsid w:val="00DF089D"/>
    <w:rPr>
      <w:rFonts w:asciiTheme="majorHAnsi" w:eastAsiaTheme="majorEastAsia" w:hAnsiTheme="majorHAnsi" w:cstheme="majorBidi"/>
      <w:i/>
      <w:iCs/>
      <w:color w:val="243F60" w:themeColor="accent1" w:themeShade="7F"/>
      <w:sz w:val="24"/>
      <w:lang w:eastAsia="es-MX"/>
    </w:rPr>
  </w:style>
  <w:style w:type="paragraph" w:styleId="Textodeglobo">
    <w:name w:val="Balloon Text"/>
    <w:basedOn w:val="Normal"/>
    <w:link w:val="TextodegloboCar"/>
    <w:uiPriority w:val="99"/>
    <w:semiHidden/>
    <w:unhideWhenUsed/>
    <w:rsid w:val="005D58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8CB"/>
    <w:rPr>
      <w:rFonts w:ascii="Tahoma" w:eastAsia="Arial" w:hAnsi="Tahoma" w:cs="Tahoma"/>
      <w:color w:val="000000"/>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17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9490D6C8D447BEB780F397938D5F21"/>
        <w:category>
          <w:name w:val="General"/>
          <w:gallery w:val="placeholder"/>
        </w:category>
        <w:types>
          <w:type w:val="bbPlcHdr"/>
        </w:types>
        <w:behaviors>
          <w:behavior w:val="content"/>
        </w:behaviors>
        <w:guid w:val="{E251DCF6-9552-4A5D-8855-73867F790B2C}"/>
      </w:docPartPr>
      <w:docPartBody>
        <w:p w:rsidR="00C02703" w:rsidRDefault="00C02703" w:rsidP="00C02703">
          <w:pPr>
            <w:pStyle w:val="F79490D6C8D447BEB780F397938D5F21"/>
          </w:pPr>
          <w:r>
            <w:rPr>
              <w:caps/>
              <w:color w:val="FFFFFF" w:themeColor="background1"/>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703"/>
    <w:rsid w:val="00C027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79490D6C8D447BEB780F397938D5F21">
    <w:name w:val="F79490D6C8D447BEB780F397938D5F21"/>
    <w:rsid w:val="00C027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40</Pages>
  <Words>12018</Words>
  <Characters>66102</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COLIMA PARA EL EJERCICIO FISCAL 2019</dc:title>
  <dc:creator>usuario</dc:creator>
  <cp:lastModifiedBy>Carmen Vargas</cp:lastModifiedBy>
  <cp:revision>5</cp:revision>
  <cp:lastPrinted>2018-12-13T19:52:00Z</cp:lastPrinted>
  <dcterms:created xsi:type="dcterms:W3CDTF">2018-12-14T16:43:00Z</dcterms:created>
  <dcterms:modified xsi:type="dcterms:W3CDTF">2019-03-12T19:37:00Z</dcterms:modified>
</cp:coreProperties>
</file>