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2380" w:rsidRPr="008F2C9F" w:rsidRDefault="00252380" w:rsidP="005F49D1">
      <w:pPr>
        <w:spacing w:line="276" w:lineRule="auto"/>
        <w:jc w:val="both"/>
        <w:rPr>
          <w:rFonts w:ascii="Arial" w:hAnsi="Arial" w:cs="Arial"/>
          <w:b/>
          <w:sz w:val="24"/>
        </w:rPr>
      </w:pPr>
      <w:r w:rsidRPr="008F2C9F">
        <w:rPr>
          <w:rFonts w:ascii="Arial" w:hAnsi="Arial" w:cs="Arial"/>
          <w:noProof/>
          <w:sz w:val="24"/>
          <w:szCs w:val="24"/>
          <w:lang w:val="es-MX" w:eastAsia="es-MX"/>
        </w:rPr>
        <mc:AlternateContent>
          <mc:Choice Requires="wps">
            <w:drawing>
              <wp:anchor distT="0" distB="0" distL="114300" distR="114300" simplePos="0" relativeHeight="251659264" behindDoc="0" locked="0" layoutInCell="1" allowOverlap="1" wp14:anchorId="75D8542B" wp14:editId="0721EBF0">
                <wp:simplePos x="0" y="0"/>
                <wp:positionH relativeFrom="margin">
                  <wp:align>right</wp:align>
                </wp:positionH>
                <wp:positionV relativeFrom="paragraph">
                  <wp:posOffset>-1417298</wp:posOffset>
                </wp:positionV>
                <wp:extent cx="3221355" cy="1019175"/>
                <wp:effectExtent l="0" t="0" r="17145" b="9525"/>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2380" w:rsidRDefault="00252380" w:rsidP="00252380">
                            <w:pPr>
                              <w:ind w:right="106" w:hanging="2"/>
                              <w:jc w:val="center"/>
                              <w:rPr>
                                <w:rFonts w:ascii="Arial" w:hAnsi="Arial" w:cs="Arial"/>
                                <w:b/>
                              </w:rPr>
                            </w:pPr>
                            <w:r>
                              <w:rPr>
                                <w:rFonts w:ascii="Arial" w:hAnsi="Arial" w:cs="Arial"/>
                                <w:b/>
                              </w:rPr>
                              <w:t>DIRECCIÓN DE PROCESO LEGISLATIVO</w:t>
                            </w:r>
                          </w:p>
                          <w:p w:rsidR="00252380" w:rsidRPr="00D11D07" w:rsidRDefault="00252380" w:rsidP="00252380">
                            <w:pPr>
                              <w:pStyle w:val="Prrafodelista"/>
                              <w:ind w:left="0" w:right="106"/>
                              <w:jc w:val="center"/>
                              <w:rPr>
                                <w:rFonts w:ascii="Arial" w:hAnsi="Arial" w:cs="Arial"/>
                                <w:b/>
                              </w:rPr>
                            </w:pPr>
                            <w:r>
                              <w:rPr>
                                <w:rFonts w:ascii="Arial" w:hAnsi="Arial" w:cs="Arial"/>
                                <w:b/>
                              </w:rPr>
                              <w:t>ACUERDO NO. 2</w:t>
                            </w:r>
                            <w:r w:rsidR="00A571D1">
                              <w:rPr>
                                <w:rFonts w:ascii="Arial" w:hAnsi="Arial" w:cs="Arial"/>
                                <w:b/>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D8542B" id="_x0000_t202" coordsize="21600,21600" o:spt="202" path="m,l,21600r21600,l21600,xe">
                <v:stroke joinstyle="miter"/>
                <v:path gradientshapeok="t" o:connecttype="rect"/>
              </v:shapetype>
              <v:shape id="Cuadro de texto 12" o:spid="_x0000_s1026" type="#_x0000_t202" style="position:absolute;left:0;text-align:left;margin-left:202.45pt;margin-top:-111.6pt;width:253.65pt;height:80.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CCswIAALMFAAAOAAAAZHJzL2Uyb0RvYy54bWysVG1vmzAQ/j5p/8Hyd8pLSRpQydRCmCZ1&#10;L1K3H+BgE6yBzWwn0E377zubkKatJk3b+GAd9vm55+4e3/WbsWvRgSnNpchweBFgxEQlKRe7DH/5&#10;XHorjLQhgpJWCpbhB6bxm/XrV9dDn7JINrKlTCEAETod+gw3xvSp7+uqYR3RF7JnAg5rqTpi4Fft&#10;fKrIAOhd60dBsPQHqWivZMW0ht1iOsRrh1/XrDIf61ozg9oMAzfjVuXWrV399TVJd4r0Da+ONMhf&#10;sOgIFxD0BFUQQ9Be8RdQHa+U1LI2F5XsfFnXvGIuB8gmDJ5lc9+QnrlcoDi6P5VJ/z/Y6sPhk0Kc&#10;Qu8ijATpoEf5nlAlEWXIsNFIBCdQpqHXKXjf9+Bvxls5whWXsu7vZPVVIyHzhogdu1FKDg0jFGiG&#10;9qZ/dnXC0RZkO7yXFMKRvZEOaKxVZ2sIVUGADu16OLUIiKAKNi+jKLxcLDCq4CwMwiS8WrgYJJ2v&#10;90qbt0x2yBoZVqABB08Od9pYOiSdXWw0IUvetk4HrXiyAY7TDgSHq/bM0nBt/ZEEyWa1WcVeHC03&#10;XhwUhXdT5rG3LIFRcVnkeRH+tHHDOG04pUzYMLPEwvjPWngU+ySOk8i0bDm1cJaSVrtt3ip0ICDx&#10;0n3Hgpy5+U9puCJALs9SCqM4uI0Sr1yurry4jBdechWsPKjybbIM4iQuyqcp3XHB/j0lNGQ4WUSL&#10;SU2/zS1w38vcSNpxA0Ok5V2GVycnkloNbgR1rTWEt5N9VgpL/7EU0O650U6xVqSTXM24HQHFyngr&#10;6QNoV0lQFggUJh8YjVTfMRpgimRYf9sTxTBq3wnQvx05s6FmYzsbRFRwNcMGo8nMzTSa9r3iuwaQ&#10;pxcm5A28kZo79T6yOL4smAwuieMUs6Pn/N95Pc7a9S8AAAD//wMAUEsDBBQABgAIAAAAIQCOmy8X&#10;3wAAAAkBAAAPAAAAZHJzL2Rvd25yZXYueG1sTI/BTsMwEETvSPyDtUjcWhtXpBDiVBWCExIiDQeO&#10;TuwmVuN1iN02/D3LqRxnZzXzptjMfmAnO0UXUMHdUgCz2AbjsFPwWb8uHoDFpNHoIaBV8GMjbMrr&#10;q0LnJpyxsqdd6hiFYMy1gj6lMec8tr31Oi7DaJG8fZi8TiSnjptJnyncD1wKkXGvHVJDr0f73Nv2&#10;sDt6BdsvrF7c93vzUe0rV9ePAt+yg1K3N/P2CViyc7o8wx8+oUNJTE04oolsUEBDkoKFlCsJjPx7&#10;sV4Ba+iUyTXwsuD/F5S/AAAA//8DAFBLAQItABQABgAIAAAAIQC2gziS/gAAAOEBAAATAAAAAAAA&#10;AAAAAAAAAAAAAABbQ29udGVudF9UeXBlc10ueG1sUEsBAi0AFAAGAAgAAAAhADj9If/WAAAAlAEA&#10;AAsAAAAAAAAAAAAAAAAALwEAAF9yZWxzLy5yZWxzUEsBAi0AFAAGAAgAAAAhAKR+cIKzAgAAswUA&#10;AA4AAAAAAAAAAAAAAAAALgIAAGRycy9lMm9Eb2MueG1sUEsBAi0AFAAGAAgAAAAhAI6bLxffAAAA&#10;CQEAAA8AAAAAAAAAAAAAAAAADQUAAGRycy9kb3ducmV2LnhtbFBLBQYAAAAABAAEAPMAAAAZBgAA&#10;AAA=&#10;" filled="f" stroked="f">
                <v:textbox inset="0,0,0,0">
                  <w:txbxContent>
                    <w:p w:rsidR="00252380" w:rsidRDefault="00252380" w:rsidP="00252380">
                      <w:pPr>
                        <w:ind w:right="106" w:hanging="2"/>
                        <w:jc w:val="center"/>
                        <w:rPr>
                          <w:rFonts w:ascii="Arial" w:hAnsi="Arial" w:cs="Arial"/>
                          <w:b/>
                        </w:rPr>
                      </w:pPr>
                      <w:r>
                        <w:rPr>
                          <w:rFonts w:ascii="Arial" w:hAnsi="Arial" w:cs="Arial"/>
                          <w:b/>
                        </w:rPr>
                        <w:t>DIRECCIÓN DE PROCESO LEGISLATIVO</w:t>
                      </w:r>
                    </w:p>
                    <w:p w:rsidR="00252380" w:rsidRPr="00D11D07" w:rsidRDefault="00252380" w:rsidP="00252380">
                      <w:pPr>
                        <w:pStyle w:val="Prrafodelista"/>
                        <w:ind w:left="0" w:right="106"/>
                        <w:jc w:val="center"/>
                        <w:rPr>
                          <w:rFonts w:ascii="Arial" w:hAnsi="Arial" w:cs="Arial"/>
                          <w:b/>
                        </w:rPr>
                      </w:pPr>
                      <w:r>
                        <w:rPr>
                          <w:rFonts w:ascii="Arial" w:hAnsi="Arial" w:cs="Arial"/>
                          <w:b/>
                        </w:rPr>
                        <w:t>ACUERDO NO. 2</w:t>
                      </w:r>
                      <w:r w:rsidR="00A571D1">
                        <w:rPr>
                          <w:rFonts w:ascii="Arial" w:hAnsi="Arial" w:cs="Arial"/>
                          <w:b/>
                        </w:rPr>
                        <w:t>3</w:t>
                      </w:r>
                    </w:p>
                  </w:txbxContent>
                </v:textbox>
                <w10:wrap anchorx="margin"/>
              </v:shape>
            </w:pict>
          </mc:Fallback>
        </mc:AlternateContent>
      </w:r>
      <w:r w:rsidR="005601EC" w:rsidRPr="008F2C9F">
        <w:rPr>
          <w:rFonts w:ascii="Arial" w:hAnsi="Arial" w:cs="Arial"/>
          <w:b/>
          <w:sz w:val="24"/>
        </w:rPr>
        <w:t>EL H. CONGRESO DEL ESTADO DE COLIMA, EN SESION DE HOY TUVO A BIEN APROBAR EL SIGUIENTE</w:t>
      </w:r>
    </w:p>
    <w:p w:rsidR="00252380" w:rsidRPr="008F2C9F" w:rsidRDefault="00252380" w:rsidP="005F49D1">
      <w:pPr>
        <w:spacing w:line="276" w:lineRule="auto"/>
        <w:jc w:val="both"/>
      </w:pPr>
      <w:bookmarkStart w:id="0" w:name="_GoBack"/>
      <w:bookmarkEnd w:id="0"/>
    </w:p>
    <w:p w:rsidR="005F49D1" w:rsidRPr="008F2C9F" w:rsidRDefault="003265A2" w:rsidP="005F49D1">
      <w:pPr>
        <w:spacing w:line="276" w:lineRule="auto"/>
        <w:jc w:val="both"/>
        <w:rPr>
          <w:rFonts w:ascii="Arial" w:eastAsia="Arial" w:hAnsi="Arial" w:cs="Arial"/>
          <w:b/>
          <w:bCs/>
          <w:sz w:val="28"/>
          <w:szCs w:val="22"/>
        </w:rPr>
      </w:pPr>
      <w:r w:rsidRPr="008F2C9F">
        <w:rPr>
          <w:rFonts w:ascii="Arial" w:hAnsi="Arial" w:cs="Arial"/>
          <w:b/>
          <w:sz w:val="24"/>
        </w:rPr>
        <w:t xml:space="preserve">ACUERDO POR EL QUE SE APRUEBA EL ANTEPROYECTO DEL PRESUPUESTO ANUAL DE EGRESOS DEL </w:t>
      </w:r>
      <w:r w:rsidR="008F2C9F" w:rsidRPr="008F2C9F">
        <w:rPr>
          <w:rFonts w:ascii="Arial" w:hAnsi="Arial" w:cs="Arial"/>
          <w:b/>
          <w:sz w:val="24"/>
        </w:rPr>
        <w:t>PODER LEGISLATIVO</w:t>
      </w:r>
      <w:r w:rsidRPr="008F2C9F">
        <w:rPr>
          <w:rFonts w:ascii="Arial" w:hAnsi="Arial" w:cs="Arial"/>
          <w:b/>
          <w:sz w:val="24"/>
        </w:rPr>
        <w:t xml:space="preserve"> DEL ESTADO DE </w:t>
      </w:r>
      <w:r w:rsidR="0028181A">
        <w:rPr>
          <w:rFonts w:ascii="Arial" w:hAnsi="Arial" w:cs="Arial"/>
          <w:b/>
          <w:sz w:val="24"/>
        </w:rPr>
        <w:t>0</w:t>
      </w:r>
      <w:r w:rsidRPr="008F2C9F">
        <w:rPr>
          <w:rFonts w:ascii="Arial" w:hAnsi="Arial" w:cs="Arial"/>
          <w:b/>
          <w:sz w:val="24"/>
        </w:rPr>
        <w:t>COLIMA PARA EL EJERCICIO FISCAL 2020.</w:t>
      </w:r>
    </w:p>
    <w:p w:rsidR="005F49D1" w:rsidRPr="008F2C9F" w:rsidRDefault="005F49D1" w:rsidP="005F49D1">
      <w:pPr>
        <w:spacing w:line="276" w:lineRule="auto"/>
        <w:jc w:val="both"/>
        <w:rPr>
          <w:rFonts w:ascii="Arial" w:eastAsia="Arial" w:hAnsi="Arial" w:cs="Arial"/>
          <w:bCs/>
          <w:sz w:val="22"/>
          <w:szCs w:val="22"/>
        </w:rPr>
      </w:pPr>
    </w:p>
    <w:p w:rsidR="008F2C9F" w:rsidRPr="008F2C9F" w:rsidRDefault="008F2C9F" w:rsidP="005F49D1">
      <w:pPr>
        <w:spacing w:line="276" w:lineRule="auto"/>
        <w:jc w:val="both"/>
        <w:rPr>
          <w:rFonts w:ascii="Arial" w:eastAsia="Arial" w:hAnsi="Arial" w:cs="Arial"/>
          <w:bCs/>
          <w:sz w:val="22"/>
          <w:szCs w:val="22"/>
        </w:rPr>
      </w:pPr>
    </w:p>
    <w:p w:rsidR="008F2C9F" w:rsidRPr="008F2C9F" w:rsidRDefault="008F2C9F" w:rsidP="008F2C9F">
      <w:pPr>
        <w:jc w:val="center"/>
        <w:rPr>
          <w:rFonts w:ascii="Arial" w:hAnsi="Arial" w:cs="Arial"/>
          <w:b/>
          <w:sz w:val="22"/>
          <w:szCs w:val="22"/>
        </w:rPr>
      </w:pPr>
      <w:r w:rsidRPr="008F2C9F">
        <w:rPr>
          <w:rFonts w:ascii="Arial" w:hAnsi="Arial" w:cs="Arial"/>
          <w:b/>
          <w:sz w:val="22"/>
          <w:szCs w:val="22"/>
        </w:rPr>
        <w:t>C O N S I D E R A N D O S:</w:t>
      </w:r>
    </w:p>
    <w:p w:rsidR="008F2C9F" w:rsidRPr="008F2C9F" w:rsidRDefault="008F2C9F" w:rsidP="008F2C9F">
      <w:pPr>
        <w:jc w:val="center"/>
        <w:rPr>
          <w:rFonts w:ascii="Arial" w:hAnsi="Arial" w:cs="Arial"/>
          <w:b/>
          <w:sz w:val="22"/>
          <w:szCs w:val="22"/>
        </w:rPr>
      </w:pPr>
    </w:p>
    <w:p w:rsidR="008F2C9F" w:rsidRPr="008F2C9F" w:rsidRDefault="008F2C9F" w:rsidP="008F2C9F">
      <w:pPr>
        <w:jc w:val="center"/>
        <w:rPr>
          <w:rFonts w:ascii="Arial" w:hAnsi="Arial" w:cs="Arial"/>
          <w:b/>
          <w:sz w:val="22"/>
          <w:szCs w:val="22"/>
        </w:rPr>
      </w:pPr>
    </w:p>
    <w:p w:rsidR="008F2C9F" w:rsidRPr="008F2C9F" w:rsidRDefault="008F2C9F" w:rsidP="008F2C9F">
      <w:pPr>
        <w:spacing w:line="276" w:lineRule="auto"/>
        <w:ind w:right="-36"/>
        <w:jc w:val="both"/>
        <w:rPr>
          <w:rFonts w:ascii="Arial" w:hAnsi="Arial" w:cs="Arial"/>
          <w:sz w:val="22"/>
          <w:szCs w:val="22"/>
        </w:rPr>
      </w:pPr>
      <w:r w:rsidRPr="008F2C9F">
        <w:rPr>
          <w:rFonts w:ascii="Arial" w:hAnsi="Arial" w:cs="Arial"/>
          <w:b/>
          <w:sz w:val="22"/>
          <w:szCs w:val="22"/>
        </w:rPr>
        <w:t>PRIMERO.-</w:t>
      </w:r>
      <w:r w:rsidRPr="008F2C9F">
        <w:rPr>
          <w:rFonts w:ascii="Arial" w:hAnsi="Arial" w:cs="Arial"/>
          <w:sz w:val="22"/>
          <w:szCs w:val="22"/>
        </w:rPr>
        <w:t xml:space="preserve"> </w:t>
      </w:r>
      <w:r w:rsidRPr="008F2C9F">
        <w:rPr>
          <w:rFonts w:ascii="Arial" w:hAnsi="Arial" w:cs="Arial"/>
          <w:sz w:val="22"/>
          <w:szCs w:val="22"/>
        </w:rPr>
        <w:tab/>
        <w:t>De conformidad  con lo previsto por el artículo 12 de la Ley Orgánica del Poder Legislativo del Estado de Colima, el Honorable Congreso del Estado tendrá plena autonomía para la elaboración y ejercicio de su presupuesto, así como para organizarse administrativamente, con apego a las disposiciones contenidas en la Constitución Política del Estado Libre y Soberano de Colima, la Ley Orgánica del Poder Legislativo del Estado de Colima, su Reglamento, la Ley de Presupuesto y Responsabilidad Hacendaria del Estado de Colima y demás disposiciones que de ellas emanen.</w:t>
      </w:r>
    </w:p>
    <w:p w:rsidR="008F2C9F" w:rsidRPr="008F2C9F" w:rsidRDefault="008F2C9F" w:rsidP="008F2C9F">
      <w:pPr>
        <w:spacing w:line="360" w:lineRule="auto"/>
        <w:ind w:right="-36"/>
        <w:jc w:val="both"/>
        <w:rPr>
          <w:rFonts w:ascii="Arial" w:hAnsi="Arial" w:cs="Arial"/>
          <w:sz w:val="22"/>
          <w:szCs w:val="22"/>
        </w:rPr>
      </w:pPr>
    </w:p>
    <w:p w:rsidR="008F2C9F" w:rsidRPr="008F2C9F" w:rsidRDefault="008F2C9F" w:rsidP="008F2C9F">
      <w:pPr>
        <w:spacing w:line="276" w:lineRule="auto"/>
        <w:ind w:right="-36"/>
        <w:jc w:val="both"/>
        <w:rPr>
          <w:rFonts w:ascii="Arial" w:hAnsi="Arial" w:cs="Arial"/>
          <w:sz w:val="22"/>
          <w:szCs w:val="22"/>
        </w:rPr>
      </w:pPr>
      <w:r w:rsidRPr="008F2C9F">
        <w:rPr>
          <w:rFonts w:ascii="Arial" w:hAnsi="Arial" w:cs="Arial"/>
          <w:b/>
          <w:sz w:val="22"/>
          <w:szCs w:val="22"/>
        </w:rPr>
        <w:t>SEGUNDO.-</w:t>
      </w:r>
      <w:r w:rsidRPr="008F2C9F">
        <w:rPr>
          <w:rFonts w:ascii="Arial" w:hAnsi="Arial" w:cs="Arial"/>
          <w:sz w:val="22"/>
          <w:szCs w:val="22"/>
        </w:rPr>
        <w:t xml:space="preserve"> En esa tesitura, el artículo 50, fracción V, de la Ley Orgánica del Poder Legislativo del Estado de Colima, establece que es facultad de la Comisión de Gobierno Interno y Acuerdos Parlamentarios elaborar conjuntamente con la Comisión de Hacienda, Presupuesto y Fiscalización de los Recursos Públicos, el Anteproyecto de Presupuesto Anual de Egresos del Honorable Congreso del Estado de Colima, mismo que deberá presentarse y ponerse a consideración de la Asamblea Legislativa, para su debida aprobación.</w:t>
      </w:r>
    </w:p>
    <w:p w:rsidR="008F2C9F" w:rsidRPr="008F2C9F" w:rsidRDefault="008F2C9F" w:rsidP="008F2C9F">
      <w:pPr>
        <w:spacing w:line="276" w:lineRule="auto"/>
        <w:ind w:right="-36"/>
        <w:jc w:val="both"/>
        <w:rPr>
          <w:rFonts w:ascii="Arial" w:hAnsi="Arial" w:cs="Arial"/>
          <w:sz w:val="22"/>
          <w:szCs w:val="22"/>
        </w:rPr>
      </w:pPr>
    </w:p>
    <w:p w:rsidR="008F2C9F" w:rsidRPr="008F2C9F" w:rsidRDefault="008F2C9F" w:rsidP="008F2C9F">
      <w:pPr>
        <w:autoSpaceDE w:val="0"/>
        <w:autoSpaceDN w:val="0"/>
        <w:adjustRightInd w:val="0"/>
        <w:spacing w:line="276" w:lineRule="auto"/>
        <w:jc w:val="both"/>
        <w:rPr>
          <w:rFonts w:ascii="Arial" w:eastAsiaTheme="minorHAnsi" w:hAnsi="Arial" w:cs="Arial"/>
          <w:sz w:val="22"/>
          <w:szCs w:val="22"/>
          <w:lang w:val="es-MX" w:eastAsia="en-US"/>
        </w:rPr>
      </w:pPr>
      <w:r w:rsidRPr="008F2C9F">
        <w:rPr>
          <w:rFonts w:ascii="Arial" w:eastAsiaTheme="minorHAnsi" w:hAnsi="Arial" w:cs="Arial"/>
          <w:sz w:val="22"/>
          <w:szCs w:val="22"/>
          <w:lang w:val="es-MX" w:eastAsia="en-US"/>
        </w:rPr>
        <w:t>El Anteproyecto de Presupuesto de Egresos que se proyecta, atiende lo establecido por la Ley de Disciplina Financiera de las Entidades Federativas y sus Municipios, así como a los lineamientos que para tal efecto emita la Secretaría de Planeación y Finanzas del Gobierno del Estado de Colima, con base en los principios de legalidad, honestidad, eficacia, eficiencia, economía, racionalidad, austeridad, transparencia, control y rendición de cuentas, con el objeto de que se integre al proyecto de Presupuesto de Egresos del Estado, para el ejercicio fiscal 2020.</w:t>
      </w:r>
    </w:p>
    <w:p w:rsidR="008F2C9F" w:rsidRPr="008F2C9F" w:rsidRDefault="008F2C9F" w:rsidP="008F2C9F">
      <w:pPr>
        <w:autoSpaceDE w:val="0"/>
        <w:autoSpaceDN w:val="0"/>
        <w:adjustRightInd w:val="0"/>
        <w:spacing w:line="360" w:lineRule="auto"/>
        <w:jc w:val="both"/>
        <w:rPr>
          <w:rFonts w:ascii="Arial" w:eastAsiaTheme="minorHAnsi" w:hAnsi="Arial" w:cs="Arial"/>
          <w:sz w:val="22"/>
          <w:szCs w:val="22"/>
          <w:lang w:val="es-MX" w:eastAsia="en-US"/>
        </w:rPr>
      </w:pPr>
    </w:p>
    <w:p w:rsidR="008F2C9F" w:rsidRPr="008F2C9F" w:rsidRDefault="008F2C9F" w:rsidP="008F2C9F">
      <w:pPr>
        <w:autoSpaceDE w:val="0"/>
        <w:autoSpaceDN w:val="0"/>
        <w:adjustRightInd w:val="0"/>
        <w:spacing w:line="360" w:lineRule="auto"/>
        <w:jc w:val="both"/>
        <w:rPr>
          <w:rFonts w:ascii="Arial" w:eastAsiaTheme="minorHAnsi" w:hAnsi="Arial" w:cs="Arial"/>
          <w:sz w:val="22"/>
          <w:szCs w:val="22"/>
          <w:lang w:val="es-MX" w:eastAsia="en-US"/>
        </w:rPr>
      </w:pPr>
    </w:p>
    <w:p w:rsidR="008F2C9F" w:rsidRPr="008F2C9F" w:rsidRDefault="008F2C9F" w:rsidP="008F2C9F">
      <w:pPr>
        <w:autoSpaceDE w:val="0"/>
        <w:autoSpaceDN w:val="0"/>
        <w:adjustRightInd w:val="0"/>
        <w:spacing w:line="276" w:lineRule="auto"/>
        <w:jc w:val="both"/>
        <w:rPr>
          <w:rFonts w:ascii="Arial" w:eastAsiaTheme="minorHAnsi" w:hAnsi="Arial" w:cs="Arial"/>
          <w:sz w:val="22"/>
          <w:szCs w:val="22"/>
          <w:lang w:val="es-MX" w:eastAsia="en-US"/>
        </w:rPr>
      </w:pPr>
      <w:r w:rsidRPr="008F2C9F">
        <w:rPr>
          <w:rFonts w:ascii="Arial" w:eastAsiaTheme="minorHAnsi" w:hAnsi="Arial" w:cs="Arial"/>
          <w:b/>
          <w:sz w:val="22"/>
          <w:szCs w:val="22"/>
          <w:lang w:val="es-MX" w:eastAsia="en-US"/>
        </w:rPr>
        <w:lastRenderedPageBreak/>
        <w:t xml:space="preserve">TERCERO.- </w:t>
      </w:r>
      <w:r w:rsidRPr="008F2C9F">
        <w:rPr>
          <w:rFonts w:ascii="Arial" w:eastAsiaTheme="minorHAnsi" w:hAnsi="Arial" w:cs="Arial"/>
          <w:sz w:val="22"/>
          <w:szCs w:val="22"/>
          <w:lang w:val="es-MX" w:eastAsia="en-US"/>
        </w:rPr>
        <w:tab/>
        <w:t xml:space="preserve">Sobre el tópico, es viable advertir que para el Ejercicio Fiscal 2019, la asignación prevista para el Poder Legislativo fue de $95,000,000.00 (Noventa y cinco millones de pesos 00/100 M.N.), que comprendió los recursos asignados al H. Congreso del Estado de Colima; cuyo monto económico no tuvo variable en virtud de que para el Ejercicio Fiscal 2018 le fue autorizado a este Poder del Estado la misma asignación presupuestal, tal como lo prevé el artículo 16 del Decreto número 429, publicado en el Periódico Oficial “El Estado de Colima” en fecha 02 de diciembre de 2017. </w:t>
      </w:r>
    </w:p>
    <w:p w:rsidR="008F2C9F" w:rsidRPr="008F2C9F" w:rsidRDefault="008F2C9F" w:rsidP="008F2C9F">
      <w:pPr>
        <w:autoSpaceDE w:val="0"/>
        <w:autoSpaceDN w:val="0"/>
        <w:adjustRightInd w:val="0"/>
        <w:spacing w:line="276" w:lineRule="auto"/>
        <w:jc w:val="both"/>
        <w:rPr>
          <w:rFonts w:ascii="Arial" w:eastAsiaTheme="minorHAnsi" w:hAnsi="Arial" w:cs="Arial"/>
          <w:sz w:val="22"/>
          <w:szCs w:val="22"/>
          <w:lang w:val="es-MX" w:eastAsia="en-US"/>
        </w:rPr>
      </w:pPr>
    </w:p>
    <w:p w:rsidR="008F2C9F" w:rsidRPr="008F2C9F" w:rsidRDefault="008F2C9F" w:rsidP="008F2C9F">
      <w:pPr>
        <w:autoSpaceDE w:val="0"/>
        <w:autoSpaceDN w:val="0"/>
        <w:adjustRightInd w:val="0"/>
        <w:spacing w:line="276" w:lineRule="auto"/>
        <w:jc w:val="both"/>
        <w:rPr>
          <w:rFonts w:ascii="Arial" w:hAnsi="Arial" w:cs="Arial"/>
          <w:b/>
          <w:sz w:val="22"/>
          <w:szCs w:val="22"/>
        </w:rPr>
      </w:pPr>
      <w:r w:rsidRPr="008F2C9F">
        <w:rPr>
          <w:rFonts w:ascii="Arial" w:eastAsiaTheme="minorHAnsi" w:hAnsi="Arial" w:cs="Arial"/>
          <w:sz w:val="22"/>
          <w:szCs w:val="22"/>
          <w:lang w:val="es-MX" w:eastAsia="en-US"/>
        </w:rPr>
        <w:t>Por consiguiente, en observancia de los principios y disposiciones en materia de responsabilidad hacendaria y financiera que aseguran una gestión responsable del gasto público, de conformidad con lo preceptuado por el artículo 10, de la Ley de Disciplina Financiera de las Entidades Federativas y los Municipios, las</w:t>
      </w:r>
      <w:r w:rsidRPr="008F2C9F">
        <w:rPr>
          <w:rFonts w:ascii="Arial" w:hAnsi="Arial" w:cs="Arial"/>
          <w:sz w:val="22"/>
          <w:szCs w:val="22"/>
        </w:rPr>
        <w:t xml:space="preserve"> Comisiones que suscriben proyectamos un presupuesto de egresos para el ejercicio fiscal 2020 por el orden de </w:t>
      </w:r>
      <w:r w:rsidRPr="008F2C9F">
        <w:rPr>
          <w:rFonts w:ascii="Arial" w:hAnsi="Arial" w:cs="Arial"/>
          <w:b/>
          <w:sz w:val="22"/>
          <w:szCs w:val="22"/>
        </w:rPr>
        <w:t>$115,000,000.00</w:t>
      </w:r>
      <w:r w:rsidRPr="008F2C9F">
        <w:rPr>
          <w:rFonts w:ascii="Arial" w:hAnsi="Arial" w:cs="Arial"/>
          <w:sz w:val="22"/>
          <w:szCs w:val="22"/>
        </w:rPr>
        <w:t xml:space="preserve"> (Ciento quince millones de pesos 00/100 M.N.), en razón de que para la efectividad del trabajo legislativo es imperante que en el ajuste presupuestal exista un incremento en los montos económicos, máxime porque en comparación con los ejercicios fiscales 2018 y 2019 no se ha visto reflejado un incremento porcentual en las asignaciones presupuestales, por lo que de continuar así redundaría en un menoscabo en el ejercicio del gasto para este Poder Legislativo, en virtud de los conceptos que deba erogar y que no se contemplaban en ejercicios fiscales anteriores, como lo fue a partir del 2019 los pagos a los fondos de pensiones de las y los servidores públicos de este Legislativo, adicional a ello las previsiones salariales y económicas para cubrir los incrementos salariales que se convengan a través de condiciones generales de trabajo y otras medidas económicas de índole laboral, la necesidad de cambio de la red eléctrica del edificio que alberga el H. Congreso del Estado, el pago que genere el consumo de energía eléctrica a cargo del Legislativo, quien por vez primera a partir del 2020 absorberá el pago de ese servicio, rubro en el cual existe convenio para que lo cubra el Ejecutivo específicamente para el año fiscal en curso, no se omite mencionar la actualización de la infraestructura de internet y conectividad, así como de los equipos de cómputo y de tecnologías de la información, indispensables todos para el trabajo Legislativo y de las Comisiones que conforman este Poder; por ello, la necesidad de que los incrementos presupuestarios que se ponen a consideración, sean refrendados por el Pleno de esta Soberanía, a efecto de que con la eficiente administración de ellos se invierta en la conservación y mantenimiento del inmueble que tenemos en usufructo, de acuerdo a los lineamientos que para tal fin emita Protección Civil, entre otros conceptos.  </w:t>
      </w:r>
      <w:r w:rsidRPr="008F2C9F">
        <w:rPr>
          <w:rFonts w:ascii="Arial" w:hAnsi="Arial" w:cs="Arial"/>
          <w:b/>
          <w:sz w:val="22"/>
          <w:szCs w:val="22"/>
        </w:rPr>
        <w:t xml:space="preserve">Hacemos especial mención que el presente </w:t>
      </w:r>
      <w:r w:rsidRPr="008F2C9F">
        <w:rPr>
          <w:rFonts w:ascii="Arial" w:hAnsi="Arial" w:cs="Arial"/>
          <w:b/>
          <w:sz w:val="22"/>
          <w:szCs w:val="22"/>
        </w:rPr>
        <w:lastRenderedPageBreak/>
        <w:t>dictamen con proyecto de Acuerdo, no contempla incremento alguno en la dieta de los Diputados y Diputadas integrantes de la LIX Legislatura.</w:t>
      </w:r>
    </w:p>
    <w:p w:rsidR="008F2C9F" w:rsidRPr="008F2C9F" w:rsidRDefault="008F2C9F" w:rsidP="008F2C9F">
      <w:pPr>
        <w:autoSpaceDE w:val="0"/>
        <w:autoSpaceDN w:val="0"/>
        <w:adjustRightInd w:val="0"/>
        <w:spacing w:line="276" w:lineRule="auto"/>
        <w:jc w:val="both"/>
        <w:rPr>
          <w:rFonts w:ascii="Arial" w:hAnsi="Arial" w:cs="Arial"/>
          <w:b/>
          <w:sz w:val="22"/>
          <w:szCs w:val="22"/>
        </w:rPr>
      </w:pPr>
    </w:p>
    <w:p w:rsidR="008F2C9F" w:rsidRPr="008F2C9F" w:rsidRDefault="008F2C9F" w:rsidP="008F2C9F">
      <w:pPr>
        <w:autoSpaceDE w:val="0"/>
        <w:autoSpaceDN w:val="0"/>
        <w:adjustRightInd w:val="0"/>
        <w:spacing w:line="276" w:lineRule="auto"/>
        <w:jc w:val="both"/>
        <w:rPr>
          <w:rFonts w:ascii="Arial" w:hAnsi="Arial" w:cs="Arial"/>
          <w:b/>
          <w:sz w:val="22"/>
          <w:szCs w:val="22"/>
        </w:rPr>
      </w:pPr>
    </w:p>
    <w:p w:rsidR="008F2C9F" w:rsidRPr="008F2C9F" w:rsidRDefault="008F2C9F" w:rsidP="008F2C9F">
      <w:pPr>
        <w:autoSpaceDE w:val="0"/>
        <w:autoSpaceDN w:val="0"/>
        <w:adjustRightInd w:val="0"/>
        <w:spacing w:line="276" w:lineRule="auto"/>
        <w:jc w:val="both"/>
        <w:rPr>
          <w:rFonts w:ascii="Arial" w:hAnsi="Arial" w:cs="Arial"/>
          <w:b/>
          <w:sz w:val="22"/>
          <w:szCs w:val="22"/>
        </w:rPr>
      </w:pPr>
    </w:p>
    <w:p w:rsidR="008F2C9F" w:rsidRPr="008F2C9F" w:rsidRDefault="008F2C9F" w:rsidP="008F2C9F">
      <w:pPr>
        <w:autoSpaceDE w:val="0"/>
        <w:autoSpaceDN w:val="0"/>
        <w:adjustRightInd w:val="0"/>
        <w:spacing w:line="276" w:lineRule="auto"/>
        <w:jc w:val="both"/>
        <w:rPr>
          <w:rFonts w:ascii="Arial" w:hAnsi="Arial" w:cs="Arial"/>
          <w:sz w:val="22"/>
          <w:szCs w:val="22"/>
        </w:rPr>
      </w:pPr>
      <w:r w:rsidRPr="008F2C9F">
        <w:rPr>
          <w:rFonts w:ascii="Arial" w:hAnsi="Arial" w:cs="Arial"/>
          <w:sz w:val="22"/>
          <w:szCs w:val="22"/>
        </w:rPr>
        <w:t>La proyección en cita, se encuentra estructuralmente integrada por los conceptos de Servicios Personales, Materiales y Suministros, Servicios Generales, Transferencias, Asignaciones, Subsidios y otras Ayudas, y Bienes Muebles, Inmuebles e Intangibles, respectivamente.</w:t>
      </w:r>
    </w:p>
    <w:p w:rsidR="008F2C9F" w:rsidRPr="008F2C9F" w:rsidRDefault="008F2C9F" w:rsidP="008F2C9F">
      <w:pPr>
        <w:autoSpaceDE w:val="0"/>
        <w:autoSpaceDN w:val="0"/>
        <w:adjustRightInd w:val="0"/>
        <w:spacing w:line="276" w:lineRule="auto"/>
        <w:jc w:val="both"/>
        <w:rPr>
          <w:rFonts w:ascii="Arial" w:hAnsi="Arial" w:cs="Arial"/>
          <w:sz w:val="22"/>
          <w:szCs w:val="22"/>
        </w:rPr>
      </w:pPr>
    </w:p>
    <w:p w:rsidR="008F2C9F" w:rsidRPr="008F2C9F" w:rsidRDefault="008F2C9F" w:rsidP="008F2C9F">
      <w:pPr>
        <w:spacing w:line="360" w:lineRule="auto"/>
        <w:ind w:right="-36"/>
        <w:jc w:val="both"/>
        <w:rPr>
          <w:rFonts w:ascii="Arial" w:hAnsi="Arial" w:cs="Arial"/>
          <w:sz w:val="22"/>
          <w:szCs w:val="22"/>
        </w:rPr>
      </w:pPr>
    </w:p>
    <w:p w:rsidR="008F2C9F" w:rsidRPr="008F2C9F" w:rsidRDefault="008F2C9F" w:rsidP="008F2C9F">
      <w:pPr>
        <w:spacing w:line="276" w:lineRule="auto"/>
        <w:ind w:right="-36"/>
        <w:jc w:val="both"/>
        <w:rPr>
          <w:rFonts w:ascii="Arial" w:hAnsi="Arial" w:cs="Arial"/>
          <w:sz w:val="22"/>
          <w:szCs w:val="22"/>
        </w:rPr>
      </w:pPr>
      <w:r w:rsidRPr="008F2C9F">
        <w:rPr>
          <w:rFonts w:ascii="Arial" w:hAnsi="Arial" w:cs="Arial"/>
          <w:b/>
          <w:sz w:val="22"/>
          <w:szCs w:val="22"/>
        </w:rPr>
        <w:t>TERCERO.-</w:t>
      </w:r>
      <w:r w:rsidRPr="008F2C9F">
        <w:rPr>
          <w:rFonts w:ascii="Arial" w:hAnsi="Arial" w:cs="Arial"/>
          <w:sz w:val="22"/>
          <w:szCs w:val="22"/>
        </w:rPr>
        <w:t xml:space="preserve"> </w:t>
      </w:r>
      <w:r w:rsidRPr="008F2C9F">
        <w:rPr>
          <w:rFonts w:ascii="Arial" w:hAnsi="Arial" w:cs="Arial"/>
          <w:sz w:val="22"/>
          <w:szCs w:val="22"/>
        </w:rPr>
        <w:tab/>
        <w:t xml:space="preserve">Atendiendo a lo anterior, </w:t>
      </w:r>
      <w:r w:rsidRPr="008F2C9F">
        <w:rPr>
          <w:rFonts w:ascii="Arial" w:eastAsia="Arial" w:hAnsi="Arial" w:cs="Arial"/>
          <w:iCs/>
          <w:sz w:val="22"/>
          <w:szCs w:val="22"/>
        </w:rPr>
        <w:t xml:space="preserve"> los Diputados que integramos las Comisiones de Gobierno Interno y Acuerdos Parlamentarios, y de Hacienda, Presupuesto y Fiscalización de los Recursos Públicos, de conformidad con lo dispuesto por la fracción V, del artículo 50, de la Ley Orgánica del Poder Legislativo del Estado de Colima, con fecha 25 de septiembre de 2019, a las 18:00 horas, nos reunimos al interior de la Sala de Juntas “</w:t>
      </w:r>
      <w:r w:rsidRPr="008F2C9F">
        <w:rPr>
          <w:rFonts w:ascii="Arial" w:eastAsia="Arial" w:hAnsi="Arial" w:cs="Arial"/>
          <w:i/>
          <w:iCs/>
          <w:sz w:val="22"/>
          <w:szCs w:val="22"/>
        </w:rPr>
        <w:t>Gral. Francisco J. Múgica”</w:t>
      </w:r>
      <w:r w:rsidRPr="008F2C9F">
        <w:rPr>
          <w:rFonts w:ascii="Arial" w:eastAsia="Arial" w:hAnsi="Arial" w:cs="Arial"/>
          <w:iCs/>
          <w:sz w:val="22"/>
          <w:szCs w:val="22"/>
        </w:rPr>
        <w:t xml:space="preserve">, del Honorable Congreso del Estado, a efecto de integrar el Anteproyecto del Presupuesto Anual de Egresos del Honorable Congreso del Estado Libre y Soberano de Colima para el Ejercicio Fiscal 2020, por lo que </w:t>
      </w:r>
      <w:r w:rsidRPr="008F2C9F">
        <w:rPr>
          <w:rFonts w:ascii="Arial" w:hAnsi="Arial" w:cs="Arial"/>
          <w:sz w:val="22"/>
          <w:szCs w:val="22"/>
        </w:rPr>
        <w:t xml:space="preserve">se propone a esta Honorable Asamblea Legislativa el siguiente proyecto de: </w:t>
      </w:r>
    </w:p>
    <w:p w:rsidR="008F2C9F" w:rsidRPr="008F2C9F" w:rsidRDefault="008F2C9F" w:rsidP="008F2C9F">
      <w:pPr>
        <w:ind w:right="-36"/>
        <w:jc w:val="both"/>
        <w:rPr>
          <w:rFonts w:ascii="Arial" w:hAnsi="Arial" w:cs="Arial"/>
          <w:sz w:val="22"/>
          <w:szCs w:val="22"/>
        </w:rPr>
      </w:pPr>
    </w:p>
    <w:p w:rsidR="008F2C9F" w:rsidRPr="008F2C9F" w:rsidRDefault="008F2C9F" w:rsidP="008F2C9F">
      <w:pPr>
        <w:ind w:right="-36"/>
        <w:jc w:val="both"/>
        <w:rPr>
          <w:rFonts w:ascii="Arial" w:hAnsi="Arial" w:cs="Arial"/>
          <w:sz w:val="22"/>
          <w:szCs w:val="22"/>
        </w:rPr>
      </w:pPr>
    </w:p>
    <w:p w:rsidR="008F2C9F" w:rsidRPr="008F2C9F" w:rsidRDefault="008F2C9F" w:rsidP="008F2C9F">
      <w:pPr>
        <w:ind w:right="-36"/>
        <w:jc w:val="center"/>
        <w:rPr>
          <w:rFonts w:ascii="Arial" w:hAnsi="Arial" w:cs="Arial"/>
          <w:b/>
          <w:bCs/>
          <w:sz w:val="22"/>
          <w:szCs w:val="22"/>
        </w:rPr>
      </w:pPr>
    </w:p>
    <w:p w:rsidR="008F2C9F" w:rsidRPr="008F2C9F" w:rsidRDefault="008F2C9F" w:rsidP="008F2C9F">
      <w:pPr>
        <w:ind w:right="-36"/>
        <w:jc w:val="center"/>
        <w:rPr>
          <w:rFonts w:ascii="Arial" w:hAnsi="Arial" w:cs="Arial"/>
          <w:b/>
          <w:bCs/>
          <w:sz w:val="22"/>
          <w:szCs w:val="22"/>
        </w:rPr>
      </w:pPr>
      <w:r w:rsidRPr="008F2C9F">
        <w:rPr>
          <w:rFonts w:ascii="Arial" w:hAnsi="Arial" w:cs="Arial"/>
          <w:b/>
          <w:bCs/>
          <w:sz w:val="22"/>
          <w:szCs w:val="22"/>
        </w:rPr>
        <w:t>A C U E R D O No. 23</w:t>
      </w:r>
    </w:p>
    <w:p w:rsidR="008F2C9F" w:rsidRPr="008F2C9F" w:rsidRDefault="008F2C9F" w:rsidP="008F2C9F">
      <w:pPr>
        <w:ind w:right="-36"/>
        <w:jc w:val="center"/>
        <w:rPr>
          <w:rFonts w:ascii="Arial" w:hAnsi="Arial" w:cs="Arial"/>
          <w:b/>
          <w:bCs/>
          <w:sz w:val="22"/>
          <w:szCs w:val="22"/>
        </w:rPr>
      </w:pPr>
    </w:p>
    <w:p w:rsidR="008F2C9F" w:rsidRPr="008F2C9F" w:rsidRDefault="008F2C9F" w:rsidP="008F2C9F">
      <w:pPr>
        <w:ind w:right="-36"/>
        <w:jc w:val="center"/>
        <w:rPr>
          <w:rFonts w:ascii="Arial" w:hAnsi="Arial" w:cs="Arial"/>
          <w:b/>
          <w:bCs/>
          <w:sz w:val="22"/>
          <w:szCs w:val="22"/>
        </w:rPr>
      </w:pPr>
    </w:p>
    <w:p w:rsidR="008F2C9F" w:rsidRPr="008F2C9F" w:rsidRDefault="008F2C9F" w:rsidP="008F2C9F">
      <w:pPr>
        <w:spacing w:line="276" w:lineRule="auto"/>
        <w:ind w:right="49"/>
        <w:jc w:val="both"/>
        <w:rPr>
          <w:rFonts w:ascii="Arial" w:hAnsi="Arial" w:cs="Arial"/>
          <w:bCs/>
          <w:sz w:val="22"/>
          <w:szCs w:val="22"/>
        </w:rPr>
      </w:pPr>
      <w:r w:rsidRPr="008F2C9F">
        <w:rPr>
          <w:rFonts w:ascii="Arial" w:hAnsi="Arial" w:cs="Arial"/>
          <w:b/>
          <w:bCs/>
          <w:sz w:val="22"/>
          <w:szCs w:val="22"/>
        </w:rPr>
        <w:t xml:space="preserve">ARTÍCULO </w:t>
      </w:r>
      <w:proofErr w:type="gramStart"/>
      <w:r w:rsidRPr="008F2C9F">
        <w:rPr>
          <w:rFonts w:ascii="Arial" w:hAnsi="Arial" w:cs="Arial"/>
          <w:b/>
          <w:bCs/>
          <w:sz w:val="22"/>
          <w:szCs w:val="22"/>
        </w:rPr>
        <w:t>ÚNICO.-</w:t>
      </w:r>
      <w:proofErr w:type="gramEnd"/>
      <w:r w:rsidRPr="008F2C9F">
        <w:rPr>
          <w:rFonts w:ascii="Arial" w:hAnsi="Arial" w:cs="Arial"/>
          <w:b/>
          <w:bCs/>
          <w:sz w:val="22"/>
          <w:szCs w:val="22"/>
        </w:rPr>
        <w:t xml:space="preserve">  </w:t>
      </w:r>
      <w:r w:rsidRPr="008F2C9F">
        <w:rPr>
          <w:rFonts w:ascii="Arial" w:hAnsi="Arial" w:cs="Arial"/>
          <w:bCs/>
          <w:sz w:val="22"/>
          <w:szCs w:val="22"/>
        </w:rPr>
        <w:t>Es de aprobarse y se aprueba el Anteproyecto del Presupuesto Anual de Egresos del Honorable Congreso del Estado de Colima para el Ejercicio Fiscal 2020, para quedar de la siguiente manera:</w:t>
      </w:r>
    </w:p>
    <w:p w:rsidR="008F2C9F" w:rsidRPr="008F2C9F" w:rsidRDefault="008F2C9F" w:rsidP="008F2C9F">
      <w:pPr>
        <w:spacing w:after="200" w:line="276" w:lineRule="auto"/>
        <w:jc w:val="center"/>
        <w:rPr>
          <w:rFonts w:ascii="Arial" w:hAnsi="Arial" w:cs="Arial"/>
          <w:b/>
          <w:sz w:val="22"/>
          <w:szCs w:val="22"/>
          <w:lang w:val="es-MX" w:eastAsia="es-MX"/>
        </w:rPr>
      </w:pPr>
      <w:r w:rsidRPr="008F2C9F">
        <w:rPr>
          <w:rFonts w:ascii="Arial" w:hAnsi="Arial" w:cs="Arial"/>
          <w:bCs/>
          <w:sz w:val="22"/>
          <w:szCs w:val="22"/>
        </w:rPr>
        <w:br w:type="page"/>
      </w:r>
      <w:r w:rsidRPr="008F2C9F">
        <w:rPr>
          <w:rFonts w:ascii="Arial" w:hAnsi="Arial" w:cs="Arial"/>
          <w:b/>
          <w:sz w:val="22"/>
          <w:szCs w:val="22"/>
          <w:lang w:val="es-MX" w:eastAsia="es-MX"/>
        </w:rPr>
        <w:lastRenderedPageBreak/>
        <w:t>Anteproyecto del Presupuesto Anual de Egresos del Honorable Congreso del Estado de Colima para el Ejercicio Fiscal 2020.</w:t>
      </w:r>
    </w:p>
    <w:p w:rsidR="008F2C9F" w:rsidRPr="008F2C9F" w:rsidRDefault="008F2C9F" w:rsidP="008F2C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right="333"/>
        <w:jc w:val="center"/>
        <w:rPr>
          <w:rFonts w:ascii="Arial" w:hAnsi="Arial" w:cs="Arial"/>
          <w:b/>
          <w:sz w:val="22"/>
          <w:szCs w:val="22"/>
          <w:lang w:val="es-MX" w:eastAsia="es-MX"/>
        </w:rPr>
      </w:pPr>
      <w:r w:rsidRPr="008F2C9F">
        <w:rPr>
          <w:rFonts w:ascii="Arial" w:hAnsi="Arial" w:cs="Arial"/>
          <w:b/>
          <w:noProof/>
          <w:sz w:val="22"/>
          <w:szCs w:val="22"/>
          <w:lang w:val="es-MX" w:eastAsia="es-MX"/>
        </w:rPr>
        <w:drawing>
          <wp:inline distT="0" distB="0" distL="0" distR="0" wp14:anchorId="3B650279" wp14:editId="2D1C9CD9">
            <wp:extent cx="4167188" cy="2131797"/>
            <wp:effectExtent l="19050" t="0" r="4762"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7118" t="16712" r="11081" b="9062"/>
                    <a:stretch>
                      <a:fillRect/>
                    </a:stretch>
                  </pic:blipFill>
                  <pic:spPr bwMode="auto">
                    <a:xfrm>
                      <a:off x="0" y="0"/>
                      <a:ext cx="4167482" cy="2131947"/>
                    </a:xfrm>
                    <a:prstGeom prst="rect">
                      <a:avLst/>
                    </a:prstGeom>
                    <a:noFill/>
                    <a:ln w="9525">
                      <a:noFill/>
                      <a:miter lim="800000"/>
                      <a:headEnd/>
                      <a:tailEnd/>
                    </a:ln>
                  </pic:spPr>
                </pic:pic>
              </a:graphicData>
            </a:graphic>
          </wp:inline>
        </w:drawing>
      </w:r>
      <w:r w:rsidRPr="008F2C9F">
        <w:rPr>
          <w:rFonts w:ascii="Arial" w:hAnsi="Arial" w:cs="Arial"/>
          <w:b/>
          <w:noProof/>
          <w:sz w:val="22"/>
          <w:szCs w:val="22"/>
          <w:lang w:val="es-MX" w:eastAsia="es-MX"/>
        </w:rPr>
        <w:drawing>
          <wp:inline distT="0" distB="0" distL="0" distR="0" wp14:anchorId="3DB9EFD9" wp14:editId="21332875">
            <wp:extent cx="4120832" cy="2034716"/>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7549" t="21833" r="11815" b="7547"/>
                    <a:stretch>
                      <a:fillRect/>
                    </a:stretch>
                  </pic:blipFill>
                  <pic:spPr bwMode="auto">
                    <a:xfrm>
                      <a:off x="0" y="0"/>
                      <a:ext cx="4126041" cy="2037288"/>
                    </a:xfrm>
                    <a:prstGeom prst="rect">
                      <a:avLst/>
                    </a:prstGeom>
                    <a:noFill/>
                    <a:ln w="9525">
                      <a:noFill/>
                      <a:miter lim="800000"/>
                      <a:headEnd/>
                      <a:tailEnd/>
                    </a:ln>
                  </pic:spPr>
                </pic:pic>
              </a:graphicData>
            </a:graphic>
          </wp:inline>
        </w:drawing>
      </w:r>
    </w:p>
    <w:p w:rsidR="008F2C9F" w:rsidRPr="008F2C9F" w:rsidRDefault="008F2C9F" w:rsidP="008F2C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right="333"/>
        <w:jc w:val="center"/>
        <w:rPr>
          <w:rFonts w:ascii="Arial" w:hAnsi="Arial" w:cs="Arial"/>
          <w:b/>
          <w:sz w:val="22"/>
          <w:szCs w:val="22"/>
          <w:lang w:val="es-MX" w:eastAsia="es-MX"/>
        </w:rPr>
      </w:pPr>
      <w:r w:rsidRPr="008F2C9F">
        <w:rPr>
          <w:rFonts w:ascii="Arial" w:hAnsi="Arial" w:cs="Arial"/>
          <w:b/>
          <w:noProof/>
          <w:sz w:val="22"/>
          <w:szCs w:val="22"/>
          <w:lang w:val="es-MX" w:eastAsia="es-MX"/>
        </w:rPr>
        <w:drawing>
          <wp:inline distT="0" distB="0" distL="0" distR="0" wp14:anchorId="42A3D510" wp14:editId="2231A85F">
            <wp:extent cx="4095281" cy="1538288"/>
            <wp:effectExtent l="19050" t="0" r="469"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7544" t="36662" r="11903" b="9538"/>
                    <a:stretch>
                      <a:fillRect/>
                    </a:stretch>
                  </pic:blipFill>
                  <pic:spPr bwMode="auto">
                    <a:xfrm>
                      <a:off x="0" y="0"/>
                      <a:ext cx="4105410" cy="1542093"/>
                    </a:xfrm>
                    <a:prstGeom prst="rect">
                      <a:avLst/>
                    </a:prstGeom>
                    <a:noFill/>
                    <a:ln w="9525">
                      <a:noFill/>
                      <a:miter lim="800000"/>
                      <a:headEnd/>
                      <a:tailEnd/>
                    </a:ln>
                  </pic:spPr>
                </pic:pic>
              </a:graphicData>
            </a:graphic>
          </wp:inline>
        </w:drawing>
      </w:r>
    </w:p>
    <w:p w:rsidR="008F2C9F" w:rsidRPr="008F2C9F" w:rsidRDefault="008F2C9F" w:rsidP="008F2C9F">
      <w:pPr>
        <w:pStyle w:val="Default"/>
        <w:rPr>
          <w:color w:val="auto"/>
        </w:rPr>
      </w:pPr>
    </w:p>
    <w:p w:rsidR="008F2C9F" w:rsidRPr="008F2C9F" w:rsidRDefault="008F2C9F" w:rsidP="008F2C9F">
      <w:pPr>
        <w:pStyle w:val="Default"/>
        <w:jc w:val="center"/>
        <w:rPr>
          <w:color w:val="auto"/>
        </w:rPr>
      </w:pPr>
      <w:r w:rsidRPr="008F2C9F">
        <w:rPr>
          <w:noProof/>
          <w:color w:val="auto"/>
          <w:lang w:eastAsia="es-MX"/>
        </w:rPr>
        <w:lastRenderedPageBreak/>
        <w:drawing>
          <wp:inline distT="0" distB="0" distL="0" distR="0" wp14:anchorId="66150B04" wp14:editId="505495BC">
            <wp:extent cx="4096800" cy="2064378"/>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l="7376" t="19672" r="11567" b="7750"/>
                    <a:stretch>
                      <a:fillRect/>
                    </a:stretch>
                  </pic:blipFill>
                  <pic:spPr bwMode="auto">
                    <a:xfrm>
                      <a:off x="0" y="0"/>
                      <a:ext cx="4096800" cy="2064378"/>
                    </a:xfrm>
                    <a:prstGeom prst="rect">
                      <a:avLst/>
                    </a:prstGeom>
                    <a:noFill/>
                    <a:ln w="9525">
                      <a:noFill/>
                      <a:miter lim="800000"/>
                      <a:headEnd/>
                      <a:tailEnd/>
                    </a:ln>
                  </pic:spPr>
                </pic:pic>
              </a:graphicData>
            </a:graphic>
          </wp:inline>
        </w:drawing>
      </w:r>
    </w:p>
    <w:p w:rsidR="008F2C9F" w:rsidRPr="008F2C9F" w:rsidRDefault="008F2C9F" w:rsidP="008F2C9F">
      <w:pPr>
        <w:pStyle w:val="Default"/>
        <w:jc w:val="center"/>
        <w:rPr>
          <w:color w:val="auto"/>
        </w:rPr>
      </w:pPr>
      <w:r w:rsidRPr="008F2C9F">
        <w:rPr>
          <w:noProof/>
          <w:color w:val="auto"/>
          <w:lang w:eastAsia="es-MX"/>
        </w:rPr>
        <w:drawing>
          <wp:inline distT="0" distB="0" distL="0" distR="0" wp14:anchorId="58011BBF" wp14:editId="3D924F0B">
            <wp:extent cx="4110990" cy="2000250"/>
            <wp:effectExtent l="1905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l="7460" t="22951" r="11651" b="7004"/>
                    <a:stretch>
                      <a:fillRect/>
                    </a:stretch>
                  </pic:blipFill>
                  <pic:spPr bwMode="auto">
                    <a:xfrm>
                      <a:off x="0" y="0"/>
                      <a:ext cx="4110990" cy="2000250"/>
                    </a:xfrm>
                    <a:prstGeom prst="rect">
                      <a:avLst/>
                    </a:prstGeom>
                    <a:noFill/>
                    <a:ln w="9525">
                      <a:noFill/>
                      <a:miter lim="800000"/>
                      <a:headEnd/>
                      <a:tailEnd/>
                    </a:ln>
                  </pic:spPr>
                </pic:pic>
              </a:graphicData>
            </a:graphic>
          </wp:inline>
        </w:drawing>
      </w:r>
      <w:r w:rsidRPr="008F2C9F">
        <w:rPr>
          <w:color w:val="auto"/>
        </w:rPr>
        <w:t xml:space="preserve"> </w:t>
      </w:r>
      <w:r w:rsidRPr="008F2C9F">
        <w:rPr>
          <w:noProof/>
          <w:color w:val="auto"/>
          <w:lang w:eastAsia="es-MX"/>
        </w:rPr>
        <w:drawing>
          <wp:inline distT="0" distB="0" distL="0" distR="0" wp14:anchorId="30EF3EFA" wp14:editId="654FB876">
            <wp:extent cx="4115035" cy="1575679"/>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l="7544" t="36662" r="11902" b="8495"/>
                    <a:stretch>
                      <a:fillRect/>
                    </a:stretch>
                  </pic:blipFill>
                  <pic:spPr bwMode="auto">
                    <a:xfrm>
                      <a:off x="0" y="0"/>
                      <a:ext cx="4124534" cy="1579316"/>
                    </a:xfrm>
                    <a:prstGeom prst="rect">
                      <a:avLst/>
                    </a:prstGeom>
                    <a:noFill/>
                    <a:ln w="9525">
                      <a:noFill/>
                      <a:miter lim="800000"/>
                      <a:headEnd/>
                      <a:tailEnd/>
                    </a:ln>
                  </pic:spPr>
                </pic:pic>
              </a:graphicData>
            </a:graphic>
          </wp:inline>
        </w:drawing>
      </w:r>
    </w:p>
    <w:p w:rsidR="008F2C9F" w:rsidRPr="008F2C9F" w:rsidRDefault="008F2C9F" w:rsidP="008F2C9F">
      <w:pPr>
        <w:pStyle w:val="Default"/>
        <w:rPr>
          <w:color w:val="auto"/>
        </w:rPr>
      </w:pPr>
    </w:p>
    <w:p w:rsidR="008F2C9F" w:rsidRPr="008F2C9F" w:rsidRDefault="008F2C9F" w:rsidP="008F2C9F">
      <w:pPr>
        <w:pStyle w:val="Default"/>
        <w:rPr>
          <w:color w:val="auto"/>
        </w:rPr>
      </w:pPr>
    </w:p>
    <w:p w:rsidR="008F2C9F" w:rsidRPr="008F2C9F" w:rsidRDefault="008F2C9F" w:rsidP="008F2C9F">
      <w:pPr>
        <w:pStyle w:val="Default"/>
        <w:rPr>
          <w:color w:val="auto"/>
        </w:rPr>
      </w:pPr>
    </w:p>
    <w:p w:rsidR="008F2C9F" w:rsidRPr="008F2C9F" w:rsidRDefault="008F2C9F" w:rsidP="008F2C9F">
      <w:pPr>
        <w:pStyle w:val="Default"/>
        <w:jc w:val="center"/>
        <w:rPr>
          <w:color w:val="auto"/>
        </w:rPr>
      </w:pPr>
      <w:r w:rsidRPr="008F2C9F">
        <w:rPr>
          <w:noProof/>
          <w:color w:val="auto"/>
          <w:lang w:eastAsia="es-MX"/>
        </w:rPr>
        <w:lastRenderedPageBreak/>
        <w:drawing>
          <wp:inline distT="0" distB="0" distL="0" distR="0" wp14:anchorId="3E64772F" wp14:editId="2F3D2AA1">
            <wp:extent cx="4595812" cy="2290763"/>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l="7208" t="20568" r="11903" b="7743"/>
                    <a:stretch>
                      <a:fillRect/>
                    </a:stretch>
                  </pic:blipFill>
                  <pic:spPr bwMode="auto">
                    <a:xfrm>
                      <a:off x="0" y="0"/>
                      <a:ext cx="4595812" cy="2290763"/>
                    </a:xfrm>
                    <a:prstGeom prst="rect">
                      <a:avLst/>
                    </a:prstGeom>
                    <a:noFill/>
                    <a:ln w="9525">
                      <a:noFill/>
                      <a:miter lim="800000"/>
                      <a:headEnd/>
                      <a:tailEnd/>
                    </a:ln>
                  </pic:spPr>
                </pic:pic>
              </a:graphicData>
            </a:graphic>
          </wp:inline>
        </w:drawing>
      </w:r>
    </w:p>
    <w:p w:rsidR="008F2C9F" w:rsidRPr="008F2C9F" w:rsidRDefault="008F2C9F" w:rsidP="008F2C9F">
      <w:pPr>
        <w:pStyle w:val="Default"/>
        <w:jc w:val="center"/>
        <w:rPr>
          <w:color w:val="auto"/>
        </w:rPr>
      </w:pPr>
      <w:r w:rsidRPr="008F2C9F">
        <w:rPr>
          <w:noProof/>
          <w:color w:val="auto"/>
          <w:lang w:eastAsia="es-MX"/>
        </w:rPr>
        <w:drawing>
          <wp:inline distT="0" distB="0" distL="0" distR="0" wp14:anchorId="5899332F" wp14:editId="084D83F8">
            <wp:extent cx="4595812" cy="2233612"/>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l="7628" t="23547" r="11484" b="6557"/>
                    <a:stretch>
                      <a:fillRect/>
                    </a:stretch>
                  </pic:blipFill>
                  <pic:spPr bwMode="auto">
                    <a:xfrm>
                      <a:off x="0" y="0"/>
                      <a:ext cx="4595812" cy="2233612"/>
                    </a:xfrm>
                    <a:prstGeom prst="rect">
                      <a:avLst/>
                    </a:prstGeom>
                    <a:noFill/>
                    <a:ln w="9525">
                      <a:noFill/>
                      <a:miter lim="800000"/>
                      <a:headEnd/>
                      <a:tailEnd/>
                    </a:ln>
                  </pic:spPr>
                </pic:pic>
              </a:graphicData>
            </a:graphic>
          </wp:inline>
        </w:drawing>
      </w:r>
    </w:p>
    <w:p w:rsidR="008F2C9F" w:rsidRPr="008F2C9F" w:rsidRDefault="008F2C9F" w:rsidP="008F2C9F">
      <w:pPr>
        <w:pStyle w:val="Default"/>
        <w:jc w:val="center"/>
        <w:rPr>
          <w:color w:val="auto"/>
        </w:rPr>
      </w:pPr>
      <w:r w:rsidRPr="008F2C9F">
        <w:rPr>
          <w:noProof/>
          <w:color w:val="auto"/>
          <w:lang w:eastAsia="es-MX"/>
        </w:rPr>
        <w:drawing>
          <wp:inline distT="0" distB="0" distL="0" distR="0" wp14:anchorId="20CC782B" wp14:editId="5F2AD080">
            <wp:extent cx="4576762" cy="1576388"/>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l="7628" t="30715" r="11853" b="19931"/>
                    <a:stretch>
                      <a:fillRect/>
                    </a:stretch>
                  </pic:blipFill>
                  <pic:spPr bwMode="auto">
                    <a:xfrm>
                      <a:off x="0" y="0"/>
                      <a:ext cx="4576762" cy="1576388"/>
                    </a:xfrm>
                    <a:prstGeom prst="rect">
                      <a:avLst/>
                    </a:prstGeom>
                    <a:noFill/>
                    <a:ln w="9525">
                      <a:noFill/>
                      <a:miter lim="800000"/>
                      <a:headEnd/>
                      <a:tailEnd/>
                    </a:ln>
                  </pic:spPr>
                </pic:pic>
              </a:graphicData>
            </a:graphic>
          </wp:inline>
        </w:drawing>
      </w:r>
    </w:p>
    <w:p w:rsidR="008F2C9F" w:rsidRPr="008F2C9F" w:rsidRDefault="008F2C9F" w:rsidP="008F2C9F">
      <w:pPr>
        <w:pStyle w:val="Default"/>
        <w:rPr>
          <w:color w:val="auto"/>
        </w:rPr>
      </w:pPr>
    </w:p>
    <w:p w:rsidR="008F2C9F" w:rsidRPr="008F2C9F" w:rsidRDefault="008F2C9F" w:rsidP="008F2C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right="333"/>
        <w:jc w:val="center"/>
        <w:rPr>
          <w:rFonts w:ascii="Arial" w:hAnsi="Arial" w:cs="Arial"/>
          <w:b/>
          <w:sz w:val="22"/>
          <w:szCs w:val="22"/>
          <w:lang w:val="en-US" w:eastAsia="es-MX"/>
        </w:rPr>
      </w:pPr>
    </w:p>
    <w:p w:rsidR="008F2C9F" w:rsidRPr="008F2C9F" w:rsidRDefault="008F2C9F" w:rsidP="008F2C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right="333"/>
        <w:jc w:val="center"/>
        <w:rPr>
          <w:rFonts w:ascii="Arial" w:hAnsi="Arial" w:cs="Arial"/>
          <w:b/>
          <w:sz w:val="22"/>
          <w:szCs w:val="22"/>
          <w:lang w:val="en-US" w:eastAsia="es-MX"/>
        </w:rPr>
      </w:pPr>
    </w:p>
    <w:p w:rsidR="008F2C9F" w:rsidRPr="008F2C9F" w:rsidRDefault="008F2C9F" w:rsidP="008F2C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right="333"/>
        <w:jc w:val="center"/>
        <w:rPr>
          <w:rFonts w:ascii="Arial" w:hAnsi="Arial" w:cs="Arial"/>
          <w:b/>
          <w:sz w:val="22"/>
          <w:szCs w:val="22"/>
          <w:lang w:val="en-US" w:eastAsia="es-MX"/>
        </w:rPr>
      </w:pPr>
    </w:p>
    <w:p w:rsidR="008F2C9F" w:rsidRPr="008F2C9F" w:rsidRDefault="008F2C9F" w:rsidP="008F2C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right="333"/>
        <w:jc w:val="center"/>
        <w:rPr>
          <w:rFonts w:ascii="Arial" w:hAnsi="Arial" w:cs="Arial"/>
          <w:b/>
          <w:sz w:val="22"/>
          <w:szCs w:val="22"/>
          <w:lang w:val="en-US" w:eastAsia="es-MX"/>
        </w:rPr>
      </w:pPr>
      <w:r w:rsidRPr="008F2C9F">
        <w:rPr>
          <w:rFonts w:ascii="Arial" w:hAnsi="Arial" w:cs="Arial"/>
          <w:b/>
          <w:sz w:val="22"/>
          <w:szCs w:val="22"/>
          <w:lang w:val="en-US" w:eastAsia="es-MX"/>
        </w:rPr>
        <w:t xml:space="preserve">T R </w:t>
      </w:r>
      <w:proofErr w:type="gramStart"/>
      <w:r w:rsidRPr="008F2C9F">
        <w:rPr>
          <w:rFonts w:ascii="Arial" w:hAnsi="Arial" w:cs="Arial"/>
          <w:b/>
          <w:sz w:val="22"/>
          <w:szCs w:val="22"/>
          <w:lang w:val="en-US" w:eastAsia="es-MX"/>
        </w:rPr>
        <w:t>A</w:t>
      </w:r>
      <w:proofErr w:type="gramEnd"/>
      <w:r w:rsidRPr="008F2C9F">
        <w:rPr>
          <w:rFonts w:ascii="Arial" w:hAnsi="Arial" w:cs="Arial"/>
          <w:b/>
          <w:sz w:val="22"/>
          <w:szCs w:val="22"/>
          <w:lang w:val="en-US" w:eastAsia="es-MX"/>
        </w:rPr>
        <w:t xml:space="preserve"> N S I T O R I O:</w:t>
      </w:r>
    </w:p>
    <w:p w:rsidR="008F2C9F" w:rsidRPr="008F2C9F" w:rsidRDefault="008F2C9F" w:rsidP="008F2C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right="333"/>
        <w:jc w:val="center"/>
        <w:rPr>
          <w:rFonts w:ascii="Arial" w:hAnsi="Arial" w:cs="Arial"/>
          <w:b/>
          <w:sz w:val="22"/>
          <w:szCs w:val="22"/>
          <w:lang w:val="en-US" w:eastAsia="es-MX"/>
        </w:rPr>
      </w:pPr>
    </w:p>
    <w:p w:rsidR="008F2C9F" w:rsidRPr="008F2C9F" w:rsidRDefault="008F2C9F" w:rsidP="008F2C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ind w:right="22"/>
        <w:jc w:val="both"/>
        <w:rPr>
          <w:rFonts w:ascii="Arial" w:hAnsi="Arial" w:cs="Arial"/>
          <w:bCs/>
          <w:sz w:val="22"/>
          <w:szCs w:val="22"/>
          <w:lang w:val="es-MX"/>
        </w:rPr>
      </w:pPr>
      <w:proofErr w:type="gramStart"/>
      <w:r w:rsidRPr="008F2C9F">
        <w:rPr>
          <w:rFonts w:ascii="Arial" w:hAnsi="Arial" w:cs="Arial"/>
          <w:b/>
          <w:bCs/>
          <w:sz w:val="22"/>
          <w:szCs w:val="22"/>
          <w:lang w:val="es-MX"/>
        </w:rPr>
        <w:t>ÚNICO.-</w:t>
      </w:r>
      <w:proofErr w:type="gramEnd"/>
      <w:r w:rsidRPr="008F2C9F">
        <w:rPr>
          <w:rFonts w:ascii="Arial" w:hAnsi="Arial" w:cs="Arial"/>
          <w:bCs/>
          <w:sz w:val="22"/>
          <w:szCs w:val="22"/>
          <w:lang w:val="es-MX"/>
        </w:rPr>
        <w:t xml:space="preserve"> </w:t>
      </w:r>
      <w:r w:rsidRPr="008F2C9F">
        <w:rPr>
          <w:rFonts w:ascii="Arial" w:hAnsi="Arial" w:cs="Arial"/>
          <w:bCs/>
          <w:sz w:val="22"/>
          <w:szCs w:val="22"/>
          <w:lang w:val="es-MX"/>
        </w:rPr>
        <w:tab/>
        <w:t>El presente Acuerdo entrará en vigor el día de su aprobación y deberá ser enviado al</w:t>
      </w:r>
      <w:r w:rsidR="000F5F0F">
        <w:rPr>
          <w:rFonts w:ascii="Arial" w:hAnsi="Arial" w:cs="Arial"/>
          <w:bCs/>
          <w:sz w:val="22"/>
          <w:szCs w:val="22"/>
          <w:lang w:val="es-MX"/>
        </w:rPr>
        <w:t xml:space="preserve"> Ejecutivo del Estado, por conducto del</w:t>
      </w:r>
      <w:r w:rsidRPr="008F2C9F">
        <w:rPr>
          <w:rFonts w:ascii="Arial" w:hAnsi="Arial" w:cs="Arial"/>
          <w:bCs/>
          <w:sz w:val="22"/>
          <w:szCs w:val="22"/>
          <w:lang w:val="es-MX"/>
        </w:rPr>
        <w:t xml:space="preserve"> Secretar</w:t>
      </w:r>
      <w:r w:rsidR="000F5F0F">
        <w:rPr>
          <w:rFonts w:ascii="Arial" w:hAnsi="Arial" w:cs="Arial"/>
          <w:bCs/>
          <w:sz w:val="22"/>
          <w:szCs w:val="22"/>
          <w:lang w:val="es-MX"/>
        </w:rPr>
        <w:t>io</w:t>
      </w:r>
      <w:r w:rsidRPr="008F2C9F">
        <w:rPr>
          <w:rFonts w:ascii="Arial" w:hAnsi="Arial" w:cs="Arial"/>
          <w:bCs/>
          <w:sz w:val="22"/>
          <w:szCs w:val="22"/>
          <w:lang w:val="es-MX"/>
        </w:rPr>
        <w:t xml:space="preserve"> de Planeación y Finanzas</w:t>
      </w:r>
      <w:r w:rsidR="000F5F0F">
        <w:rPr>
          <w:rFonts w:ascii="Arial" w:hAnsi="Arial" w:cs="Arial"/>
          <w:bCs/>
          <w:sz w:val="22"/>
          <w:szCs w:val="22"/>
          <w:lang w:val="es-MX"/>
        </w:rPr>
        <w:t>,</w:t>
      </w:r>
      <w:r w:rsidR="008D40A7">
        <w:rPr>
          <w:rFonts w:ascii="Arial" w:hAnsi="Arial" w:cs="Arial"/>
          <w:bCs/>
          <w:sz w:val="22"/>
          <w:szCs w:val="22"/>
          <w:lang w:val="es-MX"/>
        </w:rPr>
        <w:t xml:space="preserve"> </w:t>
      </w:r>
      <w:r w:rsidR="000F5F0F">
        <w:rPr>
          <w:rFonts w:ascii="Arial" w:hAnsi="Arial" w:cs="Arial"/>
          <w:bCs/>
          <w:sz w:val="22"/>
          <w:szCs w:val="22"/>
          <w:lang w:val="es-MX"/>
        </w:rPr>
        <w:t xml:space="preserve">para su </w:t>
      </w:r>
      <w:r w:rsidRPr="008F2C9F">
        <w:rPr>
          <w:rFonts w:ascii="Arial" w:hAnsi="Arial" w:cs="Arial"/>
          <w:bCs/>
          <w:sz w:val="22"/>
          <w:szCs w:val="22"/>
          <w:lang w:val="es-MX"/>
        </w:rPr>
        <w:t>integración al Presupuesto de Egresos del Estado, para el Ejercicio Fiscal 2020.</w:t>
      </w:r>
    </w:p>
    <w:p w:rsidR="008F2C9F" w:rsidRPr="008F2C9F" w:rsidRDefault="008F2C9F" w:rsidP="008F2C9F">
      <w:pPr>
        <w:pStyle w:val="Sinespaciado"/>
        <w:jc w:val="both"/>
        <w:rPr>
          <w:rFonts w:ascii="Arial" w:hAnsi="Arial" w:cs="Arial"/>
        </w:rPr>
      </w:pPr>
    </w:p>
    <w:p w:rsidR="005F49D1" w:rsidRPr="008F2C9F" w:rsidRDefault="005F49D1" w:rsidP="005F49D1">
      <w:pPr>
        <w:pStyle w:val="Sinespaciado"/>
        <w:jc w:val="both"/>
        <w:rPr>
          <w:rFonts w:ascii="Arial" w:hAnsi="Arial" w:cs="Arial"/>
        </w:rPr>
      </w:pPr>
    </w:p>
    <w:p w:rsidR="005F49D1" w:rsidRPr="008F2C9F" w:rsidRDefault="000F5F0F" w:rsidP="005F49D1">
      <w:pPr>
        <w:pStyle w:val="Sinespaciado"/>
        <w:spacing w:line="276" w:lineRule="auto"/>
        <w:jc w:val="both"/>
        <w:rPr>
          <w:rFonts w:ascii="Arial" w:hAnsi="Arial" w:cs="Arial"/>
          <w:sz w:val="24"/>
          <w:szCs w:val="24"/>
        </w:rPr>
      </w:pPr>
      <w:r>
        <w:rPr>
          <w:rFonts w:ascii="Arial" w:hAnsi="Arial" w:cs="Arial"/>
          <w:sz w:val="24"/>
          <w:szCs w:val="24"/>
        </w:rPr>
        <w:t>Dado en el R</w:t>
      </w:r>
      <w:r w:rsidR="005F49D1" w:rsidRPr="008F2C9F">
        <w:rPr>
          <w:rFonts w:ascii="Arial" w:hAnsi="Arial" w:cs="Arial"/>
          <w:sz w:val="24"/>
          <w:szCs w:val="24"/>
        </w:rPr>
        <w:t>ecinto Oficial del Pod</w:t>
      </w:r>
      <w:r w:rsidR="00A11951" w:rsidRPr="008F2C9F">
        <w:rPr>
          <w:rFonts w:ascii="Arial" w:hAnsi="Arial" w:cs="Arial"/>
          <w:sz w:val="24"/>
          <w:szCs w:val="24"/>
        </w:rPr>
        <w:t>er Legislativo, a los veintiséis</w:t>
      </w:r>
      <w:r w:rsidR="005F49D1" w:rsidRPr="008F2C9F">
        <w:rPr>
          <w:rFonts w:ascii="Arial" w:hAnsi="Arial" w:cs="Arial"/>
          <w:sz w:val="24"/>
          <w:szCs w:val="24"/>
        </w:rPr>
        <w:t xml:space="preserve"> días del mes de septiembre del año dos mil diecinueve.</w:t>
      </w:r>
    </w:p>
    <w:p w:rsidR="007605F6" w:rsidRPr="008F2C9F" w:rsidRDefault="007605F6">
      <w:pPr>
        <w:rPr>
          <w:sz w:val="24"/>
          <w:szCs w:val="24"/>
        </w:rPr>
      </w:pPr>
    </w:p>
    <w:p w:rsidR="00A11951" w:rsidRPr="008F2C9F" w:rsidRDefault="00A11951">
      <w:pPr>
        <w:rPr>
          <w:sz w:val="24"/>
          <w:szCs w:val="24"/>
        </w:rPr>
      </w:pPr>
    </w:p>
    <w:p w:rsidR="00A11951" w:rsidRPr="008F2C9F" w:rsidRDefault="00A11951" w:rsidP="00A11951">
      <w:pPr>
        <w:pStyle w:val="Prrafodelista"/>
        <w:ind w:left="0"/>
        <w:jc w:val="both"/>
        <w:rPr>
          <w:rFonts w:ascii="Arial" w:hAnsi="Arial" w:cs="Arial"/>
          <w:szCs w:val="24"/>
        </w:rPr>
      </w:pPr>
    </w:p>
    <w:p w:rsidR="00A11951" w:rsidRPr="008F2C9F" w:rsidRDefault="00A11951" w:rsidP="00A11951">
      <w:pPr>
        <w:jc w:val="center"/>
        <w:rPr>
          <w:rFonts w:ascii="Arial" w:eastAsia="Calibri" w:hAnsi="Arial" w:cs="Arial"/>
          <w:b/>
          <w:sz w:val="22"/>
          <w:szCs w:val="24"/>
          <w:lang w:eastAsia="en-US"/>
        </w:rPr>
      </w:pPr>
    </w:p>
    <w:p w:rsidR="00A11951" w:rsidRPr="008F2C9F" w:rsidRDefault="00A11951" w:rsidP="00A11951">
      <w:pPr>
        <w:jc w:val="center"/>
        <w:rPr>
          <w:rFonts w:ascii="Arial" w:eastAsia="Calibri" w:hAnsi="Arial" w:cs="Arial"/>
          <w:b/>
          <w:sz w:val="22"/>
          <w:szCs w:val="24"/>
          <w:lang w:eastAsia="en-US"/>
        </w:rPr>
      </w:pPr>
      <w:r w:rsidRPr="008F2C9F">
        <w:rPr>
          <w:rFonts w:ascii="Arial" w:eastAsia="Calibri" w:hAnsi="Arial" w:cs="Arial"/>
          <w:b/>
          <w:sz w:val="22"/>
          <w:szCs w:val="24"/>
          <w:lang w:eastAsia="en-US"/>
        </w:rPr>
        <w:t>DIP. MA. REMEDIOS OLIVERA OROZCO</w:t>
      </w:r>
    </w:p>
    <w:p w:rsidR="00A11951" w:rsidRPr="008F2C9F" w:rsidRDefault="00A11951" w:rsidP="00A11951">
      <w:pPr>
        <w:jc w:val="center"/>
        <w:rPr>
          <w:rFonts w:ascii="Arial" w:eastAsia="Calibri" w:hAnsi="Arial" w:cs="Arial"/>
          <w:b/>
          <w:sz w:val="22"/>
          <w:szCs w:val="24"/>
          <w:lang w:eastAsia="en-US"/>
        </w:rPr>
      </w:pPr>
      <w:r w:rsidRPr="008F2C9F">
        <w:rPr>
          <w:rFonts w:ascii="Arial" w:eastAsia="Calibri" w:hAnsi="Arial" w:cs="Arial"/>
          <w:b/>
          <w:sz w:val="22"/>
          <w:szCs w:val="24"/>
          <w:lang w:eastAsia="en-US"/>
        </w:rPr>
        <w:t>PRESIDENTA</w:t>
      </w:r>
    </w:p>
    <w:p w:rsidR="00A11951" w:rsidRPr="008F2C9F" w:rsidRDefault="00A11951" w:rsidP="00A11951">
      <w:pPr>
        <w:jc w:val="center"/>
        <w:rPr>
          <w:rFonts w:ascii="Arial" w:eastAsia="Calibri" w:hAnsi="Arial" w:cs="Arial"/>
          <w:b/>
          <w:sz w:val="22"/>
          <w:szCs w:val="24"/>
          <w:lang w:eastAsia="en-US"/>
        </w:rPr>
      </w:pPr>
    </w:p>
    <w:p w:rsidR="00A11951" w:rsidRPr="008F2C9F" w:rsidRDefault="00A11951" w:rsidP="00A11951">
      <w:pPr>
        <w:jc w:val="center"/>
        <w:rPr>
          <w:rFonts w:ascii="Arial" w:eastAsia="Calibri" w:hAnsi="Arial" w:cs="Arial"/>
          <w:b/>
          <w:sz w:val="22"/>
          <w:szCs w:val="24"/>
          <w:lang w:eastAsia="en-US"/>
        </w:rPr>
      </w:pPr>
    </w:p>
    <w:p w:rsidR="00A11951" w:rsidRPr="008F2C9F" w:rsidRDefault="00A11951" w:rsidP="00A11951">
      <w:pPr>
        <w:jc w:val="center"/>
        <w:rPr>
          <w:rFonts w:ascii="Arial" w:eastAsia="Calibri" w:hAnsi="Arial" w:cs="Arial"/>
          <w:b/>
          <w:sz w:val="22"/>
          <w:szCs w:val="24"/>
          <w:lang w:eastAsia="en-US"/>
        </w:rPr>
      </w:pPr>
    </w:p>
    <w:p w:rsidR="00A11951" w:rsidRPr="008F2C9F" w:rsidRDefault="00A11951" w:rsidP="00A11951">
      <w:pPr>
        <w:jc w:val="center"/>
        <w:rPr>
          <w:rFonts w:ascii="Arial" w:eastAsia="Calibri" w:hAnsi="Arial" w:cs="Arial"/>
          <w:b/>
          <w:sz w:val="22"/>
          <w:szCs w:val="24"/>
          <w:lang w:eastAsia="en-US"/>
        </w:rPr>
      </w:pPr>
    </w:p>
    <w:p w:rsidR="00A11951" w:rsidRPr="008F2C9F" w:rsidRDefault="00A11951" w:rsidP="00A11951">
      <w:pPr>
        <w:jc w:val="center"/>
        <w:rPr>
          <w:rFonts w:ascii="Arial" w:eastAsia="Calibri" w:hAnsi="Arial" w:cs="Arial"/>
          <w:b/>
          <w:sz w:val="22"/>
          <w:szCs w:val="24"/>
          <w:lang w:eastAsia="en-US"/>
        </w:rPr>
      </w:pPr>
    </w:p>
    <w:p w:rsidR="00A11951" w:rsidRPr="008F2C9F" w:rsidRDefault="00A11951" w:rsidP="00A11951">
      <w:pPr>
        <w:jc w:val="center"/>
        <w:rPr>
          <w:rFonts w:ascii="Arial" w:eastAsia="Calibri" w:hAnsi="Arial" w:cs="Arial"/>
          <w:b/>
          <w:sz w:val="22"/>
          <w:szCs w:val="24"/>
          <w:lang w:eastAsia="en-US"/>
        </w:rPr>
      </w:pPr>
    </w:p>
    <w:tbl>
      <w:tblPr>
        <w:tblW w:w="9210" w:type="dxa"/>
        <w:tblInd w:w="429" w:type="dxa"/>
        <w:tblLook w:val="04A0" w:firstRow="1" w:lastRow="0" w:firstColumn="1" w:lastColumn="0" w:noHBand="0" w:noVBand="1"/>
      </w:tblPr>
      <w:tblGrid>
        <w:gridCol w:w="5044"/>
        <w:gridCol w:w="4166"/>
      </w:tblGrid>
      <w:tr w:rsidR="00A11951" w:rsidRPr="008F2C9F" w:rsidTr="005554A5">
        <w:trPr>
          <w:trHeight w:val="658"/>
        </w:trPr>
        <w:tc>
          <w:tcPr>
            <w:tcW w:w="5044" w:type="dxa"/>
          </w:tcPr>
          <w:p w:rsidR="00A11951" w:rsidRPr="008F2C9F" w:rsidRDefault="00A11951" w:rsidP="005554A5">
            <w:pPr>
              <w:jc w:val="center"/>
              <w:rPr>
                <w:rFonts w:ascii="Arial" w:eastAsia="Calibri" w:hAnsi="Arial" w:cs="Arial"/>
                <w:b/>
                <w:sz w:val="22"/>
                <w:szCs w:val="24"/>
                <w:lang w:eastAsia="en-US"/>
              </w:rPr>
            </w:pPr>
            <w:r w:rsidRPr="008F2C9F">
              <w:rPr>
                <w:rFonts w:ascii="Arial" w:eastAsia="Calibri" w:hAnsi="Arial" w:cs="Arial"/>
                <w:b/>
                <w:sz w:val="22"/>
                <w:szCs w:val="24"/>
                <w:lang w:eastAsia="en-US"/>
              </w:rPr>
              <w:t>DIP. BLANCA LIVIER RODRÍGUEZ OSORIO</w:t>
            </w:r>
          </w:p>
          <w:p w:rsidR="00A11951" w:rsidRPr="008F2C9F" w:rsidRDefault="00A11951" w:rsidP="005554A5">
            <w:pPr>
              <w:jc w:val="center"/>
              <w:rPr>
                <w:rFonts w:ascii="Arial" w:eastAsia="Calibri" w:hAnsi="Arial" w:cs="Arial"/>
                <w:b/>
                <w:sz w:val="22"/>
                <w:szCs w:val="24"/>
                <w:lang w:eastAsia="en-US"/>
              </w:rPr>
            </w:pPr>
            <w:r w:rsidRPr="008F2C9F">
              <w:rPr>
                <w:rFonts w:ascii="Arial" w:eastAsia="Calibri" w:hAnsi="Arial" w:cs="Arial"/>
                <w:b/>
                <w:sz w:val="22"/>
                <w:szCs w:val="24"/>
                <w:lang w:eastAsia="en-US"/>
              </w:rPr>
              <w:t xml:space="preserve">SECRETARIA </w:t>
            </w:r>
          </w:p>
        </w:tc>
        <w:tc>
          <w:tcPr>
            <w:tcW w:w="4166" w:type="dxa"/>
          </w:tcPr>
          <w:p w:rsidR="00A11951" w:rsidRPr="008F2C9F" w:rsidRDefault="00A11951" w:rsidP="005554A5">
            <w:pPr>
              <w:jc w:val="center"/>
              <w:rPr>
                <w:rFonts w:ascii="Arial" w:eastAsia="Calibri" w:hAnsi="Arial" w:cs="Arial"/>
                <w:b/>
                <w:sz w:val="22"/>
                <w:szCs w:val="24"/>
                <w:lang w:eastAsia="en-US"/>
              </w:rPr>
            </w:pPr>
            <w:r w:rsidRPr="008F2C9F">
              <w:rPr>
                <w:rFonts w:ascii="Arial" w:eastAsia="Calibri" w:hAnsi="Arial" w:cs="Arial"/>
                <w:b/>
                <w:sz w:val="22"/>
                <w:szCs w:val="24"/>
                <w:lang w:eastAsia="en-US"/>
              </w:rPr>
              <w:t>DIP. ARACELI GARCÍA MURO</w:t>
            </w:r>
          </w:p>
          <w:p w:rsidR="00A11951" w:rsidRPr="008F2C9F" w:rsidRDefault="00A11951" w:rsidP="005554A5">
            <w:pPr>
              <w:jc w:val="center"/>
              <w:rPr>
                <w:rFonts w:ascii="Arial" w:eastAsia="Calibri" w:hAnsi="Arial" w:cs="Arial"/>
                <w:b/>
                <w:sz w:val="22"/>
                <w:szCs w:val="24"/>
                <w:lang w:eastAsia="en-US"/>
              </w:rPr>
            </w:pPr>
            <w:r w:rsidRPr="008F2C9F">
              <w:rPr>
                <w:rFonts w:ascii="Arial" w:eastAsia="Calibri" w:hAnsi="Arial" w:cs="Arial"/>
                <w:b/>
                <w:sz w:val="22"/>
                <w:szCs w:val="24"/>
                <w:lang w:eastAsia="en-US"/>
              </w:rPr>
              <w:t>SECRETARIA</w:t>
            </w:r>
          </w:p>
        </w:tc>
      </w:tr>
    </w:tbl>
    <w:p w:rsidR="00A11951" w:rsidRPr="008F2C9F" w:rsidRDefault="00A11951" w:rsidP="00A119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right="22"/>
        <w:rPr>
          <w:rFonts w:ascii="Arial" w:hAnsi="Arial" w:cs="Arial"/>
          <w:bCs/>
          <w:sz w:val="22"/>
          <w:szCs w:val="24"/>
        </w:rPr>
      </w:pPr>
    </w:p>
    <w:p w:rsidR="00A11951" w:rsidRPr="008F2C9F" w:rsidRDefault="00A11951" w:rsidP="00A11951">
      <w:pPr>
        <w:spacing w:after="160" w:line="259" w:lineRule="auto"/>
        <w:rPr>
          <w:rFonts w:ascii="Arial" w:hAnsi="Arial" w:cs="Arial"/>
          <w:bCs/>
          <w:sz w:val="24"/>
          <w:szCs w:val="24"/>
        </w:rPr>
      </w:pPr>
    </w:p>
    <w:p w:rsidR="00A11951" w:rsidRPr="008F2C9F" w:rsidRDefault="00A11951"/>
    <w:sectPr w:rsidR="00A11951" w:rsidRPr="008F2C9F">
      <w:headerReference w:type="default" r:id="rId15"/>
      <w:foot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4934" w:rsidRDefault="00B44934" w:rsidP="005F49D1">
      <w:r>
        <w:separator/>
      </w:r>
    </w:p>
  </w:endnote>
  <w:endnote w:type="continuationSeparator" w:id="0">
    <w:p w:rsidR="00B44934" w:rsidRDefault="00B44934" w:rsidP="005F49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5A2" w:rsidRPr="007F3B6D" w:rsidRDefault="003265A2" w:rsidP="003265A2">
    <w:pPr>
      <w:tabs>
        <w:tab w:val="left" w:pos="3749"/>
      </w:tabs>
      <w:jc w:val="right"/>
      <w:rPr>
        <w:lang w:val="es-MX"/>
      </w:rPr>
    </w:pPr>
    <w:r w:rsidRPr="007F3B6D">
      <w:rPr>
        <w:lang w:val="es-MX"/>
      </w:rPr>
      <w:fldChar w:fldCharType="begin"/>
    </w:r>
    <w:r w:rsidRPr="007F3B6D">
      <w:rPr>
        <w:lang w:val="es-MX"/>
      </w:rPr>
      <w:instrText xml:space="preserve"> PAGE   \* MERGEFORMAT </w:instrText>
    </w:r>
    <w:r w:rsidRPr="007F3B6D">
      <w:rPr>
        <w:lang w:val="es-MX"/>
      </w:rPr>
      <w:fldChar w:fldCharType="separate"/>
    </w:r>
    <w:r w:rsidR="0046017B">
      <w:rPr>
        <w:noProof/>
        <w:lang w:val="es-MX"/>
      </w:rPr>
      <w:t>7</w:t>
    </w:r>
    <w:r w:rsidRPr="007F3B6D">
      <w:rPr>
        <w:noProof/>
        <w:lang w:val="es-MX"/>
      </w:rPr>
      <w:fldChar w:fldCharType="end"/>
    </w:r>
  </w:p>
  <w:p w:rsidR="003265A2" w:rsidRPr="007F3B6D" w:rsidRDefault="003265A2" w:rsidP="003265A2">
    <w:pPr>
      <w:tabs>
        <w:tab w:val="center" w:pos="4419"/>
        <w:tab w:val="right" w:pos="8838"/>
      </w:tabs>
      <w:jc w:val="center"/>
      <w:rPr>
        <w:lang w:val="es-MX"/>
      </w:rPr>
    </w:pPr>
    <w:r w:rsidRPr="007F3B6D">
      <w:rPr>
        <w:lang w:val="es-MX"/>
      </w:rPr>
      <w:t xml:space="preserve"> </w:t>
    </w:r>
  </w:p>
  <w:p w:rsidR="003265A2" w:rsidRPr="007F3B6D" w:rsidRDefault="003265A2" w:rsidP="003265A2">
    <w:pPr>
      <w:tabs>
        <w:tab w:val="center" w:pos="4419"/>
        <w:tab w:val="right" w:pos="8838"/>
      </w:tabs>
      <w:jc w:val="center"/>
      <w:rPr>
        <w:rFonts w:ascii="Arial" w:hAnsi="Arial" w:cs="Arial"/>
        <w:lang w:val="es-MX"/>
      </w:rPr>
    </w:pPr>
    <w:r w:rsidRPr="007F3B6D">
      <w:rPr>
        <w:rFonts w:ascii="Arial" w:hAnsi="Arial" w:cs="Arial"/>
        <w:lang w:val="es-MX"/>
      </w:rPr>
      <w:t xml:space="preserve"> “2019, 30 años de la Convención sobre los Derechos del Niño”</w:t>
    </w:r>
  </w:p>
  <w:p w:rsidR="003265A2" w:rsidRDefault="003265A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4934" w:rsidRDefault="00B44934" w:rsidP="005F49D1">
      <w:r>
        <w:separator/>
      </w:r>
    </w:p>
  </w:footnote>
  <w:footnote w:type="continuationSeparator" w:id="0">
    <w:p w:rsidR="00B44934" w:rsidRDefault="00B44934" w:rsidP="005F49D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9D1" w:rsidRDefault="005F49D1" w:rsidP="005F49D1">
    <w:pPr>
      <w:pStyle w:val="Encabezado"/>
    </w:pPr>
    <w:r w:rsidRPr="00A76DAC">
      <w:rPr>
        <w:noProof/>
        <w:lang w:val="es-MX" w:eastAsia="es-MX"/>
      </w:rPr>
      <w:drawing>
        <wp:anchor distT="0" distB="0" distL="114300" distR="114300" simplePos="0" relativeHeight="251659264" behindDoc="0" locked="0" layoutInCell="1" allowOverlap="1" wp14:anchorId="44E342FD" wp14:editId="5D8DBF3F">
          <wp:simplePos x="0" y="0"/>
          <wp:positionH relativeFrom="margin">
            <wp:align>left</wp:align>
          </wp:positionH>
          <wp:positionV relativeFrom="paragraph">
            <wp:posOffset>118198</wp:posOffset>
          </wp:positionV>
          <wp:extent cx="904875" cy="771525"/>
          <wp:effectExtent l="0" t="0" r="9525" b="952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904875" cy="771525"/>
                  </a:xfrm>
                  <a:prstGeom prst="rect">
                    <a:avLst/>
                  </a:prstGeom>
                  <a:noFill/>
                  <a:ln w="9525">
                    <a:noFill/>
                    <a:miter lim="800000"/>
                    <a:headEnd/>
                    <a:tailEnd/>
                  </a:ln>
                </pic:spPr>
              </pic:pic>
            </a:graphicData>
          </a:graphic>
        </wp:anchor>
      </w:drawing>
    </w:r>
    <w:r>
      <w:rPr>
        <w:noProof/>
        <w:lang w:val="es-MX" w:eastAsia="es-MX"/>
      </w:rPr>
      <mc:AlternateContent>
        <mc:Choice Requires="wps">
          <w:drawing>
            <wp:anchor distT="0" distB="0" distL="114300" distR="114300" simplePos="0" relativeHeight="251660288" behindDoc="0" locked="0" layoutInCell="1" allowOverlap="1" wp14:anchorId="5085CF01" wp14:editId="38633AD9">
              <wp:simplePos x="0" y="0"/>
              <wp:positionH relativeFrom="column">
                <wp:posOffset>-493526</wp:posOffset>
              </wp:positionH>
              <wp:positionV relativeFrom="paragraph">
                <wp:posOffset>826025</wp:posOffset>
              </wp:positionV>
              <wp:extent cx="1852295" cy="568325"/>
              <wp:effectExtent l="0" t="0" r="0" b="317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568325"/>
                      </a:xfrm>
                      <a:prstGeom prst="rect">
                        <a:avLst/>
                      </a:prstGeom>
                      <a:noFill/>
                      <a:ln>
                        <a:noFill/>
                      </a:ln>
                      <a:extLst/>
                    </wps:spPr>
                    <wps:txbx>
                      <w:txbxContent>
                        <w:p w:rsidR="005F49D1" w:rsidRPr="00675B42" w:rsidRDefault="005F49D1" w:rsidP="005F49D1">
                          <w:pPr>
                            <w:jc w:val="center"/>
                            <w:rPr>
                              <w:rFonts w:ascii="Bookman Old Style" w:hAnsi="Bookman Old Style"/>
                              <w:b/>
                              <w:sz w:val="16"/>
                              <w:lang w:val="es-ES_tradnl"/>
                            </w:rPr>
                          </w:pPr>
                          <w:r>
                            <w:rPr>
                              <w:rFonts w:ascii="Bookman Old Style" w:hAnsi="Bookman Old Style"/>
                              <w:b/>
                              <w:sz w:val="16"/>
                              <w:lang w:val="es-ES_tradnl"/>
                            </w:rPr>
                            <w:t>2018-2021</w:t>
                          </w:r>
                        </w:p>
                        <w:p w:rsidR="005F49D1" w:rsidRPr="004E0106" w:rsidRDefault="005F49D1" w:rsidP="005F49D1">
                          <w:pPr>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5F49D1" w:rsidRPr="004E0106" w:rsidRDefault="005F49D1" w:rsidP="005F49D1">
                          <w:pPr>
                            <w:jc w:val="center"/>
                            <w:rPr>
                              <w:rFonts w:ascii="Bookman Old Style" w:hAnsi="Bookman Old Style"/>
                              <w:b/>
                              <w:sz w:val="16"/>
                              <w:lang w:val="es-ES_tradnl"/>
                            </w:rPr>
                          </w:pPr>
                          <w:r w:rsidRPr="004E0106">
                            <w:rPr>
                              <w:rFonts w:ascii="Bookman Old Style" w:hAnsi="Bookman Old Style"/>
                              <w:b/>
                              <w:sz w:val="16"/>
                              <w:lang w:val="es-ES_tradnl"/>
                            </w:rPr>
                            <w:t>DE COLIMA</w:t>
                          </w:r>
                        </w:p>
                        <w:p w:rsidR="005F49D1" w:rsidRPr="004E0106" w:rsidRDefault="005F49D1" w:rsidP="005F49D1">
                          <w:pPr>
                            <w:jc w:val="center"/>
                            <w:rPr>
                              <w:rFonts w:ascii="Bookman Old Style" w:hAnsi="Bookman Old Style"/>
                              <w:b/>
                              <w:sz w:val="16"/>
                              <w:lang w:val="es-ES_tradnl"/>
                            </w:rPr>
                          </w:pPr>
                          <w:r w:rsidRPr="004E0106">
                            <w:rPr>
                              <w:rFonts w:ascii="Bookman Old Style" w:hAnsi="Bookman Old Style"/>
                              <w:b/>
                              <w:sz w:val="16"/>
                              <w:lang w:val="es-ES_tradnl"/>
                            </w:rPr>
                            <w:t>LIX LEGISLATURA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085CF01" id="_x0000_t202" coordsize="21600,21600" o:spt="202" path="m,l,21600r21600,l21600,xe">
              <v:stroke joinstyle="miter"/>
              <v:path gradientshapeok="t" o:connecttype="rect"/>
            </v:shapetype>
            <v:shape id="Cuadro de texto 5" o:spid="_x0000_s1027" type="#_x0000_t202" style="position:absolute;margin-left:-38.85pt;margin-top:65.05pt;width:145.85pt;height:44.7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aQW+gEAANgDAAAOAAAAZHJzL2Uyb0RvYy54bWysU9uO0zAQfUfiHyy/07ShXbpR09XSVRHS&#10;cpEWPmDqOI1F4jFjt8ny9YydthR4Q7xYtmd85pyZ49Xd0LXiqMkbtKWcTaZSaKuwMnZfyq9ftq+W&#10;UvgAtoIWrS7ls/bybv3yxap3hc6xwbbSJBjE+qJ3pWxCcEWWedXoDvwEnbYcrJE6CHykfVYR9Ize&#10;tVk+nd5kPVLlCJX2nm8fxqBcJ/y61ip8qmuvg2hLydxCWimtu7hm6xUUewLXGHWiAf/AogNjuegF&#10;6gECiAOZv6A6owg91mGisMuwro3SSQOrmU3/UPPUgNNJCzfHu0ub/P+DVR+Pn0mYqpQLKSx0PKLN&#10;ASpCUWkR9BBQLGKTeucLzn1ynB2GtzjwsJNg7x5RffPC4qYBu9f3RNg3GiomOYsvs6unI46PILv+&#10;A1ZcDQ4BE9BQUxc7yD0RjM7Der4MiHkIFUsuF3l+y0wVxxY3y9d5IpdBcX7tyId3GjsRN6UkNkBC&#10;h+OjD5ENFOeUWMzi1rRtMkFrf7vgxPGGa5+eRiGR+6giDLvh1JgdVs8siXC0F38H3jRIP6To2Vql&#10;9N8PQFqK9r3lttzO5vPoxXSYL97kfKDryO46AlYxVCmDFON2E0b/HhyZfcOVzoO451ZuTVIZqY6s&#10;TgNg+yTxJ6tHf16fU9avD7n+CQAA//8DAFBLAwQUAAYACAAAACEApmwNdN4AAAALAQAADwAAAGRy&#10;cy9kb3ducmV2LnhtbEyPwU7DMBBE70j8g7VI3Fo7ATUQ4lQVassRKBFnNzZJRLy2bDcNf8/2BLcd&#10;zdPsTLWe7cgmE+LgUEK2FMAMtk4P2EloPnaLB2AxKdRqdGgk/JgI6/r6qlKldmd8N9MhdYxCMJZK&#10;Qp+SLzmPbW+sikvnDZL35YJViWTouA7qTOF25LkQK27VgPShV94896b9PpysBJ/8vngJr2+b7W4S&#10;zee+yYduK+Xtzbx5ApbMnP5guNSn6lBTp6M7oY5slLAoioJQMu5EBoyIPLundcfL8bgCXlf8/4b6&#10;FwAA//8DAFBLAQItABQABgAIAAAAIQC2gziS/gAAAOEBAAATAAAAAAAAAAAAAAAAAAAAAABbQ29u&#10;dGVudF9UeXBlc10ueG1sUEsBAi0AFAAGAAgAAAAhADj9If/WAAAAlAEAAAsAAAAAAAAAAAAAAAAA&#10;LwEAAF9yZWxzLy5yZWxzUEsBAi0AFAAGAAgAAAAhAL2JpBb6AQAA2AMAAA4AAAAAAAAAAAAAAAAA&#10;LgIAAGRycy9lMm9Eb2MueG1sUEsBAi0AFAAGAAgAAAAhAKZsDXTeAAAACwEAAA8AAAAAAAAAAAAA&#10;AAAAVAQAAGRycy9kb3ducmV2LnhtbFBLBQYAAAAABAAEAPMAAABfBQAAAAA=&#10;" filled="f" stroked="f">
              <v:textbox style="mso-fit-shape-to-text:t">
                <w:txbxContent>
                  <w:p w:rsidR="005F49D1" w:rsidRPr="00675B42" w:rsidRDefault="005F49D1" w:rsidP="005F49D1">
                    <w:pPr>
                      <w:jc w:val="center"/>
                      <w:rPr>
                        <w:rFonts w:ascii="Bookman Old Style" w:hAnsi="Bookman Old Style"/>
                        <w:b/>
                        <w:sz w:val="16"/>
                        <w:lang w:val="es-ES_tradnl"/>
                      </w:rPr>
                    </w:pPr>
                    <w:r>
                      <w:rPr>
                        <w:rFonts w:ascii="Bookman Old Style" w:hAnsi="Bookman Old Style"/>
                        <w:b/>
                        <w:sz w:val="16"/>
                        <w:lang w:val="es-ES_tradnl"/>
                      </w:rPr>
                      <w:t>2018-2021</w:t>
                    </w:r>
                  </w:p>
                  <w:p w:rsidR="005F49D1" w:rsidRPr="004E0106" w:rsidRDefault="005F49D1" w:rsidP="005F49D1">
                    <w:pPr>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5F49D1" w:rsidRPr="004E0106" w:rsidRDefault="005F49D1" w:rsidP="005F49D1">
                    <w:pPr>
                      <w:jc w:val="center"/>
                      <w:rPr>
                        <w:rFonts w:ascii="Bookman Old Style" w:hAnsi="Bookman Old Style"/>
                        <w:b/>
                        <w:sz w:val="16"/>
                        <w:lang w:val="es-ES_tradnl"/>
                      </w:rPr>
                    </w:pPr>
                    <w:r w:rsidRPr="004E0106">
                      <w:rPr>
                        <w:rFonts w:ascii="Bookman Old Style" w:hAnsi="Bookman Old Style"/>
                        <w:b/>
                        <w:sz w:val="16"/>
                        <w:lang w:val="es-ES_tradnl"/>
                      </w:rPr>
                      <w:t>DE COLIMA</w:t>
                    </w:r>
                  </w:p>
                  <w:p w:rsidR="005F49D1" w:rsidRPr="004E0106" w:rsidRDefault="005F49D1" w:rsidP="005F49D1">
                    <w:pPr>
                      <w:jc w:val="center"/>
                      <w:rPr>
                        <w:rFonts w:ascii="Bookman Old Style" w:hAnsi="Bookman Old Style"/>
                        <w:b/>
                        <w:sz w:val="16"/>
                        <w:lang w:val="es-ES_tradnl"/>
                      </w:rPr>
                    </w:pPr>
                    <w:r w:rsidRPr="004E0106">
                      <w:rPr>
                        <w:rFonts w:ascii="Bookman Old Style" w:hAnsi="Bookman Old Style"/>
                        <w:b/>
                        <w:sz w:val="16"/>
                        <w:lang w:val="es-ES_tradnl"/>
                      </w:rPr>
                      <w:t>LIX LEGISLATURA</w:t>
                    </w:r>
                  </w:p>
                </w:txbxContent>
              </v:textbox>
            </v:shape>
          </w:pict>
        </mc:Fallback>
      </mc:AlternateContent>
    </w:r>
  </w:p>
  <w:p w:rsidR="005F49D1" w:rsidRDefault="005F49D1" w:rsidP="005F49D1">
    <w:pPr>
      <w:pStyle w:val="Encabezado"/>
    </w:pPr>
    <w:r>
      <w:tab/>
    </w:r>
    <w:r>
      <w:tab/>
    </w:r>
  </w:p>
  <w:p w:rsidR="005F49D1" w:rsidRDefault="005F49D1" w:rsidP="005F49D1">
    <w:pPr>
      <w:pStyle w:val="Encabezado"/>
    </w:pPr>
  </w:p>
  <w:p w:rsidR="005F49D1" w:rsidRDefault="005F49D1" w:rsidP="005F49D1">
    <w:pPr>
      <w:pStyle w:val="Encabezado"/>
    </w:pPr>
  </w:p>
  <w:p w:rsidR="008F2C9F" w:rsidRDefault="008F2C9F" w:rsidP="005F49D1">
    <w:pPr>
      <w:pStyle w:val="Encabezado"/>
    </w:pPr>
  </w:p>
  <w:p w:rsidR="005F49D1" w:rsidRDefault="005F49D1" w:rsidP="005F49D1">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9D1"/>
    <w:rsid w:val="000F5F0F"/>
    <w:rsid w:val="00252380"/>
    <w:rsid w:val="0028181A"/>
    <w:rsid w:val="003265A2"/>
    <w:rsid w:val="0046017B"/>
    <w:rsid w:val="005601EC"/>
    <w:rsid w:val="005F49D1"/>
    <w:rsid w:val="007145E1"/>
    <w:rsid w:val="007605F6"/>
    <w:rsid w:val="007E57F6"/>
    <w:rsid w:val="0083073A"/>
    <w:rsid w:val="008D40A7"/>
    <w:rsid w:val="008F2C9F"/>
    <w:rsid w:val="00967380"/>
    <w:rsid w:val="009E3632"/>
    <w:rsid w:val="00A11951"/>
    <w:rsid w:val="00A571D1"/>
    <w:rsid w:val="00AD3C87"/>
    <w:rsid w:val="00B44934"/>
    <w:rsid w:val="00F648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7384A4"/>
  <w15:chartTrackingRefBased/>
  <w15:docId w15:val="{3BC2A106-ADEC-479B-ACC0-7EE72BC80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49D1"/>
    <w:pPr>
      <w:spacing w:after="0" w:line="240" w:lineRule="auto"/>
    </w:pPr>
    <w:rPr>
      <w:rFonts w:ascii="Times New Roman" w:eastAsia="Times New Roman" w:hAnsi="Times New Roman" w:cs="Times New Roman"/>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F49D1"/>
    <w:pPr>
      <w:spacing w:after="0" w:line="240" w:lineRule="auto"/>
    </w:pPr>
    <w:rPr>
      <w:rFonts w:ascii="Calibri" w:eastAsia="Times New Roman" w:hAnsi="Calibri" w:cs="Times New Roman"/>
      <w:lang w:eastAsia="es-MX"/>
    </w:rPr>
  </w:style>
  <w:style w:type="character" w:customStyle="1" w:styleId="SinespaciadoCar">
    <w:name w:val="Sin espaciado Car"/>
    <w:basedOn w:val="Fuentedeprrafopredeter"/>
    <w:link w:val="Sinespaciado"/>
    <w:uiPriority w:val="1"/>
    <w:rsid w:val="005F49D1"/>
    <w:rPr>
      <w:rFonts w:ascii="Calibri" w:eastAsia="Times New Roman" w:hAnsi="Calibri" w:cs="Times New Roman"/>
      <w:lang w:eastAsia="es-MX"/>
    </w:rPr>
  </w:style>
  <w:style w:type="paragraph" w:customStyle="1" w:styleId="Default">
    <w:name w:val="Default"/>
    <w:rsid w:val="005F49D1"/>
    <w:pPr>
      <w:autoSpaceDE w:val="0"/>
      <w:autoSpaceDN w:val="0"/>
      <w:adjustRightInd w:val="0"/>
      <w:spacing w:after="0" w:line="240" w:lineRule="auto"/>
    </w:pPr>
    <w:rPr>
      <w:rFonts w:ascii="Tahoma" w:hAnsi="Tahoma" w:cs="Tahoma"/>
      <w:color w:val="000000"/>
      <w:sz w:val="24"/>
      <w:szCs w:val="24"/>
    </w:rPr>
  </w:style>
  <w:style w:type="paragraph" w:styleId="Encabezado">
    <w:name w:val="header"/>
    <w:basedOn w:val="Normal"/>
    <w:link w:val="EncabezadoCar"/>
    <w:uiPriority w:val="99"/>
    <w:unhideWhenUsed/>
    <w:rsid w:val="005F49D1"/>
    <w:pPr>
      <w:tabs>
        <w:tab w:val="center" w:pos="4419"/>
        <w:tab w:val="right" w:pos="8838"/>
      </w:tabs>
    </w:pPr>
  </w:style>
  <w:style w:type="character" w:customStyle="1" w:styleId="EncabezadoCar">
    <w:name w:val="Encabezado Car"/>
    <w:basedOn w:val="Fuentedeprrafopredeter"/>
    <w:link w:val="Encabezado"/>
    <w:uiPriority w:val="99"/>
    <w:rsid w:val="005F49D1"/>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5F49D1"/>
    <w:pPr>
      <w:tabs>
        <w:tab w:val="center" w:pos="4419"/>
        <w:tab w:val="right" w:pos="8838"/>
      </w:tabs>
    </w:pPr>
  </w:style>
  <w:style w:type="character" w:customStyle="1" w:styleId="PiedepginaCar">
    <w:name w:val="Pie de página Car"/>
    <w:basedOn w:val="Fuentedeprrafopredeter"/>
    <w:link w:val="Piedepgina"/>
    <w:uiPriority w:val="99"/>
    <w:rsid w:val="005F49D1"/>
    <w:rPr>
      <w:rFonts w:ascii="Times New Roman" w:eastAsia="Times New Roman" w:hAnsi="Times New Roman" w:cs="Times New Roman"/>
      <w:sz w:val="20"/>
      <w:szCs w:val="20"/>
      <w:lang w:val="es-ES" w:eastAsia="es-ES"/>
    </w:rPr>
  </w:style>
  <w:style w:type="character" w:styleId="Nmerodepgina">
    <w:name w:val="page number"/>
    <w:basedOn w:val="Fuentedeprrafopredeter"/>
    <w:uiPriority w:val="99"/>
    <w:unhideWhenUsed/>
    <w:rsid w:val="003265A2"/>
  </w:style>
  <w:style w:type="paragraph" w:styleId="Prrafodelista">
    <w:name w:val="List Paragraph"/>
    <w:basedOn w:val="Normal"/>
    <w:link w:val="PrrafodelistaCar"/>
    <w:uiPriority w:val="34"/>
    <w:qFormat/>
    <w:rsid w:val="00A11951"/>
    <w:pPr>
      <w:spacing w:after="200" w:line="276" w:lineRule="auto"/>
      <w:ind w:left="720"/>
      <w:contextualSpacing/>
    </w:pPr>
    <w:rPr>
      <w:rFonts w:ascii="Calibri" w:eastAsia="Calibri" w:hAnsi="Calibri"/>
      <w:sz w:val="22"/>
      <w:szCs w:val="22"/>
      <w:lang w:val="es-MX" w:eastAsia="en-US"/>
    </w:rPr>
  </w:style>
  <w:style w:type="character" w:customStyle="1" w:styleId="PrrafodelistaCar">
    <w:name w:val="Párrafo de lista Car"/>
    <w:link w:val="Prrafodelista"/>
    <w:uiPriority w:val="34"/>
    <w:locked/>
    <w:rsid w:val="00A11951"/>
    <w:rPr>
      <w:rFonts w:ascii="Calibri" w:eastAsia="Calibri" w:hAnsi="Calibri" w:cs="Times New Roman"/>
    </w:rPr>
  </w:style>
  <w:style w:type="paragraph" w:styleId="Textodeglobo">
    <w:name w:val="Balloon Text"/>
    <w:basedOn w:val="Normal"/>
    <w:link w:val="TextodegloboCar"/>
    <w:uiPriority w:val="99"/>
    <w:semiHidden/>
    <w:unhideWhenUsed/>
    <w:rsid w:val="005601E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601EC"/>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7</Pages>
  <Words>1072</Words>
  <Characters>5896</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Vargas</dc:creator>
  <cp:keywords/>
  <dc:description/>
  <cp:lastModifiedBy>Carmen Vargas</cp:lastModifiedBy>
  <cp:revision>8</cp:revision>
  <cp:lastPrinted>2019-09-27T20:29:00Z</cp:lastPrinted>
  <dcterms:created xsi:type="dcterms:W3CDTF">2019-09-27T01:55:00Z</dcterms:created>
  <dcterms:modified xsi:type="dcterms:W3CDTF">2019-09-27T20:29:00Z</dcterms:modified>
</cp:coreProperties>
</file>