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1F" w:rsidRPr="00FB7F6D" w:rsidRDefault="000847B0" w:rsidP="003473B2">
      <w:pPr>
        <w:pStyle w:val="Listaconvietas"/>
        <w:tabs>
          <w:tab w:val="clear" w:pos="360"/>
          <w:tab w:val="left" w:pos="708"/>
        </w:tabs>
        <w:ind w:left="0" w:right="299" w:firstLine="0"/>
        <w:jc w:val="both"/>
        <w:rPr>
          <w:rFonts w:asciiTheme="minorHAnsi" w:hAnsiTheme="minorHAnsi" w:cs="Arial"/>
          <w:b/>
          <w:i/>
          <w:lang w:val="es-MX"/>
        </w:rPr>
      </w:pPr>
      <w:r w:rsidRPr="000847B0">
        <w:rPr>
          <w:rFonts w:asciiTheme="minorHAnsi" w:hAnsiTheme="minorHAnsi" w:cs="Arial"/>
          <w:b/>
          <w:bCs/>
          <w:i/>
          <w:noProof/>
          <w:lang w:val="es-MX" w:eastAsia="es-MX"/>
        </w:rPr>
        <w:pict>
          <v:shapetype id="_x0000_t202" coordsize="21600,21600" o:spt="202" path="m,l,21600r21600,l21600,xe">
            <v:stroke joinstyle="miter"/>
            <v:path gradientshapeok="t" o:connecttype="rect"/>
          </v:shapetype>
          <v:shape id="_x0000_s1027" type="#_x0000_t202" style="position:absolute;left:0;text-align:left;margin-left:345.95pt;margin-top:-68.35pt;width:115.65pt;height:23.75pt;z-index:251658240" filled="f" stroked="f">
            <v:textbox>
              <w:txbxContent>
                <w:p w:rsidR="00B277A5" w:rsidRDefault="00B277A5" w:rsidP="00D03217">
                  <w:pPr>
                    <w:pStyle w:val="Textoindependiente2"/>
                    <w:ind w:right="-40"/>
                    <w:contextualSpacing/>
                    <w:jc w:val="right"/>
                  </w:pPr>
                  <w:r w:rsidRPr="00A902FE">
                    <w:rPr>
                      <w:rFonts w:ascii="Calibri" w:hAnsi="Calibri" w:cs="Arial"/>
                      <w:b/>
                      <w:i/>
                      <w:szCs w:val="24"/>
                    </w:rPr>
                    <w:t xml:space="preserve">DECRETO NO. </w:t>
                  </w:r>
                  <w:r>
                    <w:rPr>
                      <w:rFonts w:ascii="Calibri" w:hAnsi="Calibri" w:cs="Arial"/>
                      <w:b/>
                      <w:i/>
                      <w:szCs w:val="24"/>
                    </w:rPr>
                    <w:t>14</w:t>
                  </w:r>
                </w:p>
              </w:txbxContent>
            </v:textbox>
          </v:shape>
        </w:pict>
      </w:r>
      <w:r w:rsidR="00A5781F" w:rsidRPr="00FB7F6D">
        <w:rPr>
          <w:rFonts w:asciiTheme="minorHAnsi" w:hAnsiTheme="minorHAnsi" w:cs="Arial"/>
          <w:b/>
          <w:i/>
          <w:lang w:val="es-MX"/>
        </w:rPr>
        <w:t xml:space="preserve">EL HONORABLE CONGRESO CONSTITUCIONAL DEL ESTADO LIBRE Y SOBERANO DE COLIMA,  EN  EJERCICIO  DE  LAS  FACULTADES  QUE  LE  CONFIEREN LOS ARTÍCULOS 33 FRACCIÓN </w:t>
      </w:r>
      <w:r w:rsidR="00DB5EB2" w:rsidRPr="00FB7F6D">
        <w:rPr>
          <w:rFonts w:asciiTheme="minorHAnsi" w:hAnsiTheme="minorHAnsi" w:cs="Arial"/>
          <w:b/>
          <w:i/>
          <w:lang w:val="es-MX"/>
        </w:rPr>
        <w:t>X</w:t>
      </w:r>
      <w:r w:rsidR="00086914" w:rsidRPr="00FB7F6D">
        <w:rPr>
          <w:rFonts w:asciiTheme="minorHAnsi" w:hAnsiTheme="minorHAnsi" w:cs="Arial"/>
          <w:b/>
          <w:i/>
          <w:lang w:val="es-MX"/>
        </w:rPr>
        <w:t>I</w:t>
      </w:r>
      <w:r w:rsidR="00A5781F" w:rsidRPr="00FB7F6D">
        <w:rPr>
          <w:rFonts w:asciiTheme="minorHAnsi" w:hAnsiTheme="minorHAnsi" w:cs="Arial"/>
          <w:b/>
          <w:i/>
          <w:lang w:val="es-MX"/>
        </w:rPr>
        <w:t xml:space="preserve"> Y 39  DE LA CONSTITUCIÓN POLÍTICA LOCAL, EN NOMBRE DEL PUEBLO, Y </w:t>
      </w:r>
    </w:p>
    <w:p w:rsidR="000713A9" w:rsidRDefault="000713A9" w:rsidP="003473B2">
      <w:pPr>
        <w:pStyle w:val="Textoindependiente2"/>
        <w:contextualSpacing/>
        <w:jc w:val="center"/>
        <w:rPr>
          <w:rFonts w:asciiTheme="minorHAnsi" w:hAnsiTheme="minorHAnsi" w:cs="Arial"/>
          <w:b/>
          <w:bCs/>
          <w:i/>
          <w:szCs w:val="24"/>
          <w:lang w:val="es-MX"/>
        </w:rPr>
      </w:pPr>
    </w:p>
    <w:p w:rsidR="00FB7F6D" w:rsidRPr="00FB7F6D" w:rsidRDefault="00FB7F6D" w:rsidP="003473B2">
      <w:pPr>
        <w:pStyle w:val="Textoindependiente2"/>
        <w:contextualSpacing/>
        <w:jc w:val="center"/>
        <w:rPr>
          <w:rFonts w:asciiTheme="minorHAnsi" w:hAnsiTheme="minorHAnsi" w:cs="Arial"/>
          <w:b/>
          <w:bCs/>
          <w:i/>
          <w:szCs w:val="24"/>
          <w:lang w:val="es-MX"/>
        </w:rPr>
      </w:pPr>
    </w:p>
    <w:p w:rsidR="000713A9" w:rsidRPr="00FB7F6D" w:rsidRDefault="00A85625" w:rsidP="003473B2">
      <w:pPr>
        <w:pStyle w:val="Textoindependiente2"/>
        <w:contextualSpacing/>
        <w:jc w:val="center"/>
        <w:rPr>
          <w:rFonts w:asciiTheme="minorHAnsi" w:hAnsiTheme="minorHAnsi" w:cs="Arial"/>
          <w:b/>
          <w:bCs/>
          <w:i/>
          <w:szCs w:val="24"/>
        </w:rPr>
      </w:pPr>
      <w:r w:rsidRPr="00FB7F6D">
        <w:rPr>
          <w:rFonts w:asciiTheme="minorHAnsi" w:hAnsiTheme="minorHAnsi" w:cs="Arial"/>
          <w:b/>
          <w:bCs/>
          <w:i/>
          <w:szCs w:val="24"/>
        </w:rPr>
        <w:t xml:space="preserve">C O N S I D E R A N D </w:t>
      </w:r>
      <w:proofErr w:type="gramStart"/>
      <w:r w:rsidRPr="00FB7F6D">
        <w:rPr>
          <w:rFonts w:asciiTheme="minorHAnsi" w:hAnsiTheme="minorHAnsi" w:cs="Arial"/>
          <w:b/>
          <w:bCs/>
          <w:i/>
          <w:szCs w:val="24"/>
        </w:rPr>
        <w:t>O</w:t>
      </w:r>
      <w:r w:rsidR="00BC4982" w:rsidRPr="00FB7F6D">
        <w:rPr>
          <w:rFonts w:asciiTheme="minorHAnsi" w:hAnsiTheme="minorHAnsi" w:cs="Arial"/>
          <w:b/>
          <w:bCs/>
          <w:i/>
          <w:szCs w:val="24"/>
        </w:rPr>
        <w:t xml:space="preserve"> :</w:t>
      </w:r>
      <w:proofErr w:type="gramEnd"/>
    </w:p>
    <w:p w:rsidR="000713A9" w:rsidRPr="00FB7F6D" w:rsidRDefault="000713A9" w:rsidP="003473B2">
      <w:pPr>
        <w:pStyle w:val="Textoindependiente2"/>
        <w:contextualSpacing/>
        <w:jc w:val="both"/>
        <w:rPr>
          <w:rFonts w:asciiTheme="minorHAnsi" w:hAnsiTheme="minorHAnsi" w:cs="Arial"/>
          <w:i/>
          <w:szCs w:val="24"/>
        </w:rPr>
      </w:pPr>
    </w:p>
    <w:p w:rsidR="00B277A5" w:rsidRPr="00FB7F6D" w:rsidRDefault="00B277A5" w:rsidP="00733EC0">
      <w:pPr>
        <w:pStyle w:val="NormalWeb"/>
        <w:numPr>
          <w:ilvl w:val="0"/>
          <w:numId w:val="3"/>
        </w:numPr>
        <w:spacing w:before="0" w:beforeAutospacing="0" w:after="120" w:afterAutospacing="0"/>
        <w:ind w:left="0" w:firstLine="0"/>
        <w:jc w:val="both"/>
        <w:rPr>
          <w:rFonts w:asciiTheme="minorHAnsi" w:hAnsiTheme="minorHAnsi" w:cs="Arial"/>
          <w:i/>
        </w:rPr>
      </w:pPr>
      <w:r w:rsidRPr="00FB7F6D">
        <w:rPr>
          <w:rFonts w:asciiTheme="minorHAnsi" w:hAnsiTheme="minorHAnsi" w:cs="Arial"/>
          <w:i/>
          <w:lang w:val="es-MX"/>
        </w:rPr>
        <w:t xml:space="preserve">Una de las principales funciones Constitucionales especificas que el Congreso del Estado tiene, es la de revisar y fiscalizar las cuentas públicas </w:t>
      </w:r>
      <w:r w:rsidRPr="00FB7F6D">
        <w:rPr>
          <w:rFonts w:asciiTheme="minorHAnsi" w:hAnsiTheme="minorHAnsi" w:cs="Arial"/>
          <w:i/>
        </w:rPr>
        <w:t>que le presenten los organismos públicos descentralizados paramunicipales que prestan servicios de agua potable, facultad realizada a través del Órgano Superior de Auditoría y Fiscalización Gubernamental del Estado, conocido por sus siglas: OSAFIG, en los términos y facultades establecidas en el artículo 115, fracción IV, de la Constitución Política de los Estados Unidos Mexicanos; y su correlativo 33, fracción XI, y 116 de la Constitución Política del Estado Libre y Soberano de Colima. En consecuencia, corresponde a ésta Soberanía, expedir el Decreto en el que se consigne la conclusión del proceso de revisión y fiscalización de los resultados de las cuentas públicas, a más tardar el 30 de noviembre del año de su presentación, atento al contenido del Informe de Resultados que remita el OSAFIG.</w:t>
      </w:r>
    </w:p>
    <w:p w:rsidR="00B277A5" w:rsidRPr="00FB7F6D" w:rsidRDefault="00B277A5" w:rsidP="00B277A5">
      <w:pPr>
        <w:pStyle w:val="NormalWeb"/>
        <w:tabs>
          <w:tab w:val="left" w:pos="1843"/>
        </w:tabs>
        <w:spacing w:before="0" w:beforeAutospacing="0" w:after="120" w:afterAutospacing="0"/>
        <w:jc w:val="both"/>
        <w:rPr>
          <w:rFonts w:asciiTheme="minorHAnsi" w:hAnsiTheme="minorHAnsi" w:cs="Arial"/>
          <w:i/>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i/>
        </w:rPr>
        <w:t xml:space="preserve">En virtud de la renuncia definitiva del Auditor Superior del Estado, aceptada por la Comisión de Gobierno Interno y Acuerdos Parlamentarios de la Quincuagésima Séptima Legislatura del Honorable Congreso del Estado Libre y Soberano de Colima, el 8 de septiembre de 2014, la C. M.C. </w:t>
      </w:r>
      <w:proofErr w:type="spellStart"/>
      <w:r w:rsidRPr="00FB7F6D">
        <w:rPr>
          <w:rFonts w:asciiTheme="minorHAnsi" w:hAnsiTheme="minorHAnsi" w:cs="Arial"/>
          <w:i/>
        </w:rPr>
        <w:t>Xóchitl</w:t>
      </w:r>
      <w:proofErr w:type="spellEnd"/>
      <w:r w:rsidRPr="00FB7F6D">
        <w:rPr>
          <w:rFonts w:asciiTheme="minorHAnsi" w:hAnsiTheme="minorHAnsi" w:cs="Arial"/>
          <w:i/>
        </w:rPr>
        <w:t xml:space="preserve"> Graciela Díaz Cossío, en su carácter de Auditor Especial del Área Financiera asumió el Encargo del Despacho de la Titularidad del Órgano Superior de Auditoría y Fiscalización Gubernamental del Estado, de manera temporal con las facultades y atribuciones que le corresponden al Auditor Superior. Lo anterior de conformidad con el contenido del artículo 81 de la Ley de Fiscalización Superior del Estado.</w:t>
      </w:r>
    </w:p>
    <w:p w:rsidR="00B277A5" w:rsidRPr="00FB7F6D" w:rsidRDefault="00B277A5" w:rsidP="00B277A5">
      <w:pPr>
        <w:pStyle w:val="NormalWeb"/>
        <w:spacing w:before="0" w:beforeAutospacing="0" w:after="120" w:afterAutospacing="0"/>
        <w:jc w:val="center"/>
        <w:rPr>
          <w:rFonts w:asciiTheme="minorHAnsi" w:hAnsiTheme="minorHAnsi" w:cs="Arial"/>
          <w:b/>
          <w:bCs/>
          <w:i/>
        </w:rPr>
      </w:pPr>
    </w:p>
    <w:p w:rsidR="00B277A5" w:rsidRPr="00FB7F6D" w:rsidRDefault="00B277A5" w:rsidP="00733EC0">
      <w:pPr>
        <w:pStyle w:val="NormalWeb"/>
        <w:numPr>
          <w:ilvl w:val="0"/>
          <w:numId w:val="3"/>
        </w:numPr>
        <w:spacing w:before="0" w:beforeAutospacing="0" w:after="120" w:afterAutospacing="0"/>
        <w:ind w:left="0" w:firstLine="0"/>
        <w:jc w:val="both"/>
        <w:rPr>
          <w:rFonts w:asciiTheme="minorHAnsi" w:hAnsiTheme="minorHAnsi" w:cs="Arial"/>
          <w:i/>
        </w:rPr>
      </w:pPr>
      <w:r w:rsidRPr="00FB7F6D">
        <w:rPr>
          <w:rFonts w:asciiTheme="minorHAnsi" w:hAnsiTheme="minorHAnsi" w:cs="Arial"/>
          <w:i/>
        </w:rPr>
        <w:t xml:space="preserve">El C. LIC. Enrique Alejandro González Contreras, Director de la </w:t>
      </w:r>
      <w:r w:rsidRPr="00FB7F6D">
        <w:rPr>
          <w:rFonts w:asciiTheme="minorHAnsi" w:hAnsiTheme="minorHAnsi" w:cs="Arial"/>
          <w:bCs/>
          <w:i/>
          <w:lang w:val="es-MX"/>
        </w:rPr>
        <w:t>Comisión de Agua Potable, Drenaje y Alcantarillado del Municipio de Coquimatlán, Colima</w:t>
      </w:r>
      <w:r w:rsidRPr="00FB7F6D">
        <w:rPr>
          <w:rFonts w:asciiTheme="minorHAnsi" w:hAnsiTheme="minorHAnsi" w:cs="Arial"/>
          <w:i/>
        </w:rPr>
        <w:t>, envió mediante oficio número 009/2015, de fecha 5 de marzo del año 2015, al H. Congreso del Estado, la cuenta pública de ese organismo operador de agua, correspondiente al ejercicio fiscal 2014. Remitida a su vez por el H. Congreso del Estado, al Órgano Superior de Auditoría y Fiscalización Gubernamental del Estado, mediante memorándum 202 de fecha 9 de marzo del año 2015. Lo anterior en cumplimiento a los artículos 33, fracción XI, segundo párrafo de la Constitución Política del Estado Libre y Soberano de Colima y 10 de la Ley de Fiscalización Superior del Estado.</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733EC0">
      <w:pPr>
        <w:pStyle w:val="NormalWeb"/>
        <w:numPr>
          <w:ilvl w:val="0"/>
          <w:numId w:val="3"/>
        </w:numPr>
        <w:spacing w:before="0" w:beforeAutospacing="0" w:after="120" w:afterAutospacing="0"/>
        <w:ind w:left="0" w:firstLine="0"/>
        <w:jc w:val="both"/>
        <w:rPr>
          <w:rFonts w:asciiTheme="minorHAnsi" w:hAnsiTheme="minorHAnsi" w:cs="Arial"/>
          <w:i/>
        </w:rPr>
      </w:pPr>
      <w:r w:rsidRPr="00FB7F6D">
        <w:rPr>
          <w:rFonts w:asciiTheme="minorHAnsi" w:hAnsiTheme="minorHAnsi" w:cs="Arial"/>
          <w:i/>
        </w:rPr>
        <w:lastRenderedPageBreak/>
        <w:t xml:space="preserve">El Auditor Especial del Área Financiera Encargada del Despacho de la Titularidad del Órgano Superior de Auditoría y Fiscalización Gubernamental del Estado, notificó al C. L.A.E. Enrique Alejandro González Contreras, Director General de la </w:t>
      </w:r>
      <w:r w:rsidRPr="00FB7F6D">
        <w:rPr>
          <w:rFonts w:asciiTheme="minorHAnsi" w:hAnsiTheme="minorHAnsi" w:cs="Arial"/>
          <w:bCs/>
          <w:i/>
          <w:lang w:val="es-MX"/>
        </w:rPr>
        <w:t xml:space="preserve">Comisión de Agua Potable, y Alcantarillado del Municipio de Coquimatlán, Colima, (en adelante </w:t>
      </w:r>
      <w:r w:rsidRPr="00FB7F6D">
        <w:rPr>
          <w:rFonts w:asciiTheme="minorHAnsi" w:hAnsiTheme="minorHAnsi" w:cs="Arial"/>
          <w:i/>
        </w:rPr>
        <w:t xml:space="preserve">CAPACO), el inicio y ejecución de los trabajos correspondientes  a la revisión y fiscalización a la cuenta pública del ejercicio fiscal 2014, de la referida </w:t>
      </w:r>
      <w:r w:rsidRPr="00FB7F6D">
        <w:rPr>
          <w:rFonts w:asciiTheme="minorHAnsi" w:hAnsiTheme="minorHAnsi" w:cs="Arial"/>
          <w:bCs/>
          <w:i/>
          <w:lang w:val="es-MX"/>
        </w:rPr>
        <w:t xml:space="preserve">Comisión de Agua Potable, </w:t>
      </w:r>
      <w:r w:rsidRPr="00FB7F6D">
        <w:rPr>
          <w:rFonts w:asciiTheme="minorHAnsi" w:hAnsiTheme="minorHAnsi" w:cs="Arial"/>
          <w:i/>
        </w:rPr>
        <w:t>mediante oficio 135/2015, de fecha 15 de abril del año 2015; asimismo se le comunicó el nombre de los auditores comisionados y habilitados para realizarla.</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i/>
        </w:rPr>
        <w:t>El Programa Anual de Auditoría aplicado por el OSAFIG. Para la revisión, comprendió la planeación, estudio general de la entidad, estudio del marco legal aplicable, estudio y evaluación del control interno, análisis de procesos administrativos, análisis, cálculo, verificación física y documental, confirmaciones y compulsas de datos, visitas e inspección física, verificación de registros contables y la aplicación de todos los procedimientos y técnicas de auditoría que se consideraron pertinentes para obtener evidencias suficientes y competentes respecto del objetivo de la revisión.</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733EC0">
      <w:pPr>
        <w:pStyle w:val="NormalWeb"/>
        <w:numPr>
          <w:ilvl w:val="0"/>
          <w:numId w:val="3"/>
        </w:numPr>
        <w:spacing w:before="0" w:beforeAutospacing="0" w:after="120" w:afterAutospacing="0"/>
        <w:ind w:left="0" w:firstLine="0"/>
        <w:jc w:val="both"/>
        <w:rPr>
          <w:rFonts w:asciiTheme="minorHAnsi" w:hAnsiTheme="minorHAnsi" w:cs="Arial"/>
          <w:i/>
        </w:rPr>
      </w:pPr>
      <w:r w:rsidRPr="00FB7F6D">
        <w:rPr>
          <w:rFonts w:asciiTheme="minorHAnsi" w:hAnsiTheme="minorHAnsi" w:cs="Arial"/>
          <w:i/>
        </w:rPr>
        <w:t xml:space="preserve">La entonces Encargada de Despacho de la Titularidad del Órgano Superior de Auditoría  y Fiscalización Gubernamental del Estado, procedió a la entrega física y legal del Informe de Auditoría y las Cédulas de Resultados Primarios: Financieros y Obra Pública. Todos correspondientes de la cuenta pública del ejercicio fiscal 2014, de la </w:t>
      </w:r>
      <w:r w:rsidRPr="00FB7F6D">
        <w:rPr>
          <w:rFonts w:asciiTheme="minorHAnsi" w:hAnsiTheme="minorHAnsi" w:cs="Arial"/>
          <w:bCs/>
          <w:i/>
          <w:lang w:val="es-MX"/>
        </w:rPr>
        <w:t>Comisión de Agua Potable, y Alcantarillado del</w:t>
      </w:r>
      <w:r w:rsidRPr="00FB7F6D">
        <w:rPr>
          <w:rFonts w:asciiTheme="minorHAnsi" w:hAnsiTheme="minorHAnsi" w:cs="Arial"/>
          <w:b/>
          <w:bCs/>
          <w:i/>
          <w:lang w:val="es-MX"/>
        </w:rPr>
        <w:t xml:space="preserve"> </w:t>
      </w:r>
      <w:r w:rsidRPr="00FB7F6D">
        <w:rPr>
          <w:rFonts w:asciiTheme="minorHAnsi" w:hAnsiTheme="minorHAnsi" w:cs="Arial"/>
          <w:bCs/>
          <w:i/>
          <w:lang w:val="es-MX"/>
        </w:rPr>
        <w:t>Municipio de Coquimatlán, Colima</w:t>
      </w:r>
      <w:r w:rsidRPr="00FB7F6D">
        <w:rPr>
          <w:rFonts w:asciiTheme="minorHAnsi" w:hAnsiTheme="minorHAnsi" w:cs="Arial"/>
          <w:i/>
        </w:rPr>
        <w:t>, mediante oficio número 278/2015 recibido el día 29 de julio del año 2015. Otorgando un plazo de siete días hábiles contados a partir del día siguiente de la notificación del referido oficio, para que se diera respuesta y exhibiera los elementos, justificaciones y aclaraciones que a su derecho convengan de las observaciones señaladas en las cédulas de resultados primarios.</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i/>
        </w:rPr>
        <w:t xml:space="preserve">De tal acto se dejo constancia en acta circunstanciada, de la entrega del citado informe, así como del plazo y procedimiento para presentar los requerimientos señalados en las observaciones. Igualmente se informó que una vez recibida la documentación, esta será valorada.  </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733EC0">
      <w:pPr>
        <w:pStyle w:val="NormalWeb"/>
        <w:numPr>
          <w:ilvl w:val="0"/>
          <w:numId w:val="3"/>
        </w:numPr>
        <w:spacing w:before="0" w:beforeAutospacing="0" w:after="120" w:afterAutospacing="0"/>
        <w:ind w:left="0" w:firstLine="0"/>
        <w:jc w:val="both"/>
        <w:rPr>
          <w:rFonts w:asciiTheme="minorHAnsi" w:hAnsiTheme="minorHAnsi" w:cs="Arial"/>
          <w:b/>
          <w:i/>
        </w:rPr>
      </w:pPr>
      <w:r w:rsidRPr="00FB7F6D">
        <w:rPr>
          <w:rFonts w:asciiTheme="minorHAnsi" w:hAnsiTheme="minorHAnsi" w:cs="Arial"/>
          <w:i/>
        </w:rPr>
        <w:t>Mediante oficio número 040/2015, de fecha 07 del mes de agosto del año 2015, el personal autorizado de la</w:t>
      </w:r>
      <w:r w:rsidRPr="00FB7F6D">
        <w:rPr>
          <w:rFonts w:asciiTheme="minorHAnsi" w:hAnsiTheme="minorHAnsi" w:cs="Arial"/>
          <w:bCs/>
          <w:i/>
          <w:lang w:val="es-MX"/>
        </w:rPr>
        <w:t xml:space="preserve"> </w:t>
      </w:r>
      <w:r w:rsidRPr="00FB7F6D">
        <w:rPr>
          <w:rFonts w:asciiTheme="minorHAnsi" w:hAnsiTheme="minorHAnsi" w:cs="Arial"/>
          <w:i/>
        </w:rPr>
        <w:t>CAPACO, contestó la solicitud de aclaración y proporcionó sustento documental de las observaciones señaladas de la cuenta pública correspondiente al ejercicio fiscal 2014. Los documentos recibidos fueron valorados por personal de la OSAFIG.</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b/>
          <w:i/>
        </w:rPr>
        <w:t xml:space="preserve">SEXTO. </w:t>
      </w:r>
      <w:r w:rsidRPr="00FB7F6D">
        <w:rPr>
          <w:rFonts w:asciiTheme="minorHAnsi" w:hAnsiTheme="minorHAnsi" w:cs="Arial"/>
          <w:i/>
        </w:rPr>
        <w:t xml:space="preserve">El Auditor Superior del Estado, de conformidad con el artículo 81 de la Ley de Fiscalización Superior del Estado, turnó mediante oficio 372/2015 de fecha 28 de septiembre del año 2015, al Presidente de la Comisión de Hacienda, Presupuesto y Fiscalización de los Recursos Públicos del H. Congreso del Estado, el Informe de Resultados de la </w:t>
      </w:r>
      <w:r w:rsidRPr="00FB7F6D">
        <w:rPr>
          <w:rFonts w:asciiTheme="minorHAnsi" w:hAnsiTheme="minorHAnsi" w:cs="Arial"/>
          <w:bCs/>
          <w:i/>
          <w:lang w:val="es-MX"/>
        </w:rPr>
        <w:t>Comisión de Agua Potable, y Alcantarillado del</w:t>
      </w:r>
      <w:r w:rsidRPr="00FB7F6D">
        <w:rPr>
          <w:rFonts w:asciiTheme="minorHAnsi" w:hAnsiTheme="minorHAnsi" w:cs="Arial"/>
          <w:b/>
          <w:bCs/>
          <w:i/>
          <w:lang w:val="es-MX"/>
        </w:rPr>
        <w:t xml:space="preserve"> </w:t>
      </w:r>
      <w:r w:rsidRPr="00FB7F6D">
        <w:rPr>
          <w:rFonts w:asciiTheme="minorHAnsi" w:hAnsiTheme="minorHAnsi" w:cs="Arial"/>
          <w:bCs/>
          <w:i/>
          <w:lang w:val="es-MX"/>
        </w:rPr>
        <w:t>Municipio de Coquimatlán, Colima</w:t>
      </w:r>
      <w:r w:rsidRPr="00FB7F6D">
        <w:rPr>
          <w:rFonts w:asciiTheme="minorHAnsi" w:hAnsiTheme="minorHAnsi" w:cs="Arial"/>
          <w:i/>
        </w:rPr>
        <w:t xml:space="preserve">, correspondiente a la cuenta pública del ejercicio fiscal 2014, radicada bajo expediente número (XVII) FS/14/14. En cumplimiento a lo previsto en los artículos 33, fracciones XI y XXXIX, 116, fracción V, y 118 de la Constitución Política del Estado Libre y Soberano de Colima, y 34 y 36 de la Ley de Fiscalización Superior del Estado. </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b/>
          <w:i/>
        </w:rPr>
        <w:t>SEPTIMO.</w:t>
      </w:r>
      <w:r w:rsidRPr="00FB7F6D">
        <w:rPr>
          <w:rFonts w:asciiTheme="minorHAnsi" w:hAnsiTheme="minorHAnsi" w:cs="Arial"/>
          <w:i/>
        </w:rPr>
        <w:t xml:space="preserve"> La cuenta pública de la </w:t>
      </w:r>
      <w:r w:rsidRPr="00FB7F6D">
        <w:rPr>
          <w:rFonts w:asciiTheme="minorHAnsi" w:hAnsiTheme="minorHAnsi" w:cs="Arial"/>
          <w:bCs/>
          <w:i/>
          <w:lang w:val="es-MX"/>
        </w:rPr>
        <w:t>Comisión de Agua Potable, y Alcantarillado del</w:t>
      </w:r>
      <w:r w:rsidRPr="00FB7F6D">
        <w:rPr>
          <w:rFonts w:asciiTheme="minorHAnsi" w:hAnsiTheme="minorHAnsi" w:cs="Arial"/>
          <w:b/>
          <w:bCs/>
          <w:i/>
          <w:lang w:val="es-MX"/>
        </w:rPr>
        <w:t xml:space="preserve"> </w:t>
      </w:r>
      <w:r w:rsidRPr="00FB7F6D">
        <w:rPr>
          <w:rFonts w:asciiTheme="minorHAnsi" w:hAnsiTheme="minorHAnsi" w:cs="Arial"/>
          <w:bCs/>
          <w:i/>
          <w:lang w:val="es-MX"/>
        </w:rPr>
        <w:t>Municipio de Coquimatlán, Colima,</w:t>
      </w:r>
      <w:r w:rsidRPr="00FB7F6D">
        <w:rPr>
          <w:rFonts w:asciiTheme="minorHAnsi" w:hAnsiTheme="minorHAnsi" w:cs="Arial"/>
          <w:i/>
        </w:rPr>
        <w:t xml:space="preserve"> del ejercicio fiscal 2014, contiene los estados financieros con las siguientes cifras:</w:t>
      </w:r>
    </w:p>
    <w:p w:rsidR="00B277A5" w:rsidRPr="00FB7F6D" w:rsidRDefault="00B277A5" w:rsidP="00B277A5">
      <w:pPr>
        <w:pStyle w:val="NormalWeb"/>
        <w:spacing w:before="0" w:beforeAutospacing="0" w:after="0" w:afterAutospacing="0"/>
        <w:jc w:val="both"/>
        <w:rPr>
          <w:rFonts w:asciiTheme="minorHAnsi" w:hAnsiTheme="minorHAnsi" w:cs="Arial"/>
          <w:i/>
        </w:rPr>
      </w:pPr>
    </w:p>
    <w:p w:rsidR="00B277A5" w:rsidRPr="00FB7F6D" w:rsidRDefault="00B277A5" w:rsidP="00B277A5">
      <w:pPr>
        <w:pStyle w:val="NormalWeb"/>
        <w:spacing w:before="0" w:beforeAutospacing="0" w:after="0" w:afterAutospacing="0"/>
        <w:jc w:val="both"/>
        <w:rPr>
          <w:rFonts w:asciiTheme="minorHAnsi" w:hAnsiTheme="minorHAnsi" w:cs="Arial"/>
          <w:i/>
        </w:rPr>
      </w:pPr>
    </w:p>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COMISIÓN DE AGUA POTABLE Y ALCANTARILLADO DE COQUIMATLÁN, COL. </w:t>
      </w:r>
    </w:p>
    <w:p w:rsidR="00B277A5" w:rsidRPr="00FB7F6D" w:rsidRDefault="00B277A5" w:rsidP="00B277A5">
      <w:pPr>
        <w:spacing w:after="120" w:line="240" w:lineRule="auto"/>
        <w:jc w:val="center"/>
        <w:rPr>
          <w:rFonts w:asciiTheme="minorHAnsi" w:hAnsiTheme="minorHAnsi" w:cs="Arial"/>
          <w:i/>
          <w:sz w:val="24"/>
          <w:szCs w:val="24"/>
        </w:rPr>
      </w:pPr>
      <w:r w:rsidRPr="00FB7F6D">
        <w:rPr>
          <w:rFonts w:asciiTheme="minorHAnsi" w:hAnsiTheme="minorHAnsi" w:cs="Arial"/>
          <w:b/>
          <w:bCs/>
          <w:i/>
          <w:color w:val="000000"/>
          <w:sz w:val="24"/>
          <w:szCs w:val="24"/>
        </w:rPr>
        <w:t>ESTADO DE SITUACIÓN FINANCIERA AL 31 DE DICIEMBRE DE 2014</w:t>
      </w:r>
    </w:p>
    <w:p w:rsidR="00B277A5" w:rsidRPr="00FB7F6D" w:rsidRDefault="00B277A5" w:rsidP="00B277A5">
      <w:pPr>
        <w:pStyle w:val="NormalWeb"/>
        <w:spacing w:before="0" w:beforeAutospacing="0" w:after="0" w:afterAutospacing="0"/>
        <w:jc w:val="both"/>
        <w:rPr>
          <w:rFonts w:asciiTheme="minorHAnsi" w:hAnsiTheme="minorHAnsi" w:cs="Arial"/>
          <w:i/>
        </w:rPr>
      </w:pPr>
    </w:p>
    <w:tbl>
      <w:tblPr>
        <w:tblW w:w="8870"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23"/>
        <w:gridCol w:w="1547"/>
      </w:tblGrid>
      <w:tr w:rsidR="00B277A5" w:rsidRPr="00FB7F6D" w:rsidTr="00B277A5">
        <w:trPr>
          <w:trHeight w:val="440"/>
          <w:jc w:val="center"/>
        </w:trPr>
        <w:tc>
          <w:tcPr>
            <w:tcW w:w="7323" w:type="dxa"/>
            <w:shd w:val="clear" w:color="auto" w:fill="D9D9D9" w:themeFill="background1" w:themeFillShade="D9"/>
            <w:noWrap/>
            <w:vAlign w:val="bottom"/>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CONCEPTO</w:t>
            </w:r>
          </w:p>
        </w:tc>
        <w:tc>
          <w:tcPr>
            <w:tcW w:w="1547" w:type="dxa"/>
            <w:shd w:val="clear" w:color="auto" w:fill="D9D9D9" w:themeFill="background1" w:themeFillShade="D9"/>
            <w:vAlign w:val="bottom"/>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Importe                   (Pesos)</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ACTIVO </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ACTIVO CIRCULANTE</w:t>
            </w:r>
          </w:p>
        </w:tc>
        <w:tc>
          <w:tcPr>
            <w:tcW w:w="1547"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EFECTIVO Y EQUIVALENTES</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Efectivo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13,934.63</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Bancos/tesorería</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55,854.19</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DERECHO A RECIBIR EFECTIVO O EQUIVALENTES</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Cuentas por cobrar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545,489.55</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Deudores diversos por cobrar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2,000.00</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lastRenderedPageBreak/>
              <w:t>DERECHOS A RECIBIR BIENES O SERVICIOS</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Anticipo a proveedores por adquisición de bienes y prestación de servicios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140,000.00</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ACTIVO CIRCULANTE</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757,278.37</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ACTIVO NO CIRCULANTE</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BIENES INMUEBLES, INFRAESTRUCTURA Y CONSTRUCCIONES EN PROCESO</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Terrenos</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287,000.00</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Construcciones en proceso en bienes de dominio público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5,051,864.37</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Otros bienes inmuebles</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5,485,989.14</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BIENES MUEBLES</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Mobiliario y equipo de administración</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50,929.77</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Mobiliario y equipo educacional y recreativo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2,790,506.56</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Equipo de defensa y seguridad</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489,277.64</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ACTIVO NO CIRCULANTE</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14,155,567.48</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ACTIVO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14,912,845.85</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PASIVO</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PASIVO CIRCULANTE</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CUENTAS POR PAGAR A CORTO PLAZO</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personales por pagar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199,842.64</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Proveedores por pagar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636,452.31</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lastRenderedPageBreak/>
              <w:t>Contratistas por obras públicas por pagar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1,637,626.01</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Otras cuentas por pagar a corto plazo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10,219,385.72</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OTROS PASIVOS A CORTO PLAZO</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Ingresos por clasificar</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1,773,165.29</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PASIVO CIRCULANTE</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14,466,471.97</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TOTAL PASIVO </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14,466,471.97</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HACIENDA PÚBLICA/PATRIMONIO</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HACIENDA PÚBLICA/PATRIMONIO CONTRIBUIDO </w:t>
            </w:r>
          </w:p>
        </w:tc>
        <w:tc>
          <w:tcPr>
            <w:tcW w:w="1547"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Actualización de la hacienda pública/patrimonio </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9,103,703.11</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TOTAL HACIENDA PÚBLICA/PATRIMONIO CONTRIBUIDO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9,103,703.11</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HACIENDA PÚBLICA/PATRIMONIO GENERADO </w:t>
            </w:r>
          </w:p>
        </w:tc>
        <w:tc>
          <w:tcPr>
            <w:tcW w:w="1547"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Resultado de ejercicio (ahorro/desahorro)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-318,696.80</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Resultados de ejercicios anteriores </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-8,338,632.43</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TOTAL HACIENDA PÚBLICA/PATRIMONIO GENERADO </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-8,657,329.23</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PASIVO Y HACIENDA PÚBLICA/ PATRIMONIO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446,373.88</w:t>
            </w:r>
          </w:p>
        </w:tc>
      </w:tr>
      <w:tr w:rsidR="00B277A5" w:rsidRPr="00FB7F6D" w:rsidTr="00B277A5">
        <w:trPr>
          <w:trHeight w:val="293"/>
          <w:jc w:val="center"/>
        </w:trPr>
        <w:tc>
          <w:tcPr>
            <w:tcW w:w="732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PASIVO Y HACIENDA PÚBLICA/ PATRIMONIO</w:t>
            </w:r>
          </w:p>
        </w:tc>
        <w:tc>
          <w:tcPr>
            <w:tcW w:w="1547"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14,912,845.85</w:t>
            </w:r>
          </w:p>
        </w:tc>
      </w:tr>
    </w:tbl>
    <w:p w:rsidR="00B277A5" w:rsidRPr="00FB7F6D" w:rsidRDefault="00B277A5" w:rsidP="00B277A5">
      <w:pPr>
        <w:pStyle w:val="p1"/>
        <w:rPr>
          <w:rFonts w:asciiTheme="minorHAnsi" w:hAnsiTheme="minorHAnsi" w:cs="Calibri"/>
          <w:b/>
          <w:bCs/>
          <w:i/>
          <w:color w:val="000000"/>
          <w:sz w:val="24"/>
          <w:szCs w:val="24"/>
        </w:rPr>
      </w:pPr>
    </w:p>
    <w:p w:rsidR="00B277A5" w:rsidRPr="00FB7F6D" w:rsidRDefault="00B277A5" w:rsidP="00B277A5">
      <w:pPr>
        <w:pStyle w:val="p1"/>
        <w:rPr>
          <w:rFonts w:asciiTheme="minorHAnsi" w:hAnsiTheme="minorHAnsi" w:cs="Calibri"/>
          <w:b/>
          <w:bCs/>
          <w:i/>
          <w:color w:val="000000"/>
          <w:sz w:val="24"/>
          <w:szCs w:val="24"/>
        </w:rPr>
      </w:pPr>
    </w:p>
    <w:p w:rsidR="00B277A5" w:rsidRPr="00FB7F6D" w:rsidRDefault="00B277A5" w:rsidP="00B277A5">
      <w:pPr>
        <w:pStyle w:val="p1"/>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COMISIÓN DE AGUA POTABLE Y ALCANTARILLADO DE COQUIMATLÁN, COL</w:t>
      </w:r>
    </w:p>
    <w:p w:rsidR="00B277A5" w:rsidRPr="00FB7F6D" w:rsidRDefault="00B277A5" w:rsidP="00B277A5">
      <w:pPr>
        <w:pStyle w:val="p1"/>
        <w:jc w:val="center"/>
        <w:rPr>
          <w:rFonts w:asciiTheme="minorHAnsi" w:hAnsiTheme="minorHAnsi" w:cs="Arial"/>
          <w:i/>
          <w:sz w:val="24"/>
          <w:szCs w:val="24"/>
        </w:rPr>
      </w:pPr>
      <w:r w:rsidRPr="00FB7F6D">
        <w:rPr>
          <w:rFonts w:asciiTheme="minorHAnsi" w:hAnsiTheme="minorHAnsi" w:cs="Arial"/>
          <w:b/>
          <w:bCs/>
          <w:i/>
          <w:color w:val="000000"/>
          <w:sz w:val="24"/>
          <w:szCs w:val="24"/>
        </w:rPr>
        <w:t>ESTADO DE ACTIVIDADES DEL 01 DE ENERO AL 31 DE DICIEMBRE DE 2014</w:t>
      </w:r>
    </w:p>
    <w:p w:rsidR="00B277A5" w:rsidRPr="00FB7F6D" w:rsidRDefault="00B277A5" w:rsidP="00B277A5">
      <w:pPr>
        <w:pStyle w:val="p1"/>
        <w:rPr>
          <w:rFonts w:asciiTheme="minorHAnsi" w:hAnsiTheme="minorHAnsi" w:cs="Calibri"/>
          <w:i/>
          <w:sz w:val="24"/>
          <w:szCs w:val="24"/>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72"/>
        <w:gridCol w:w="1654"/>
      </w:tblGrid>
      <w:tr w:rsidR="00B277A5" w:rsidRPr="00FB7F6D" w:rsidTr="00B277A5">
        <w:trPr>
          <w:trHeight w:val="429"/>
          <w:jc w:val="center"/>
        </w:trPr>
        <w:tc>
          <w:tcPr>
            <w:tcW w:w="6972" w:type="dxa"/>
            <w:shd w:val="clear" w:color="auto" w:fill="D9D9D9" w:themeFill="background1" w:themeFillShade="D9"/>
            <w:noWrap/>
            <w:vAlign w:val="bottom"/>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CONCEPTO</w:t>
            </w:r>
          </w:p>
        </w:tc>
        <w:tc>
          <w:tcPr>
            <w:tcW w:w="1654" w:type="dxa"/>
            <w:shd w:val="clear" w:color="auto" w:fill="D9D9D9" w:themeFill="background1" w:themeFillShade="D9"/>
            <w:vAlign w:val="bottom"/>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Importe                   </w:t>
            </w:r>
            <w:r w:rsidRPr="00FB7F6D">
              <w:rPr>
                <w:rFonts w:asciiTheme="minorHAnsi" w:hAnsiTheme="minorHAnsi" w:cs="Arial"/>
                <w:b/>
                <w:bCs/>
                <w:i/>
                <w:color w:val="000000"/>
                <w:sz w:val="24"/>
                <w:szCs w:val="24"/>
              </w:rPr>
              <w:lastRenderedPageBreak/>
              <w:t>(Pesos)</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lastRenderedPageBreak/>
              <w:t>INGRESOS</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INGRESOS DE GESTIÓN</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DERECHOS</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Derechos por presentación de servicios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8,221,128.03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Accesorios </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316,358.47</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APROVECHAMIENTOS DE TIPO CORIENTE</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Otros aprovechamientos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560,890.03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INGRESOS DE GESTIÓN</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9,098,376.53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TOTAL INGRESOS </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9,098,376.53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GATOS Y OTRAS PÉRDIDAS</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GASTOS DE FUNCIONAMIENTO</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SERVICIOS PERSONALES</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Remuneraciones al personal de carácter permanente</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2,170,916.31</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Remuneraciones al personal de carácter transitorio</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310,966.80</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Remuneraciones adicionales y especiales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1,302,244.30</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Seguridad social</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298,248.48</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Otras prestaciones sociales y económicas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1,567,026.14</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MATERIALES Y SUMINISTROS</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Materiales de administración, emisión de documentos y artículos oficiales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35,456.63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lastRenderedPageBreak/>
              <w:t xml:space="preserve">Alimentos y utensilios </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9,799.55</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Materiales y artículos de construcción y de reparación </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337,083.36</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Productos químicos, farmacéuticos y de laboratorio </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23,922.40</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Combustibles, lubricantes y aditivos </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225,472.00</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iCs/>
                <w:color w:val="000000"/>
                <w:sz w:val="24"/>
                <w:szCs w:val="24"/>
              </w:rPr>
            </w:pPr>
            <w:r w:rsidRPr="00FB7F6D">
              <w:rPr>
                <w:rFonts w:asciiTheme="minorHAnsi" w:hAnsiTheme="minorHAnsi" w:cs="Arial"/>
                <w:i/>
                <w:iCs/>
                <w:color w:val="000000"/>
                <w:sz w:val="24"/>
                <w:szCs w:val="24"/>
              </w:rPr>
              <w:t>SERVCIOS GENERALES</w:t>
            </w:r>
          </w:p>
        </w:tc>
        <w:tc>
          <w:tcPr>
            <w:tcW w:w="1654"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básicos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2,445,003.00</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profesionales, científicos y técnicos y otros servicios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71,044.20</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financieros, bancarios y comerciales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2,786.77</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de instalación, reparación, mantenimiento y conservación</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163,070.02</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Otros servicios generales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454,033.37</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GASTOS DE FUNCIONAMIENTO</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9,417,073.33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TOTAL GASTOS Y OTRAS PÉRDIDAS</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9,417,073.33</w:t>
            </w:r>
          </w:p>
        </w:tc>
      </w:tr>
      <w:tr w:rsidR="00B277A5" w:rsidRPr="00FB7F6D" w:rsidTr="00B277A5">
        <w:trPr>
          <w:trHeight w:val="286"/>
          <w:jc w:val="center"/>
        </w:trPr>
        <w:tc>
          <w:tcPr>
            <w:tcW w:w="6972"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AHORRO/DESAHORRO NETO DEL EJERCICIO</w:t>
            </w:r>
          </w:p>
        </w:tc>
        <w:tc>
          <w:tcPr>
            <w:tcW w:w="1654"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-318,696.80</w:t>
            </w:r>
          </w:p>
        </w:tc>
      </w:tr>
    </w:tbl>
    <w:p w:rsidR="00B277A5" w:rsidRPr="00FB7F6D" w:rsidRDefault="00B277A5" w:rsidP="00B277A5">
      <w:pPr>
        <w:pStyle w:val="p1"/>
        <w:rPr>
          <w:rFonts w:asciiTheme="minorHAnsi" w:hAnsiTheme="minorHAnsi" w:cs="Calibri"/>
          <w:i/>
          <w:sz w:val="24"/>
          <w:szCs w:val="24"/>
        </w:rPr>
      </w:pPr>
    </w:p>
    <w:p w:rsidR="00B277A5" w:rsidRPr="00FB7F6D" w:rsidRDefault="00B277A5" w:rsidP="00B277A5">
      <w:pPr>
        <w:pStyle w:val="NormalWeb"/>
        <w:spacing w:before="0" w:beforeAutospacing="0" w:after="0" w:afterAutospacing="0"/>
        <w:jc w:val="both"/>
        <w:rPr>
          <w:rFonts w:asciiTheme="minorHAnsi" w:hAnsiTheme="minorHAnsi" w:cs="Arial"/>
          <w:b/>
          <w:i/>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b/>
          <w:i/>
        </w:rPr>
        <w:t xml:space="preserve">OCTAVO. </w:t>
      </w:r>
      <w:r w:rsidRPr="00FB7F6D">
        <w:rPr>
          <w:rFonts w:asciiTheme="minorHAnsi" w:hAnsiTheme="minorHAnsi" w:cs="Arial"/>
          <w:i/>
        </w:rPr>
        <w:t xml:space="preserve">El endeudamiento reportado por la </w:t>
      </w:r>
      <w:r w:rsidRPr="00FB7F6D">
        <w:rPr>
          <w:rFonts w:asciiTheme="minorHAnsi" w:hAnsiTheme="minorHAnsi" w:cs="Arial"/>
          <w:bCs/>
          <w:i/>
          <w:lang w:val="es-MX"/>
        </w:rPr>
        <w:t xml:space="preserve">Comisión de Agua Potable, </w:t>
      </w:r>
      <w:r w:rsidRPr="00FB7F6D">
        <w:rPr>
          <w:rFonts w:asciiTheme="minorHAnsi" w:hAnsiTheme="minorHAnsi" w:cs="Arial"/>
          <w:i/>
        </w:rPr>
        <w:t>a corto plazo, es de $14,466,471.97, que corresponde a servicios personales por pagar, proveedores, retenciones y contribuciones, otras cuentas e ingresos por clasificar, los cuales se desglosan de la siguiente forma:</w:t>
      </w:r>
    </w:p>
    <w:p w:rsidR="00B277A5" w:rsidRPr="00FB7F6D" w:rsidRDefault="00B277A5" w:rsidP="00B277A5">
      <w:pPr>
        <w:pStyle w:val="NormalWeb"/>
        <w:spacing w:before="0" w:beforeAutospacing="0" w:after="120" w:afterAutospacing="0"/>
        <w:jc w:val="both"/>
        <w:rPr>
          <w:rFonts w:asciiTheme="minorHAnsi" w:hAnsiTheme="minorHAnsi" w:cs="Arial"/>
          <w:i/>
        </w:rPr>
      </w:pPr>
    </w:p>
    <w:p w:rsidR="00B277A5" w:rsidRPr="00FB7F6D" w:rsidRDefault="00B277A5" w:rsidP="00B277A5">
      <w:pPr>
        <w:ind w:left="567" w:firstLine="849"/>
        <w:jc w:val="both"/>
        <w:rPr>
          <w:rFonts w:asciiTheme="minorHAnsi" w:hAnsiTheme="minorHAnsi"/>
          <w:bCs/>
          <w:i/>
          <w:color w:val="000000"/>
          <w:sz w:val="24"/>
          <w:szCs w:val="24"/>
        </w:rPr>
      </w:pPr>
    </w:p>
    <w:tbl>
      <w:tblPr>
        <w:tblW w:w="6906" w:type="dxa"/>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5"/>
        <w:gridCol w:w="2071"/>
      </w:tblGrid>
      <w:tr w:rsidR="00B277A5" w:rsidRPr="00FB7F6D" w:rsidTr="00B277A5">
        <w:trPr>
          <w:trHeight w:val="491"/>
          <w:jc w:val="center"/>
        </w:trPr>
        <w:tc>
          <w:tcPr>
            <w:tcW w:w="4835" w:type="dxa"/>
            <w:vMerge w:val="restart"/>
            <w:shd w:val="clear" w:color="auto" w:fill="D9D9D9" w:themeFill="background1" w:themeFillShade="D9"/>
            <w:noWrap/>
            <w:vAlign w:val="center"/>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PASIVO CIRCULANTE</w:t>
            </w:r>
          </w:p>
        </w:tc>
        <w:tc>
          <w:tcPr>
            <w:tcW w:w="2071" w:type="dxa"/>
            <w:vMerge w:val="restart"/>
            <w:shd w:val="clear" w:color="auto" w:fill="D9D9D9" w:themeFill="background1" w:themeFillShade="D9"/>
            <w:vAlign w:val="center"/>
            <w:hideMark/>
          </w:tcPr>
          <w:p w:rsidR="00B277A5" w:rsidRPr="00FB7F6D" w:rsidRDefault="00B277A5" w:rsidP="00B277A5">
            <w:pPr>
              <w:spacing w:after="120" w:line="240" w:lineRule="auto"/>
              <w:rPr>
                <w:rFonts w:asciiTheme="minorHAnsi" w:hAnsiTheme="minorHAnsi" w:cs="Arial"/>
                <w:b/>
                <w:bCs/>
                <w:i/>
                <w:color w:val="000000"/>
                <w:sz w:val="24"/>
                <w:szCs w:val="24"/>
              </w:rPr>
            </w:pPr>
            <w:r w:rsidRPr="00FB7F6D">
              <w:rPr>
                <w:rFonts w:asciiTheme="minorHAnsi" w:hAnsiTheme="minorHAnsi" w:cs="Arial"/>
                <w:b/>
                <w:bCs/>
                <w:i/>
                <w:color w:val="000000"/>
                <w:sz w:val="24"/>
                <w:szCs w:val="24"/>
              </w:rPr>
              <w:t>IMPORTE (pesos)</w:t>
            </w:r>
          </w:p>
        </w:tc>
      </w:tr>
      <w:tr w:rsidR="00B277A5" w:rsidRPr="00FB7F6D" w:rsidTr="00B277A5">
        <w:trPr>
          <w:trHeight w:val="491"/>
          <w:jc w:val="center"/>
        </w:trPr>
        <w:tc>
          <w:tcPr>
            <w:tcW w:w="4835" w:type="dxa"/>
            <w:vMerge/>
            <w:shd w:val="clear" w:color="auto" w:fill="D9D9D9" w:themeFill="background1" w:themeFillShade="D9"/>
            <w:vAlign w:val="center"/>
            <w:hideMark/>
          </w:tcPr>
          <w:p w:rsidR="00B277A5" w:rsidRPr="00FB7F6D" w:rsidRDefault="00B277A5" w:rsidP="00B277A5">
            <w:pPr>
              <w:spacing w:after="120" w:line="240" w:lineRule="auto"/>
              <w:rPr>
                <w:rFonts w:asciiTheme="minorHAnsi" w:hAnsiTheme="minorHAnsi" w:cs="Arial"/>
                <w:b/>
                <w:bCs/>
                <w:i/>
                <w:color w:val="000000"/>
                <w:sz w:val="24"/>
                <w:szCs w:val="24"/>
              </w:rPr>
            </w:pPr>
          </w:p>
        </w:tc>
        <w:tc>
          <w:tcPr>
            <w:tcW w:w="2071" w:type="dxa"/>
            <w:vMerge/>
            <w:shd w:val="clear" w:color="auto" w:fill="D9D9D9" w:themeFill="background1" w:themeFillShade="D9"/>
            <w:vAlign w:val="center"/>
            <w:hideMark/>
          </w:tcPr>
          <w:p w:rsidR="00B277A5" w:rsidRPr="00FB7F6D" w:rsidRDefault="00B277A5" w:rsidP="00B277A5">
            <w:pPr>
              <w:spacing w:after="120" w:line="240" w:lineRule="auto"/>
              <w:rPr>
                <w:rFonts w:asciiTheme="minorHAnsi" w:hAnsiTheme="minorHAnsi" w:cs="Arial"/>
                <w:b/>
                <w:bCs/>
                <w:i/>
                <w:color w:val="000000"/>
                <w:sz w:val="24"/>
                <w:szCs w:val="24"/>
              </w:rPr>
            </w:pPr>
          </w:p>
        </w:tc>
      </w:tr>
      <w:tr w:rsidR="00B277A5" w:rsidRPr="00FB7F6D" w:rsidTr="00B277A5">
        <w:trPr>
          <w:trHeight w:val="300"/>
          <w:jc w:val="center"/>
        </w:trPr>
        <w:tc>
          <w:tcPr>
            <w:tcW w:w="4835" w:type="dxa"/>
            <w:shd w:val="clear" w:color="auto" w:fill="auto"/>
            <w:noWrap/>
            <w:vAlign w:val="center"/>
            <w:hideMark/>
          </w:tcPr>
          <w:p w:rsidR="00B277A5" w:rsidRPr="00FB7F6D" w:rsidRDefault="00B277A5" w:rsidP="00B277A5">
            <w:pPr>
              <w:jc w:val="both"/>
              <w:rPr>
                <w:rFonts w:asciiTheme="minorHAnsi" w:hAnsiTheme="minorHAnsi" w:cs="Arial"/>
                <w:i/>
                <w:color w:val="000000"/>
                <w:sz w:val="24"/>
                <w:szCs w:val="24"/>
              </w:rPr>
            </w:pPr>
            <w:r w:rsidRPr="00FB7F6D">
              <w:rPr>
                <w:rFonts w:asciiTheme="minorHAnsi" w:hAnsiTheme="minorHAnsi" w:cs="Arial"/>
                <w:i/>
                <w:color w:val="000000"/>
                <w:sz w:val="24"/>
                <w:szCs w:val="24"/>
              </w:rPr>
              <w:lastRenderedPageBreak/>
              <w:t xml:space="preserve"> Servicios personales por pagar a corto plazo</w:t>
            </w:r>
          </w:p>
        </w:tc>
        <w:tc>
          <w:tcPr>
            <w:tcW w:w="2071" w:type="dxa"/>
            <w:shd w:val="clear" w:color="auto" w:fill="auto"/>
            <w:noWrap/>
            <w:vAlign w:val="center"/>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199,842.64</w:t>
            </w:r>
          </w:p>
        </w:tc>
      </w:tr>
      <w:tr w:rsidR="00B277A5" w:rsidRPr="00FB7F6D" w:rsidTr="00B277A5">
        <w:trPr>
          <w:trHeight w:val="225"/>
          <w:jc w:val="center"/>
        </w:trPr>
        <w:tc>
          <w:tcPr>
            <w:tcW w:w="4835" w:type="dxa"/>
            <w:shd w:val="clear" w:color="auto" w:fill="auto"/>
            <w:noWrap/>
            <w:vAlign w:val="center"/>
            <w:hideMark/>
          </w:tcPr>
          <w:p w:rsidR="00B277A5" w:rsidRPr="00FB7F6D" w:rsidRDefault="00B277A5" w:rsidP="00B277A5">
            <w:pPr>
              <w:jc w:val="both"/>
              <w:rPr>
                <w:rFonts w:asciiTheme="minorHAnsi" w:hAnsiTheme="minorHAnsi" w:cs="Arial"/>
                <w:i/>
                <w:color w:val="000000"/>
                <w:sz w:val="24"/>
                <w:szCs w:val="24"/>
              </w:rPr>
            </w:pPr>
            <w:r w:rsidRPr="00FB7F6D">
              <w:rPr>
                <w:rFonts w:asciiTheme="minorHAnsi" w:hAnsiTheme="minorHAnsi" w:cs="Arial"/>
                <w:i/>
                <w:color w:val="000000"/>
                <w:sz w:val="24"/>
                <w:szCs w:val="24"/>
              </w:rPr>
              <w:t xml:space="preserve"> Proveedores por pagar a corto plazo</w:t>
            </w:r>
          </w:p>
        </w:tc>
        <w:tc>
          <w:tcPr>
            <w:tcW w:w="2071" w:type="dxa"/>
            <w:shd w:val="clear" w:color="auto" w:fill="auto"/>
            <w:noWrap/>
            <w:vAlign w:val="center"/>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636,452.31</w:t>
            </w:r>
          </w:p>
        </w:tc>
      </w:tr>
      <w:tr w:rsidR="00B277A5" w:rsidRPr="00FB7F6D" w:rsidTr="00B277A5">
        <w:trPr>
          <w:trHeight w:val="270"/>
          <w:jc w:val="center"/>
        </w:trPr>
        <w:tc>
          <w:tcPr>
            <w:tcW w:w="4835" w:type="dxa"/>
            <w:shd w:val="clear" w:color="auto" w:fill="auto"/>
            <w:noWrap/>
            <w:vAlign w:val="center"/>
            <w:hideMark/>
          </w:tcPr>
          <w:p w:rsidR="00B277A5" w:rsidRPr="00FB7F6D" w:rsidRDefault="00B277A5" w:rsidP="00B277A5">
            <w:pPr>
              <w:jc w:val="both"/>
              <w:rPr>
                <w:rFonts w:asciiTheme="minorHAnsi" w:hAnsiTheme="minorHAnsi" w:cs="Arial"/>
                <w:i/>
                <w:color w:val="000000"/>
                <w:sz w:val="24"/>
                <w:szCs w:val="24"/>
              </w:rPr>
            </w:pPr>
            <w:r w:rsidRPr="00FB7F6D">
              <w:rPr>
                <w:rFonts w:asciiTheme="minorHAnsi" w:hAnsiTheme="minorHAnsi" w:cs="Arial"/>
                <w:i/>
                <w:color w:val="000000"/>
                <w:sz w:val="24"/>
                <w:szCs w:val="24"/>
              </w:rPr>
              <w:t xml:space="preserve"> Retenciones y contribuciones por pagar a corto plazo</w:t>
            </w:r>
          </w:p>
        </w:tc>
        <w:tc>
          <w:tcPr>
            <w:tcW w:w="2071" w:type="dxa"/>
            <w:shd w:val="clear" w:color="auto" w:fill="auto"/>
            <w:noWrap/>
            <w:vAlign w:val="center"/>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1,637,626.01</w:t>
            </w:r>
          </w:p>
        </w:tc>
      </w:tr>
      <w:tr w:rsidR="00B277A5" w:rsidRPr="00FB7F6D" w:rsidTr="00B277A5">
        <w:trPr>
          <w:trHeight w:val="225"/>
          <w:jc w:val="center"/>
        </w:trPr>
        <w:tc>
          <w:tcPr>
            <w:tcW w:w="4835" w:type="dxa"/>
            <w:shd w:val="clear" w:color="auto" w:fill="auto"/>
            <w:noWrap/>
            <w:vAlign w:val="center"/>
            <w:hideMark/>
          </w:tcPr>
          <w:p w:rsidR="00B277A5" w:rsidRPr="00FB7F6D" w:rsidRDefault="00B277A5" w:rsidP="00B277A5">
            <w:pPr>
              <w:jc w:val="both"/>
              <w:rPr>
                <w:rFonts w:asciiTheme="minorHAnsi" w:hAnsiTheme="minorHAnsi" w:cs="Arial"/>
                <w:i/>
                <w:color w:val="000000"/>
                <w:sz w:val="24"/>
                <w:szCs w:val="24"/>
              </w:rPr>
            </w:pPr>
            <w:r w:rsidRPr="00FB7F6D">
              <w:rPr>
                <w:rFonts w:asciiTheme="minorHAnsi" w:hAnsiTheme="minorHAnsi" w:cs="Arial"/>
                <w:i/>
                <w:color w:val="000000"/>
                <w:sz w:val="24"/>
                <w:szCs w:val="24"/>
              </w:rPr>
              <w:t>Otras cuentas por pagar a corto plazo</w:t>
            </w:r>
          </w:p>
        </w:tc>
        <w:tc>
          <w:tcPr>
            <w:tcW w:w="2071" w:type="dxa"/>
            <w:shd w:val="clear" w:color="auto" w:fill="auto"/>
            <w:noWrap/>
            <w:vAlign w:val="center"/>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10,219,385.72</w:t>
            </w:r>
          </w:p>
        </w:tc>
      </w:tr>
      <w:tr w:rsidR="00B277A5" w:rsidRPr="00FB7F6D" w:rsidTr="00B277A5">
        <w:trPr>
          <w:trHeight w:val="225"/>
          <w:jc w:val="center"/>
        </w:trPr>
        <w:tc>
          <w:tcPr>
            <w:tcW w:w="4835" w:type="dxa"/>
            <w:shd w:val="clear" w:color="auto" w:fill="auto"/>
            <w:noWrap/>
            <w:vAlign w:val="center"/>
            <w:hideMark/>
          </w:tcPr>
          <w:p w:rsidR="00B277A5" w:rsidRPr="00FB7F6D" w:rsidRDefault="00B277A5" w:rsidP="00B277A5">
            <w:pPr>
              <w:jc w:val="both"/>
              <w:rPr>
                <w:rFonts w:asciiTheme="minorHAnsi" w:hAnsiTheme="minorHAnsi" w:cs="Arial"/>
                <w:i/>
                <w:color w:val="000000"/>
                <w:sz w:val="24"/>
                <w:szCs w:val="24"/>
              </w:rPr>
            </w:pPr>
            <w:r w:rsidRPr="00FB7F6D">
              <w:rPr>
                <w:rFonts w:asciiTheme="minorHAnsi" w:hAnsiTheme="minorHAnsi" w:cs="Arial"/>
                <w:i/>
                <w:color w:val="000000"/>
                <w:sz w:val="24"/>
                <w:szCs w:val="24"/>
              </w:rPr>
              <w:t>Ingresos por clasificar</w:t>
            </w:r>
          </w:p>
        </w:tc>
        <w:tc>
          <w:tcPr>
            <w:tcW w:w="2071" w:type="dxa"/>
            <w:shd w:val="clear" w:color="auto" w:fill="auto"/>
            <w:noWrap/>
            <w:vAlign w:val="center"/>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1,773,165.29</w:t>
            </w:r>
          </w:p>
        </w:tc>
      </w:tr>
      <w:tr w:rsidR="00B277A5" w:rsidRPr="00FB7F6D" w:rsidTr="00B277A5">
        <w:trPr>
          <w:trHeight w:val="225"/>
          <w:jc w:val="center"/>
        </w:trPr>
        <w:tc>
          <w:tcPr>
            <w:tcW w:w="4835" w:type="dxa"/>
            <w:shd w:val="clear" w:color="auto" w:fill="auto"/>
            <w:noWrap/>
            <w:vAlign w:val="center"/>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SUMA</w:t>
            </w:r>
          </w:p>
        </w:tc>
        <w:tc>
          <w:tcPr>
            <w:tcW w:w="2071" w:type="dxa"/>
            <w:shd w:val="clear" w:color="auto" w:fill="auto"/>
            <w:noWrap/>
            <w:vAlign w:val="center"/>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14,466,471.97</w:t>
            </w:r>
          </w:p>
        </w:tc>
      </w:tr>
    </w:tbl>
    <w:p w:rsidR="00B277A5" w:rsidRPr="00FB7F6D" w:rsidRDefault="00B277A5" w:rsidP="00B277A5">
      <w:pPr>
        <w:pStyle w:val="NormalWeb"/>
        <w:spacing w:before="0" w:beforeAutospacing="0" w:after="0" w:afterAutospacing="0"/>
        <w:jc w:val="both"/>
        <w:rPr>
          <w:rFonts w:asciiTheme="minorHAnsi" w:hAnsiTheme="minorHAnsi" w:cs="Arial"/>
          <w:b/>
          <w:bCs/>
          <w:i/>
        </w:rPr>
      </w:pPr>
    </w:p>
    <w:p w:rsidR="00B277A5" w:rsidRPr="00FB7F6D" w:rsidRDefault="00B277A5" w:rsidP="00B277A5">
      <w:pPr>
        <w:pStyle w:val="NormalWeb"/>
        <w:spacing w:before="0" w:beforeAutospacing="0" w:after="0" w:afterAutospacing="0"/>
        <w:jc w:val="both"/>
        <w:rPr>
          <w:rFonts w:asciiTheme="minorHAnsi" w:hAnsiTheme="minorHAnsi" w:cs="Arial"/>
          <w:b/>
          <w:bCs/>
          <w:i/>
        </w:rPr>
      </w:pPr>
    </w:p>
    <w:p w:rsidR="00B277A5" w:rsidRPr="00FB7F6D" w:rsidRDefault="00B277A5" w:rsidP="00B277A5">
      <w:pPr>
        <w:pStyle w:val="NormalWeb"/>
        <w:spacing w:before="0" w:beforeAutospacing="0" w:after="120" w:afterAutospacing="0"/>
        <w:jc w:val="both"/>
        <w:rPr>
          <w:rFonts w:asciiTheme="minorHAnsi" w:hAnsiTheme="minorHAnsi" w:cs="Arial"/>
          <w:bCs/>
          <w:i/>
        </w:rPr>
      </w:pPr>
      <w:r w:rsidRPr="00FB7F6D">
        <w:rPr>
          <w:rFonts w:asciiTheme="minorHAnsi" w:hAnsiTheme="minorHAnsi" w:cs="Arial"/>
          <w:b/>
          <w:bCs/>
          <w:i/>
        </w:rPr>
        <w:t>NOVENO.</w:t>
      </w:r>
      <w:r w:rsidRPr="00FB7F6D">
        <w:rPr>
          <w:rFonts w:asciiTheme="minorHAnsi" w:hAnsiTheme="minorHAnsi" w:cs="Arial"/>
          <w:bCs/>
          <w:i/>
        </w:rPr>
        <w:t xml:space="preserve"> Asimismo, en el Informe de Resultados presentado por el Órgano Superior de </w:t>
      </w:r>
      <w:r w:rsidRPr="00FB7F6D">
        <w:rPr>
          <w:rFonts w:asciiTheme="minorHAnsi" w:hAnsiTheme="minorHAnsi" w:cs="Arial"/>
          <w:i/>
        </w:rPr>
        <w:t>Auditoría</w:t>
      </w:r>
      <w:r w:rsidRPr="00FB7F6D">
        <w:rPr>
          <w:rFonts w:asciiTheme="minorHAnsi" w:hAnsiTheme="minorHAnsi" w:cs="Arial"/>
          <w:bCs/>
          <w:i/>
        </w:rPr>
        <w:t xml:space="preserve"> y Fiscalización Gubernamental del Estado, se desglosa la siguiente información presupuestaria:</w:t>
      </w:r>
    </w:p>
    <w:p w:rsidR="00B277A5" w:rsidRPr="00FB7F6D" w:rsidRDefault="00B277A5" w:rsidP="00B277A5">
      <w:pPr>
        <w:pStyle w:val="NormalWeb"/>
        <w:spacing w:before="0" w:beforeAutospacing="0" w:after="0" w:afterAutospacing="0"/>
        <w:jc w:val="both"/>
        <w:rPr>
          <w:rFonts w:asciiTheme="minorHAnsi" w:hAnsiTheme="minorHAnsi" w:cs="Arial"/>
          <w:bCs/>
          <w:i/>
        </w:rPr>
      </w:pPr>
    </w:p>
    <w:p w:rsidR="00B277A5" w:rsidRPr="00FB7F6D" w:rsidRDefault="00B277A5" w:rsidP="00733EC0">
      <w:pPr>
        <w:pStyle w:val="p1"/>
        <w:numPr>
          <w:ilvl w:val="0"/>
          <w:numId w:val="7"/>
        </w:numPr>
        <w:spacing w:before="120"/>
        <w:ind w:left="1559" w:right="0" w:hanging="567"/>
        <w:rPr>
          <w:rFonts w:asciiTheme="minorHAnsi" w:hAnsiTheme="minorHAnsi" w:cs="Arial"/>
          <w:b/>
          <w:i/>
          <w:sz w:val="24"/>
          <w:szCs w:val="24"/>
        </w:rPr>
      </w:pPr>
      <w:r w:rsidRPr="00FB7F6D">
        <w:rPr>
          <w:rFonts w:asciiTheme="minorHAnsi" w:hAnsiTheme="minorHAnsi" w:cs="Arial"/>
          <w:b/>
          <w:i/>
          <w:sz w:val="24"/>
          <w:szCs w:val="24"/>
        </w:rPr>
        <w:t>INGRESOS.</w:t>
      </w:r>
    </w:p>
    <w:p w:rsidR="00B277A5" w:rsidRPr="00FB7F6D" w:rsidRDefault="00B277A5" w:rsidP="00B277A5">
      <w:pPr>
        <w:pStyle w:val="p1"/>
        <w:ind w:left="1559"/>
        <w:rPr>
          <w:rFonts w:asciiTheme="minorHAnsi" w:hAnsiTheme="minorHAnsi" w:cs="Arial"/>
          <w:i/>
          <w:sz w:val="24"/>
          <w:szCs w:val="24"/>
        </w:rPr>
      </w:pPr>
    </w:p>
    <w:p w:rsidR="00B277A5" w:rsidRPr="00FB7F6D" w:rsidRDefault="00B277A5" w:rsidP="00B277A5">
      <w:pPr>
        <w:pStyle w:val="p1"/>
        <w:rPr>
          <w:rFonts w:asciiTheme="minorHAnsi" w:hAnsiTheme="minorHAnsi" w:cs="Arial"/>
          <w:i/>
          <w:sz w:val="24"/>
          <w:szCs w:val="24"/>
        </w:rPr>
      </w:pPr>
      <w:r w:rsidRPr="00FB7F6D">
        <w:rPr>
          <w:rFonts w:asciiTheme="minorHAnsi" w:hAnsiTheme="minorHAnsi" w:cs="Arial"/>
          <w:i/>
          <w:sz w:val="24"/>
          <w:szCs w:val="24"/>
        </w:rPr>
        <w:t>Los ingresos presupuestados para el ejercicio fiscal 2014, de esta comisión, fueron $9</w:t>
      </w:r>
      <w:proofErr w:type="gramStart"/>
      <w:r w:rsidRPr="00FB7F6D">
        <w:rPr>
          <w:rFonts w:asciiTheme="minorHAnsi" w:hAnsiTheme="minorHAnsi" w:cs="Arial"/>
          <w:i/>
          <w:sz w:val="24"/>
          <w:szCs w:val="24"/>
        </w:rPr>
        <w:t>,569,833.35</w:t>
      </w:r>
      <w:proofErr w:type="gramEnd"/>
      <w:r w:rsidRPr="00FB7F6D">
        <w:rPr>
          <w:rFonts w:asciiTheme="minorHAnsi" w:hAnsiTheme="minorHAnsi" w:cs="Arial"/>
          <w:i/>
          <w:sz w:val="24"/>
          <w:szCs w:val="24"/>
        </w:rPr>
        <w:t>; autorizados por la Legislatura Local en Decreto 227, y publicado en el periódico oficial del Estado de Colima, el 30 de noviembre de 2013.</w:t>
      </w:r>
    </w:p>
    <w:p w:rsidR="00B277A5" w:rsidRPr="00FB7F6D" w:rsidRDefault="00B277A5" w:rsidP="00B277A5">
      <w:pPr>
        <w:pStyle w:val="p1"/>
        <w:rPr>
          <w:rFonts w:asciiTheme="minorHAnsi" w:hAnsiTheme="minorHAnsi" w:cs="Arial"/>
          <w:i/>
          <w:sz w:val="24"/>
          <w:szCs w:val="24"/>
        </w:rPr>
      </w:pPr>
      <w:r w:rsidRPr="00FB7F6D">
        <w:rPr>
          <w:rFonts w:asciiTheme="minorHAnsi" w:hAnsiTheme="minorHAnsi" w:cs="Arial"/>
          <w:i/>
          <w:sz w:val="24"/>
          <w:szCs w:val="24"/>
        </w:rPr>
        <w:tab/>
      </w:r>
    </w:p>
    <w:p w:rsidR="00B277A5" w:rsidRPr="00FB7F6D" w:rsidRDefault="00B277A5" w:rsidP="00B277A5">
      <w:pPr>
        <w:pStyle w:val="p1"/>
        <w:rPr>
          <w:rFonts w:asciiTheme="minorHAnsi" w:hAnsiTheme="minorHAnsi" w:cs="Arial"/>
          <w:i/>
          <w:sz w:val="24"/>
          <w:szCs w:val="24"/>
        </w:rPr>
      </w:pPr>
      <w:r w:rsidRPr="00FB7F6D">
        <w:rPr>
          <w:rFonts w:asciiTheme="minorHAnsi" w:hAnsiTheme="minorHAnsi" w:cs="Arial"/>
          <w:i/>
          <w:sz w:val="24"/>
          <w:szCs w:val="24"/>
        </w:rPr>
        <w:t>En este ejercicio fiscal, el organismo operador, obtuvo ingresos por $9</w:t>
      </w:r>
      <w:proofErr w:type="gramStart"/>
      <w:r w:rsidRPr="00FB7F6D">
        <w:rPr>
          <w:rFonts w:asciiTheme="minorHAnsi" w:hAnsiTheme="minorHAnsi" w:cs="Arial"/>
          <w:i/>
          <w:sz w:val="24"/>
          <w:szCs w:val="24"/>
        </w:rPr>
        <w:t>,091,393.85</w:t>
      </w:r>
      <w:proofErr w:type="gramEnd"/>
      <w:r w:rsidRPr="00FB7F6D">
        <w:rPr>
          <w:rFonts w:asciiTheme="minorHAnsi" w:hAnsiTheme="minorHAnsi" w:cs="Arial"/>
          <w:i/>
          <w:sz w:val="24"/>
          <w:szCs w:val="24"/>
        </w:rPr>
        <w:t>; comparándolos con los del presupuesto que fue $9,569,833.5, se observa una disminución de ingresos de $478,439.50; variación que se detalla a continuación:</w:t>
      </w:r>
    </w:p>
    <w:p w:rsidR="00B277A5" w:rsidRPr="00FB7F6D" w:rsidRDefault="00B277A5" w:rsidP="00B277A5">
      <w:pPr>
        <w:pStyle w:val="p1"/>
        <w:spacing w:after="0"/>
        <w:rPr>
          <w:rFonts w:asciiTheme="minorHAnsi" w:hAnsiTheme="minorHAnsi" w:cs="Calibri"/>
          <w:i/>
          <w:sz w:val="24"/>
          <w:szCs w:val="24"/>
        </w:rPr>
      </w:pPr>
    </w:p>
    <w:p w:rsidR="00B277A5" w:rsidRPr="00FB7F6D" w:rsidRDefault="00B277A5" w:rsidP="00B277A5">
      <w:pPr>
        <w:pStyle w:val="p1"/>
        <w:spacing w:after="0"/>
        <w:jc w:val="center"/>
        <w:rPr>
          <w:rFonts w:asciiTheme="minorHAnsi" w:hAnsiTheme="minorHAnsi" w:cs="Arial"/>
          <w:b/>
          <w:bCs/>
          <w:i/>
          <w:color w:val="000000"/>
          <w:sz w:val="24"/>
          <w:szCs w:val="24"/>
        </w:rPr>
      </w:pPr>
    </w:p>
    <w:p w:rsidR="00B277A5" w:rsidRPr="00FB7F6D" w:rsidRDefault="00B277A5" w:rsidP="00B277A5">
      <w:pPr>
        <w:pStyle w:val="p1"/>
        <w:spacing w:after="0"/>
        <w:jc w:val="center"/>
        <w:rPr>
          <w:rFonts w:asciiTheme="minorHAnsi" w:hAnsiTheme="minorHAnsi" w:cs="Arial"/>
          <w:b/>
          <w:i/>
          <w:sz w:val="24"/>
          <w:szCs w:val="24"/>
        </w:rPr>
      </w:pPr>
      <w:r w:rsidRPr="00FB7F6D">
        <w:rPr>
          <w:rFonts w:asciiTheme="minorHAnsi" w:hAnsiTheme="minorHAnsi" w:cs="Arial"/>
          <w:b/>
          <w:bCs/>
          <w:i/>
          <w:color w:val="000000"/>
          <w:sz w:val="24"/>
          <w:szCs w:val="24"/>
        </w:rPr>
        <w:t>COMISIÓN DE AGUA POTABLE Y ALCANTARILLADO DE COQUIMATLÁN, COL. ESTADO DE VARIACIONES AL PRESUPUESTO DE INGRESOS DEL EJERCICIO FISCAL 2014</w:t>
      </w:r>
    </w:p>
    <w:p w:rsidR="00B277A5" w:rsidRPr="00FB7F6D" w:rsidRDefault="00B277A5" w:rsidP="00B277A5">
      <w:pPr>
        <w:pStyle w:val="p1"/>
        <w:spacing w:after="0"/>
        <w:rPr>
          <w:rFonts w:asciiTheme="minorHAnsi" w:hAnsiTheme="minorHAnsi" w:cs="Calibri"/>
          <w:i/>
          <w:sz w:val="24"/>
          <w:szCs w:val="24"/>
        </w:rPr>
      </w:pPr>
    </w:p>
    <w:p w:rsidR="00B277A5" w:rsidRPr="00FB7F6D" w:rsidRDefault="00B277A5" w:rsidP="00B277A5">
      <w:pPr>
        <w:pStyle w:val="p1"/>
        <w:spacing w:after="0"/>
        <w:rPr>
          <w:rFonts w:asciiTheme="minorHAnsi" w:hAnsiTheme="minorHAnsi" w:cs="Calibri"/>
          <w:i/>
          <w:sz w:val="24"/>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51"/>
        <w:gridCol w:w="1425"/>
        <w:gridCol w:w="1803"/>
        <w:gridCol w:w="2320"/>
      </w:tblGrid>
      <w:tr w:rsidR="00B277A5" w:rsidRPr="00FB7F6D" w:rsidTr="00B277A5">
        <w:trPr>
          <w:trHeight w:val="450"/>
          <w:jc w:val="center"/>
        </w:trPr>
        <w:tc>
          <w:tcPr>
            <w:tcW w:w="2851" w:type="dxa"/>
            <w:shd w:val="clear" w:color="auto" w:fill="D9D9D9" w:themeFill="background1" w:themeFillShade="D9"/>
            <w:noWrap/>
            <w:vAlign w:val="bottom"/>
            <w:hideMark/>
          </w:tcPr>
          <w:p w:rsidR="00B277A5" w:rsidRPr="00FB7F6D" w:rsidRDefault="00B277A5" w:rsidP="00B277A5">
            <w:pPr>
              <w:spacing w:after="120" w:line="240" w:lineRule="auto"/>
              <w:rPr>
                <w:rFonts w:asciiTheme="minorHAnsi" w:hAnsiTheme="minorHAnsi" w:cs="Arial"/>
                <w:b/>
                <w:bCs/>
                <w:i/>
                <w:color w:val="000000"/>
                <w:sz w:val="24"/>
                <w:szCs w:val="24"/>
              </w:rPr>
            </w:pPr>
            <w:r w:rsidRPr="00FB7F6D">
              <w:rPr>
                <w:rFonts w:asciiTheme="minorHAnsi" w:hAnsiTheme="minorHAnsi" w:cs="Arial"/>
                <w:b/>
                <w:bCs/>
                <w:i/>
                <w:color w:val="000000"/>
                <w:sz w:val="24"/>
                <w:szCs w:val="24"/>
              </w:rPr>
              <w:t>CONCEPTO</w:t>
            </w:r>
          </w:p>
        </w:tc>
        <w:tc>
          <w:tcPr>
            <w:tcW w:w="1425" w:type="dxa"/>
            <w:shd w:val="clear" w:color="auto" w:fill="D9D9D9" w:themeFill="background1" w:themeFillShade="D9"/>
            <w:vAlign w:val="bottom"/>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INGRESOS DEL EJERCICIO </w:t>
            </w:r>
            <w:r w:rsidRPr="00FB7F6D">
              <w:rPr>
                <w:rFonts w:asciiTheme="minorHAnsi" w:hAnsiTheme="minorHAnsi" w:cs="Arial"/>
                <w:b/>
                <w:bCs/>
                <w:i/>
                <w:color w:val="000000"/>
                <w:sz w:val="24"/>
                <w:szCs w:val="24"/>
              </w:rPr>
              <w:lastRenderedPageBreak/>
              <w:t>(pesos)</w:t>
            </w:r>
          </w:p>
        </w:tc>
        <w:tc>
          <w:tcPr>
            <w:tcW w:w="1803" w:type="dxa"/>
            <w:shd w:val="clear" w:color="auto" w:fill="D9D9D9" w:themeFill="background1" w:themeFillShade="D9"/>
            <w:vAlign w:val="bottom"/>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lastRenderedPageBreak/>
              <w:t xml:space="preserve">PRESUPUESTO LEY DE INGRESOS </w:t>
            </w:r>
            <w:r w:rsidRPr="00FB7F6D">
              <w:rPr>
                <w:rFonts w:asciiTheme="minorHAnsi" w:hAnsiTheme="minorHAnsi" w:cs="Arial"/>
                <w:b/>
                <w:bCs/>
                <w:i/>
                <w:color w:val="000000"/>
                <w:sz w:val="24"/>
                <w:szCs w:val="24"/>
              </w:rPr>
              <w:lastRenderedPageBreak/>
              <w:t>(pesos)</w:t>
            </w:r>
          </w:p>
        </w:tc>
        <w:tc>
          <w:tcPr>
            <w:tcW w:w="2143" w:type="dxa"/>
            <w:shd w:val="clear" w:color="auto" w:fill="D9D9D9" w:themeFill="background1" w:themeFillShade="D9"/>
            <w:vAlign w:val="bottom"/>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lastRenderedPageBreak/>
              <w:t>DIFERENCIA (pesos)</w:t>
            </w:r>
          </w:p>
        </w:tc>
      </w:tr>
      <w:tr w:rsidR="00B277A5" w:rsidRPr="00FB7F6D" w:rsidTr="00B277A5">
        <w:trPr>
          <w:trHeight w:val="225"/>
          <w:jc w:val="center"/>
        </w:trPr>
        <w:tc>
          <w:tcPr>
            <w:tcW w:w="2851"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lastRenderedPageBreak/>
              <w:t>Impuestos</w:t>
            </w:r>
          </w:p>
        </w:tc>
        <w:tc>
          <w:tcPr>
            <w:tcW w:w="1425"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0.00</w:t>
            </w:r>
          </w:p>
        </w:tc>
        <w:tc>
          <w:tcPr>
            <w:tcW w:w="1803"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2,541,939.92</w:t>
            </w:r>
          </w:p>
        </w:tc>
        <w:tc>
          <w:tcPr>
            <w:tcW w:w="2143" w:type="dxa"/>
            <w:shd w:val="clear" w:color="auto" w:fill="auto"/>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-2,541,939.92</w:t>
            </w:r>
          </w:p>
        </w:tc>
      </w:tr>
      <w:tr w:rsidR="00B277A5" w:rsidRPr="00FB7F6D" w:rsidTr="00B277A5">
        <w:trPr>
          <w:trHeight w:val="225"/>
          <w:jc w:val="center"/>
        </w:trPr>
        <w:tc>
          <w:tcPr>
            <w:tcW w:w="2851"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Derechos</w:t>
            </w:r>
          </w:p>
        </w:tc>
        <w:tc>
          <w:tcPr>
            <w:tcW w:w="1425"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8,536,358.55</w:t>
            </w:r>
          </w:p>
        </w:tc>
        <w:tc>
          <w:tcPr>
            <w:tcW w:w="1803"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6,914,902.05</w:t>
            </w:r>
          </w:p>
        </w:tc>
        <w:tc>
          <w:tcPr>
            <w:tcW w:w="2143" w:type="dxa"/>
            <w:shd w:val="clear" w:color="auto" w:fill="auto"/>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1,621,456.50</w:t>
            </w:r>
          </w:p>
        </w:tc>
      </w:tr>
      <w:tr w:rsidR="00B277A5" w:rsidRPr="00FB7F6D" w:rsidTr="00B277A5">
        <w:trPr>
          <w:trHeight w:val="225"/>
          <w:jc w:val="center"/>
        </w:trPr>
        <w:tc>
          <w:tcPr>
            <w:tcW w:w="2851"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Aprovechamientos de tipo corriente </w:t>
            </w:r>
          </w:p>
        </w:tc>
        <w:tc>
          <w:tcPr>
            <w:tcW w:w="1425"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555,035.30</w:t>
            </w:r>
          </w:p>
        </w:tc>
        <w:tc>
          <w:tcPr>
            <w:tcW w:w="1803" w:type="dxa"/>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112,991.38</w:t>
            </w:r>
          </w:p>
        </w:tc>
        <w:tc>
          <w:tcPr>
            <w:tcW w:w="2143" w:type="dxa"/>
            <w:shd w:val="clear" w:color="auto" w:fill="auto"/>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442,043.92</w:t>
            </w:r>
          </w:p>
        </w:tc>
      </w:tr>
      <w:tr w:rsidR="00B277A5" w:rsidRPr="00FB7F6D" w:rsidTr="00B277A5">
        <w:trPr>
          <w:trHeight w:val="225"/>
          <w:jc w:val="center"/>
        </w:trPr>
        <w:tc>
          <w:tcPr>
            <w:tcW w:w="2851"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SUMA </w:t>
            </w:r>
          </w:p>
        </w:tc>
        <w:tc>
          <w:tcPr>
            <w:tcW w:w="1425"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9,091,393.85</w:t>
            </w:r>
          </w:p>
        </w:tc>
        <w:tc>
          <w:tcPr>
            <w:tcW w:w="1803" w:type="dxa"/>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9,569,833.35</w:t>
            </w:r>
          </w:p>
        </w:tc>
        <w:tc>
          <w:tcPr>
            <w:tcW w:w="2143" w:type="dxa"/>
            <w:shd w:val="clear" w:color="auto" w:fill="auto"/>
            <w:noWrap/>
            <w:vAlign w:val="bottom"/>
            <w:hideMark/>
          </w:tcPr>
          <w:p w:rsidR="00B277A5" w:rsidRPr="00FB7F6D" w:rsidRDefault="00B277A5" w:rsidP="00733EC0">
            <w:pPr>
              <w:pStyle w:val="Prrafodelista"/>
              <w:numPr>
                <w:ilvl w:val="0"/>
                <w:numId w:val="9"/>
              </w:numPr>
              <w:spacing w:after="200" w:line="276" w:lineRule="auto"/>
              <w:contextualSpacing/>
              <w:jc w:val="right"/>
              <w:rPr>
                <w:rFonts w:asciiTheme="minorHAnsi" w:hAnsiTheme="minorHAnsi" w:cs="Arial"/>
                <w:b/>
                <w:bCs/>
                <w:i/>
                <w:color w:val="000000"/>
              </w:rPr>
            </w:pPr>
            <w:r w:rsidRPr="00FB7F6D">
              <w:rPr>
                <w:rFonts w:asciiTheme="minorHAnsi" w:hAnsiTheme="minorHAnsi" w:cs="Arial"/>
                <w:b/>
                <w:bCs/>
                <w:i/>
                <w:color w:val="000000"/>
              </w:rPr>
              <w:t>478,439.50</w:t>
            </w:r>
          </w:p>
        </w:tc>
      </w:tr>
    </w:tbl>
    <w:p w:rsidR="00B277A5" w:rsidRPr="00FB7F6D" w:rsidRDefault="00B277A5" w:rsidP="00B277A5">
      <w:pPr>
        <w:jc w:val="center"/>
        <w:rPr>
          <w:rFonts w:asciiTheme="minorHAnsi" w:hAnsiTheme="minorHAnsi"/>
          <w:b/>
          <w:i/>
          <w:sz w:val="24"/>
          <w:szCs w:val="24"/>
        </w:rPr>
      </w:pPr>
    </w:p>
    <w:p w:rsidR="00B277A5" w:rsidRPr="00FB7F6D" w:rsidRDefault="00B277A5" w:rsidP="00733EC0">
      <w:pPr>
        <w:pStyle w:val="p1"/>
        <w:numPr>
          <w:ilvl w:val="0"/>
          <w:numId w:val="7"/>
        </w:numPr>
        <w:spacing w:before="120"/>
        <w:ind w:right="0"/>
        <w:rPr>
          <w:rFonts w:asciiTheme="minorHAnsi" w:hAnsiTheme="minorHAnsi" w:cs="Arial"/>
          <w:b/>
          <w:i/>
          <w:sz w:val="24"/>
          <w:szCs w:val="24"/>
        </w:rPr>
      </w:pPr>
      <w:r w:rsidRPr="00FB7F6D">
        <w:rPr>
          <w:rFonts w:asciiTheme="minorHAnsi" w:hAnsiTheme="minorHAnsi" w:cs="Arial"/>
          <w:b/>
          <w:i/>
          <w:sz w:val="24"/>
          <w:szCs w:val="24"/>
        </w:rPr>
        <w:t>EGRESOS</w:t>
      </w:r>
    </w:p>
    <w:p w:rsidR="00B277A5" w:rsidRPr="00FB7F6D" w:rsidRDefault="00B277A5" w:rsidP="00B277A5">
      <w:pPr>
        <w:pStyle w:val="p1"/>
        <w:rPr>
          <w:rFonts w:asciiTheme="minorHAnsi" w:hAnsiTheme="minorHAnsi" w:cs="Arial"/>
          <w:i/>
          <w:sz w:val="24"/>
          <w:szCs w:val="24"/>
        </w:rPr>
      </w:pPr>
    </w:p>
    <w:p w:rsidR="00B277A5" w:rsidRPr="00FB7F6D" w:rsidRDefault="00B277A5" w:rsidP="00B277A5">
      <w:pPr>
        <w:pStyle w:val="p1"/>
        <w:rPr>
          <w:rFonts w:asciiTheme="minorHAnsi" w:hAnsiTheme="minorHAnsi" w:cstheme="minorHAnsi"/>
          <w:i/>
          <w:sz w:val="24"/>
          <w:szCs w:val="24"/>
        </w:rPr>
      </w:pPr>
      <w:r w:rsidRPr="00FB7F6D">
        <w:rPr>
          <w:rFonts w:asciiTheme="minorHAnsi" w:hAnsiTheme="minorHAnsi" w:cs="Arial"/>
          <w:i/>
          <w:sz w:val="24"/>
          <w:szCs w:val="24"/>
        </w:rPr>
        <w:t>El Presupuesto de Egresos de la Comisión, para el ejercicio fiscal 2014, fue de $9</w:t>
      </w:r>
      <w:proofErr w:type="gramStart"/>
      <w:r w:rsidRPr="00FB7F6D">
        <w:rPr>
          <w:rFonts w:asciiTheme="minorHAnsi" w:hAnsiTheme="minorHAnsi" w:cs="Arial"/>
          <w:i/>
          <w:sz w:val="24"/>
          <w:szCs w:val="24"/>
        </w:rPr>
        <w:t>,569,833.35</w:t>
      </w:r>
      <w:proofErr w:type="gramEnd"/>
      <w:r w:rsidRPr="00FB7F6D">
        <w:rPr>
          <w:rFonts w:asciiTheme="minorHAnsi" w:hAnsiTheme="minorHAnsi" w:cs="Arial"/>
          <w:i/>
          <w:sz w:val="24"/>
          <w:szCs w:val="24"/>
        </w:rPr>
        <w:t>; autorizado por el Consejo de Administración en Acta de Sesión Extraordinaria número 05, del 11 de diciembre 2013. Comparando el presupuesto con el egreso ejercido que fue de $9</w:t>
      </w:r>
      <w:proofErr w:type="gramStart"/>
      <w:r w:rsidRPr="00FB7F6D">
        <w:rPr>
          <w:rFonts w:asciiTheme="minorHAnsi" w:hAnsiTheme="minorHAnsi" w:cs="Arial"/>
          <w:i/>
          <w:sz w:val="24"/>
          <w:szCs w:val="24"/>
        </w:rPr>
        <w:t>,643,455.09</w:t>
      </w:r>
      <w:proofErr w:type="gramEnd"/>
      <w:r w:rsidRPr="00FB7F6D">
        <w:rPr>
          <w:rFonts w:asciiTheme="minorHAnsi" w:hAnsiTheme="minorHAnsi" w:cs="Arial"/>
          <w:i/>
          <w:sz w:val="24"/>
          <w:szCs w:val="24"/>
        </w:rPr>
        <w:t>; refleja una erogación de $73,621.74 mayor al presupuesto originalmente autorizado; variación que se desglosa en los diferentes conceptos de gasto como se detalla a continuación</w:t>
      </w:r>
      <w:r w:rsidRPr="00FB7F6D">
        <w:rPr>
          <w:rFonts w:asciiTheme="minorHAnsi" w:hAnsiTheme="minorHAnsi" w:cstheme="minorHAnsi"/>
          <w:i/>
          <w:sz w:val="24"/>
          <w:szCs w:val="24"/>
        </w:rPr>
        <w:t>:</w:t>
      </w:r>
    </w:p>
    <w:p w:rsidR="00B277A5" w:rsidRPr="00FB7F6D" w:rsidRDefault="00B277A5" w:rsidP="00B277A5">
      <w:pPr>
        <w:pStyle w:val="p1"/>
        <w:rPr>
          <w:rFonts w:asciiTheme="minorHAnsi" w:hAnsiTheme="minorHAnsi" w:cstheme="minorHAnsi"/>
          <w:i/>
          <w:sz w:val="24"/>
          <w:szCs w:val="24"/>
        </w:rPr>
      </w:pPr>
    </w:p>
    <w:p w:rsidR="00B277A5" w:rsidRPr="00FB7F6D" w:rsidRDefault="00B277A5" w:rsidP="00B277A5">
      <w:pPr>
        <w:pStyle w:val="p1"/>
        <w:jc w:val="center"/>
        <w:rPr>
          <w:rFonts w:asciiTheme="minorHAnsi" w:hAnsiTheme="minorHAnsi" w:cs="Arial"/>
          <w:i/>
          <w:sz w:val="24"/>
          <w:szCs w:val="24"/>
          <w:lang w:val="es-MX"/>
        </w:rPr>
      </w:pPr>
      <w:r w:rsidRPr="00FB7F6D">
        <w:rPr>
          <w:rFonts w:asciiTheme="minorHAnsi" w:hAnsiTheme="minorHAnsi" w:cs="Arial"/>
          <w:b/>
          <w:bCs/>
          <w:i/>
          <w:color w:val="000000"/>
          <w:sz w:val="24"/>
          <w:szCs w:val="24"/>
        </w:rPr>
        <w:t>COMISIÓN DE AGUA POTABLE Y ALCANTARILLADO DE COQUIMATLÁN, COL. ESTADO DE VARIACIONES AL PRESUPUESTO DE EGRESOS DEL EJERCICIO FISCAL 2014</w:t>
      </w:r>
    </w:p>
    <w:p w:rsidR="00B277A5" w:rsidRPr="00FB7F6D" w:rsidRDefault="00B277A5" w:rsidP="00B277A5">
      <w:pPr>
        <w:pStyle w:val="p1"/>
        <w:rPr>
          <w:rFonts w:asciiTheme="minorHAnsi" w:hAnsiTheme="minorHAnsi" w:cstheme="minorHAnsi"/>
          <w:i/>
          <w:sz w:val="24"/>
          <w:szCs w:val="24"/>
        </w:rPr>
      </w:pP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8"/>
        <w:gridCol w:w="1423"/>
        <w:gridCol w:w="1778"/>
        <w:gridCol w:w="1956"/>
      </w:tblGrid>
      <w:tr w:rsidR="00B277A5" w:rsidRPr="00FB7F6D" w:rsidTr="00B277A5">
        <w:trPr>
          <w:trHeight w:val="431"/>
          <w:jc w:val="center"/>
        </w:trPr>
        <w:tc>
          <w:tcPr>
            <w:tcW w:w="1868" w:type="pct"/>
            <w:shd w:val="clear" w:color="auto" w:fill="D9D9D9" w:themeFill="background1" w:themeFillShade="D9"/>
            <w:noWrap/>
            <w:vAlign w:val="bottom"/>
            <w:hideMark/>
          </w:tcPr>
          <w:p w:rsidR="00B277A5" w:rsidRPr="00FB7F6D" w:rsidRDefault="00B277A5" w:rsidP="00B277A5">
            <w:pPr>
              <w:spacing w:after="120" w:line="240" w:lineRule="auto"/>
              <w:rPr>
                <w:rFonts w:asciiTheme="minorHAnsi" w:hAnsiTheme="minorHAnsi" w:cs="Arial"/>
                <w:b/>
                <w:bCs/>
                <w:i/>
                <w:color w:val="000000"/>
                <w:sz w:val="24"/>
                <w:szCs w:val="24"/>
              </w:rPr>
            </w:pPr>
            <w:r w:rsidRPr="00FB7F6D">
              <w:rPr>
                <w:rFonts w:asciiTheme="minorHAnsi" w:hAnsiTheme="minorHAnsi" w:cs="Arial"/>
                <w:b/>
                <w:bCs/>
                <w:i/>
                <w:color w:val="000000"/>
                <w:sz w:val="24"/>
                <w:szCs w:val="24"/>
              </w:rPr>
              <w:t>CONCEPTO</w:t>
            </w:r>
          </w:p>
        </w:tc>
        <w:tc>
          <w:tcPr>
            <w:tcW w:w="856" w:type="pct"/>
            <w:shd w:val="clear" w:color="auto" w:fill="D9D9D9" w:themeFill="background1" w:themeFillShade="D9"/>
            <w:vAlign w:val="bottom"/>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EGRESOS DEL EJERCICIO (pesos)</w:t>
            </w:r>
          </w:p>
        </w:tc>
        <w:tc>
          <w:tcPr>
            <w:tcW w:w="1084" w:type="pct"/>
            <w:shd w:val="clear" w:color="auto" w:fill="D9D9D9" w:themeFill="background1" w:themeFillShade="D9"/>
            <w:vAlign w:val="bottom"/>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PRESUPUESTO EGRESOS  (pesos)</w:t>
            </w:r>
          </w:p>
        </w:tc>
        <w:tc>
          <w:tcPr>
            <w:tcW w:w="1192" w:type="pct"/>
            <w:shd w:val="clear" w:color="auto" w:fill="D9D9D9" w:themeFill="background1" w:themeFillShade="D9"/>
            <w:vAlign w:val="bottom"/>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DIFERENCIA (pesos)</w:t>
            </w:r>
          </w:p>
        </w:tc>
      </w:tr>
      <w:tr w:rsidR="00B277A5" w:rsidRPr="00FB7F6D" w:rsidTr="00B277A5">
        <w:trPr>
          <w:trHeight w:val="215"/>
          <w:jc w:val="center"/>
        </w:trPr>
        <w:tc>
          <w:tcPr>
            <w:tcW w:w="186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personales</w:t>
            </w:r>
          </w:p>
        </w:tc>
        <w:tc>
          <w:tcPr>
            <w:tcW w:w="856"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5,649,402.03</w:t>
            </w:r>
          </w:p>
        </w:tc>
        <w:tc>
          <w:tcPr>
            <w:tcW w:w="1084"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5,574,544.20</w:t>
            </w:r>
          </w:p>
        </w:tc>
        <w:tc>
          <w:tcPr>
            <w:tcW w:w="1192"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74,857.83</w:t>
            </w:r>
          </w:p>
        </w:tc>
      </w:tr>
      <w:tr w:rsidR="00B277A5" w:rsidRPr="00FB7F6D" w:rsidTr="00B277A5">
        <w:trPr>
          <w:trHeight w:val="215"/>
          <w:jc w:val="center"/>
        </w:trPr>
        <w:tc>
          <w:tcPr>
            <w:tcW w:w="186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Materiales y suministros</w:t>
            </w:r>
          </w:p>
        </w:tc>
        <w:tc>
          <w:tcPr>
            <w:tcW w:w="856"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474,259.03</w:t>
            </w:r>
          </w:p>
        </w:tc>
        <w:tc>
          <w:tcPr>
            <w:tcW w:w="1084"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351,600.00</w:t>
            </w:r>
          </w:p>
        </w:tc>
        <w:tc>
          <w:tcPr>
            <w:tcW w:w="1192"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122,659.03</w:t>
            </w:r>
          </w:p>
        </w:tc>
      </w:tr>
      <w:tr w:rsidR="00B277A5" w:rsidRPr="00FB7F6D" w:rsidTr="00B277A5">
        <w:trPr>
          <w:trHeight w:val="215"/>
          <w:jc w:val="center"/>
        </w:trPr>
        <w:tc>
          <w:tcPr>
            <w:tcW w:w="186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Servicios generales</w:t>
            </w:r>
          </w:p>
        </w:tc>
        <w:tc>
          <w:tcPr>
            <w:tcW w:w="856"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2,903,764.36</w:t>
            </w:r>
          </w:p>
        </w:tc>
        <w:tc>
          <w:tcPr>
            <w:tcW w:w="1084"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2,903,640.00</w:t>
            </w:r>
          </w:p>
        </w:tc>
        <w:tc>
          <w:tcPr>
            <w:tcW w:w="1192"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124.36</w:t>
            </w:r>
          </w:p>
        </w:tc>
      </w:tr>
      <w:tr w:rsidR="00B277A5" w:rsidRPr="00FB7F6D" w:rsidTr="00B277A5">
        <w:trPr>
          <w:trHeight w:val="215"/>
          <w:jc w:val="center"/>
        </w:trPr>
        <w:tc>
          <w:tcPr>
            <w:tcW w:w="186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Deuda</w:t>
            </w:r>
          </w:p>
        </w:tc>
        <w:tc>
          <w:tcPr>
            <w:tcW w:w="856"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359,996.65</w:t>
            </w:r>
          </w:p>
        </w:tc>
        <w:tc>
          <w:tcPr>
            <w:tcW w:w="1084"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300,049.15</w:t>
            </w:r>
          </w:p>
        </w:tc>
        <w:tc>
          <w:tcPr>
            <w:tcW w:w="1192"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59,947.50</w:t>
            </w:r>
          </w:p>
        </w:tc>
      </w:tr>
      <w:tr w:rsidR="00B277A5" w:rsidRPr="00FB7F6D" w:rsidTr="00B277A5">
        <w:trPr>
          <w:trHeight w:val="215"/>
          <w:jc w:val="center"/>
        </w:trPr>
        <w:tc>
          <w:tcPr>
            <w:tcW w:w="186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lastRenderedPageBreak/>
              <w:t>Obra pública y equipamiento</w:t>
            </w:r>
          </w:p>
        </w:tc>
        <w:tc>
          <w:tcPr>
            <w:tcW w:w="856"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256,033.02</w:t>
            </w:r>
          </w:p>
        </w:tc>
        <w:tc>
          <w:tcPr>
            <w:tcW w:w="1084"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440,000.00</w:t>
            </w:r>
          </w:p>
        </w:tc>
        <w:tc>
          <w:tcPr>
            <w:tcW w:w="1192" w:type="pct"/>
            <w:shd w:val="clear" w:color="auto" w:fill="auto"/>
            <w:noWrap/>
            <w:vAlign w:val="bottom"/>
            <w:hideMark/>
          </w:tcPr>
          <w:p w:rsidR="00B277A5" w:rsidRPr="00FB7F6D" w:rsidRDefault="00B277A5" w:rsidP="00B277A5">
            <w:pPr>
              <w:jc w:val="right"/>
              <w:rPr>
                <w:rFonts w:asciiTheme="minorHAnsi" w:hAnsiTheme="minorHAnsi" w:cs="Arial"/>
                <w:i/>
                <w:color w:val="000000"/>
                <w:sz w:val="24"/>
                <w:szCs w:val="24"/>
              </w:rPr>
            </w:pPr>
            <w:r w:rsidRPr="00FB7F6D">
              <w:rPr>
                <w:rFonts w:asciiTheme="minorHAnsi" w:hAnsiTheme="minorHAnsi" w:cs="Arial"/>
                <w:i/>
                <w:color w:val="000000"/>
                <w:sz w:val="24"/>
                <w:szCs w:val="24"/>
              </w:rPr>
              <w:t>-183,966.98</w:t>
            </w:r>
          </w:p>
        </w:tc>
      </w:tr>
      <w:tr w:rsidR="00B277A5" w:rsidRPr="00FB7F6D" w:rsidTr="00B277A5">
        <w:trPr>
          <w:trHeight w:val="215"/>
          <w:jc w:val="center"/>
        </w:trPr>
        <w:tc>
          <w:tcPr>
            <w:tcW w:w="1868"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SUMA </w:t>
            </w:r>
          </w:p>
        </w:tc>
        <w:tc>
          <w:tcPr>
            <w:tcW w:w="856" w:type="pct"/>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9,643,455.09</w:t>
            </w:r>
          </w:p>
        </w:tc>
        <w:tc>
          <w:tcPr>
            <w:tcW w:w="1084" w:type="pct"/>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9,569,833.35</w:t>
            </w:r>
          </w:p>
        </w:tc>
        <w:tc>
          <w:tcPr>
            <w:tcW w:w="1192" w:type="pct"/>
            <w:shd w:val="clear" w:color="auto" w:fill="auto"/>
            <w:noWrap/>
            <w:vAlign w:val="bottom"/>
            <w:hideMark/>
          </w:tcPr>
          <w:p w:rsidR="00B277A5" w:rsidRPr="00FB7F6D" w:rsidRDefault="00B277A5" w:rsidP="00B277A5">
            <w:pPr>
              <w:jc w:val="right"/>
              <w:rPr>
                <w:rFonts w:asciiTheme="minorHAnsi" w:hAnsiTheme="minorHAnsi" w:cs="Arial"/>
                <w:b/>
                <w:bCs/>
                <w:i/>
                <w:color w:val="000000"/>
                <w:sz w:val="24"/>
                <w:szCs w:val="24"/>
              </w:rPr>
            </w:pPr>
            <w:r w:rsidRPr="00FB7F6D">
              <w:rPr>
                <w:rFonts w:asciiTheme="minorHAnsi" w:hAnsiTheme="minorHAnsi" w:cs="Arial"/>
                <w:b/>
                <w:bCs/>
                <w:i/>
                <w:color w:val="000000"/>
                <w:sz w:val="24"/>
                <w:szCs w:val="24"/>
              </w:rPr>
              <w:t>73,621.74</w:t>
            </w:r>
          </w:p>
        </w:tc>
      </w:tr>
    </w:tbl>
    <w:p w:rsidR="00B277A5" w:rsidRPr="00FB7F6D" w:rsidRDefault="00B277A5" w:rsidP="00B277A5">
      <w:pPr>
        <w:pStyle w:val="NormalWeb"/>
        <w:spacing w:before="0" w:beforeAutospacing="0" w:after="0" w:afterAutospacing="0"/>
        <w:jc w:val="both"/>
        <w:rPr>
          <w:rFonts w:asciiTheme="minorHAnsi" w:hAnsiTheme="minorHAnsi" w:cs="Arial"/>
          <w:bCs/>
          <w:i/>
        </w:rPr>
      </w:pPr>
    </w:p>
    <w:p w:rsidR="00B277A5" w:rsidRPr="00FB7F6D" w:rsidRDefault="00B277A5" w:rsidP="00B277A5">
      <w:pPr>
        <w:pStyle w:val="NormalWeb"/>
        <w:spacing w:before="0" w:beforeAutospacing="0" w:after="0" w:afterAutospacing="0"/>
        <w:jc w:val="both"/>
        <w:rPr>
          <w:rFonts w:asciiTheme="minorHAnsi" w:hAnsiTheme="minorHAnsi" w:cs="Arial"/>
          <w:bCs/>
          <w:i/>
        </w:rPr>
      </w:pPr>
    </w:p>
    <w:p w:rsidR="00B277A5" w:rsidRPr="00FB7F6D" w:rsidRDefault="00B277A5" w:rsidP="00B277A5">
      <w:pPr>
        <w:pStyle w:val="NormalWeb"/>
        <w:spacing w:before="0" w:beforeAutospacing="0" w:after="120" w:afterAutospacing="0"/>
        <w:jc w:val="both"/>
        <w:rPr>
          <w:rFonts w:asciiTheme="minorHAnsi" w:hAnsiTheme="minorHAnsi" w:cs="Arial"/>
          <w:bCs/>
          <w:i/>
        </w:rPr>
      </w:pPr>
      <w:r w:rsidRPr="00FB7F6D">
        <w:rPr>
          <w:rFonts w:asciiTheme="minorHAnsi" w:hAnsiTheme="minorHAnsi" w:cs="Arial"/>
          <w:b/>
          <w:bCs/>
          <w:i/>
        </w:rPr>
        <w:t>DECIMO.</w:t>
      </w:r>
      <w:r w:rsidRPr="00FB7F6D">
        <w:rPr>
          <w:rFonts w:asciiTheme="minorHAnsi" w:hAnsiTheme="minorHAnsi" w:cs="Arial"/>
          <w:bCs/>
          <w:i/>
        </w:rPr>
        <w:t xml:space="preserve"> En el Informe de Resultados, el OSAFIG, se describe el alcance de la revisión en relación a la representatividad de la muestra auditada, de los ingresos y egresos del ejercicio como se detalla:</w:t>
      </w:r>
    </w:p>
    <w:p w:rsidR="00B277A5" w:rsidRPr="00FB7F6D" w:rsidRDefault="00B277A5" w:rsidP="00B277A5">
      <w:pPr>
        <w:pStyle w:val="p1"/>
        <w:rPr>
          <w:rFonts w:asciiTheme="minorHAnsi" w:hAnsiTheme="minorHAnsi" w:cstheme="minorHAnsi"/>
          <w:i/>
          <w:sz w:val="24"/>
          <w:szCs w:val="24"/>
        </w:rPr>
      </w:pPr>
    </w:p>
    <w:p w:rsidR="00B277A5" w:rsidRPr="00FB7F6D" w:rsidRDefault="00B277A5" w:rsidP="00B277A5">
      <w:pPr>
        <w:pStyle w:val="p1"/>
        <w:rPr>
          <w:rFonts w:asciiTheme="minorHAnsi" w:hAnsiTheme="minorHAnsi" w:cs="Arial"/>
          <w:b/>
          <w:i/>
          <w:sz w:val="24"/>
          <w:szCs w:val="24"/>
        </w:rPr>
      </w:pPr>
      <w:r w:rsidRPr="00FB7F6D">
        <w:rPr>
          <w:rFonts w:asciiTheme="minorHAnsi" w:hAnsiTheme="minorHAnsi" w:cstheme="minorHAnsi"/>
          <w:i/>
          <w:sz w:val="24"/>
          <w:szCs w:val="24"/>
        </w:rPr>
        <w:tab/>
      </w:r>
      <w:r w:rsidRPr="00FB7F6D">
        <w:rPr>
          <w:rFonts w:asciiTheme="minorHAnsi" w:hAnsiTheme="minorHAnsi" w:cs="Arial"/>
          <w:b/>
          <w:i/>
          <w:sz w:val="24"/>
          <w:szCs w:val="24"/>
        </w:rPr>
        <w:t>Financiero</w:t>
      </w: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16"/>
        <w:gridCol w:w="2496"/>
        <w:gridCol w:w="2073"/>
        <w:gridCol w:w="2505"/>
      </w:tblGrid>
      <w:tr w:rsidR="00B277A5" w:rsidRPr="00FB7F6D" w:rsidTr="00B277A5">
        <w:trPr>
          <w:trHeight w:val="368"/>
          <w:jc w:val="center"/>
        </w:trPr>
        <w:tc>
          <w:tcPr>
            <w:tcW w:w="1066" w:type="pct"/>
            <w:shd w:val="clear" w:color="auto" w:fill="D9D9D9" w:themeFill="background1" w:themeFillShade="D9"/>
            <w:noWrap/>
            <w:vAlign w:val="center"/>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CONCEPTO</w:t>
            </w:r>
          </w:p>
        </w:tc>
        <w:tc>
          <w:tcPr>
            <w:tcW w:w="1388"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UNIVERSO SELECCIONADO (Pesos)</w:t>
            </w:r>
          </w:p>
        </w:tc>
        <w:tc>
          <w:tcPr>
            <w:tcW w:w="1153"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MUESTRA AUDITADA   (Pesos)</w:t>
            </w:r>
          </w:p>
        </w:tc>
        <w:tc>
          <w:tcPr>
            <w:tcW w:w="1393"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REPRESENTATIVIDAD DE LA MUESTRA</w:t>
            </w:r>
          </w:p>
        </w:tc>
      </w:tr>
      <w:tr w:rsidR="00B277A5" w:rsidRPr="00FB7F6D" w:rsidTr="00B277A5">
        <w:trPr>
          <w:trHeight w:val="245"/>
          <w:jc w:val="center"/>
        </w:trPr>
        <w:tc>
          <w:tcPr>
            <w:tcW w:w="1066"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INGRESOS </w:t>
            </w:r>
          </w:p>
        </w:tc>
        <w:tc>
          <w:tcPr>
            <w:tcW w:w="1388" w:type="pct"/>
            <w:shd w:val="clear" w:color="auto" w:fill="auto"/>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w:t>
            </w:r>
          </w:p>
        </w:tc>
        <w:tc>
          <w:tcPr>
            <w:tcW w:w="1153" w:type="pct"/>
            <w:shd w:val="clear" w:color="auto" w:fill="auto"/>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w:t>
            </w:r>
          </w:p>
        </w:tc>
        <w:tc>
          <w:tcPr>
            <w:tcW w:w="1393" w:type="pct"/>
            <w:shd w:val="clear" w:color="auto" w:fill="auto"/>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w:t>
            </w:r>
          </w:p>
        </w:tc>
      </w:tr>
      <w:tr w:rsidR="00B277A5" w:rsidRPr="00FB7F6D" w:rsidTr="00B277A5">
        <w:trPr>
          <w:trHeight w:val="245"/>
          <w:jc w:val="center"/>
        </w:trPr>
        <w:tc>
          <w:tcPr>
            <w:tcW w:w="1066"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Ingresos Propios</w:t>
            </w:r>
          </w:p>
        </w:tc>
        <w:tc>
          <w:tcPr>
            <w:tcW w:w="138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                  9,098,376.53 </w:t>
            </w:r>
          </w:p>
        </w:tc>
        <w:tc>
          <w:tcPr>
            <w:tcW w:w="1153"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           3,184,431.79 </w:t>
            </w:r>
          </w:p>
        </w:tc>
        <w:tc>
          <w:tcPr>
            <w:tcW w:w="1393" w:type="pct"/>
            <w:shd w:val="clear" w:color="auto" w:fill="auto"/>
            <w:noWrap/>
            <w:vAlign w:val="bottom"/>
            <w:hideMark/>
          </w:tcPr>
          <w:p w:rsidR="00B277A5" w:rsidRPr="00FB7F6D" w:rsidRDefault="00B277A5" w:rsidP="00B277A5">
            <w:pPr>
              <w:jc w:val="center"/>
              <w:rPr>
                <w:rFonts w:asciiTheme="minorHAnsi" w:hAnsiTheme="minorHAnsi" w:cs="Arial"/>
                <w:i/>
                <w:color w:val="000000"/>
                <w:sz w:val="24"/>
                <w:szCs w:val="24"/>
              </w:rPr>
            </w:pPr>
            <w:r w:rsidRPr="00FB7F6D">
              <w:rPr>
                <w:rFonts w:asciiTheme="minorHAnsi" w:hAnsiTheme="minorHAnsi" w:cs="Arial"/>
                <w:i/>
                <w:color w:val="000000"/>
                <w:sz w:val="24"/>
                <w:szCs w:val="24"/>
              </w:rPr>
              <w:t>35%</w:t>
            </w:r>
          </w:p>
        </w:tc>
      </w:tr>
      <w:tr w:rsidR="00B277A5" w:rsidRPr="00FB7F6D" w:rsidTr="00B277A5">
        <w:trPr>
          <w:trHeight w:val="245"/>
          <w:jc w:val="center"/>
        </w:trPr>
        <w:tc>
          <w:tcPr>
            <w:tcW w:w="1066"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SUMA </w:t>
            </w:r>
          </w:p>
        </w:tc>
        <w:tc>
          <w:tcPr>
            <w:tcW w:w="1388"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9,098,376.53 </w:t>
            </w:r>
          </w:p>
        </w:tc>
        <w:tc>
          <w:tcPr>
            <w:tcW w:w="1153"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3,184,431.79 </w:t>
            </w:r>
          </w:p>
        </w:tc>
        <w:tc>
          <w:tcPr>
            <w:tcW w:w="1393" w:type="pct"/>
            <w:shd w:val="clear" w:color="auto" w:fill="auto"/>
            <w:noWrap/>
            <w:vAlign w:val="bottom"/>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35%</w:t>
            </w:r>
          </w:p>
        </w:tc>
      </w:tr>
      <w:tr w:rsidR="00B277A5" w:rsidRPr="00FB7F6D" w:rsidTr="00B277A5">
        <w:trPr>
          <w:trHeight w:val="245"/>
          <w:jc w:val="center"/>
        </w:trPr>
        <w:tc>
          <w:tcPr>
            <w:tcW w:w="1066"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EGRESOS </w:t>
            </w:r>
          </w:p>
        </w:tc>
        <w:tc>
          <w:tcPr>
            <w:tcW w:w="138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c>
          <w:tcPr>
            <w:tcW w:w="1153"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w:t>
            </w:r>
          </w:p>
        </w:tc>
        <w:tc>
          <w:tcPr>
            <w:tcW w:w="1393" w:type="pct"/>
            <w:shd w:val="clear" w:color="auto" w:fill="auto"/>
            <w:noWrap/>
            <w:vAlign w:val="bottom"/>
            <w:hideMark/>
          </w:tcPr>
          <w:p w:rsidR="00B277A5" w:rsidRPr="00FB7F6D" w:rsidRDefault="00B277A5" w:rsidP="00B277A5">
            <w:pPr>
              <w:jc w:val="center"/>
              <w:rPr>
                <w:rFonts w:asciiTheme="minorHAnsi" w:hAnsiTheme="minorHAnsi" w:cs="Arial"/>
                <w:i/>
                <w:color w:val="000000"/>
                <w:sz w:val="24"/>
                <w:szCs w:val="24"/>
              </w:rPr>
            </w:pPr>
            <w:r w:rsidRPr="00FB7F6D">
              <w:rPr>
                <w:rFonts w:asciiTheme="minorHAnsi" w:hAnsiTheme="minorHAnsi" w:cs="Arial"/>
                <w:i/>
                <w:color w:val="000000"/>
                <w:sz w:val="24"/>
                <w:szCs w:val="24"/>
              </w:rPr>
              <w:t> </w:t>
            </w:r>
          </w:p>
        </w:tc>
      </w:tr>
      <w:tr w:rsidR="00B277A5" w:rsidRPr="00FB7F6D" w:rsidTr="00B277A5">
        <w:trPr>
          <w:trHeight w:val="245"/>
          <w:jc w:val="center"/>
        </w:trPr>
        <w:tc>
          <w:tcPr>
            <w:tcW w:w="1066"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Recursos  Propios </w:t>
            </w:r>
          </w:p>
        </w:tc>
        <w:tc>
          <w:tcPr>
            <w:tcW w:w="1388"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                  9,417,073.33 </w:t>
            </w:r>
          </w:p>
        </w:tc>
        <w:tc>
          <w:tcPr>
            <w:tcW w:w="1153" w:type="pct"/>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 xml:space="preserve">           7,816,170.86 </w:t>
            </w:r>
          </w:p>
        </w:tc>
        <w:tc>
          <w:tcPr>
            <w:tcW w:w="1393" w:type="pct"/>
            <w:shd w:val="clear" w:color="auto" w:fill="auto"/>
            <w:noWrap/>
            <w:vAlign w:val="bottom"/>
            <w:hideMark/>
          </w:tcPr>
          <w:p w:rsidR="00B277A5" w:rsidRPr="00FB7F6D" w:rsidRDefault="00B277A5" w:rsidP="00B277A5">
            <w:pPr>
              <w:jc w:val="center"/>
              <w:rPr>
                <w:rFonts w:asciiTheme="minorHAnsi" w:hAnsiTheme="minorHAnsi" w:cs="Arial"/>
                <w:i/>
                <w:color w:val="000000"/>
                <w:sz w:val="24"/>
                <w:szCs w:val="24"/>
              </w:rPr>
            </w:pPr>
            <w:r w:rsidRPr="00FB7F6D">
              <w:rPr>
                <w:rFonts w:asciiTheme="minorHAnsi" w:hAnsiTheme="minorHAnsi" w:cs="Arial"/>
                <w:i/>
                <w:color w:val="000000"/>
                <w:sz w:val="24"/>
                <w:szCs w:val="24"/>
              </w:rPr>
              <w:t>83%</w:t>
            </w:r>
          </w:p>
        </w:tc>
      </w:tr>
      <w:tr w:rsidR="00B277A5" w:rsidRPr="00FB7F6D" w:rsidTr="00B277A5">
        <w:trPr>
          <w:trHeight w:val="245"/>
          <w:jc w:val="center"/>
        </w:trPr>
        <w:tc>
          <w:tcPr>
            <w:tcW w:w="1066"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SUMA </w:t>
            </w:r>
          </w:p>
        </w:tc>
        <w:tc>
          <w:tcPr>
            <w:tcW w:w="1388"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9,417,073.33 </w:t>
            </w:r>
          </w:p>
        </w:tc>
        <w:tc>
          <w:tcPr>
            <w:tcW w:w="1153" w:type="pct"/>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7,816,170.86 </w:t>
            </w:r>
          </w:p>
        </w:tc>
        <w:tc>
          <w:tcPr>
            <w:tcW w:w="1393" w:type="pct"/>
            <w:shd w:val="clear" w:color="auto" w:fill="auto"/>
            <w:noWrap/>
            <w:vAlign w:val="bottom"/>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83%</w:t>
            </w:r>
          </w:p>
        </w:tc>
      </w:tr>
    </w:tbl>
    <w:p w:rsidR="00B277A5" w:rsidRPr="00FB7F6D" w:rsidRDefault="00B277A5" w:rsidP="00B277A5">
      <w:pPr>
        <w:pStyle w:val="p1"/>
        <w:rPr>
          <w:rFonts w:asciiTheme="minorHAnsi" w:hAnsiTheme="minorHAnsi" w:cstheme="minorHAnsi"/>
          <w:i/>
          <w:sz w:val="24"/>
          <w:szCs w:val="24"/>
        </w:rPr>
      </w:pPr>
    </w:p>
    <w:p w:rsidR="00B277A5" w:rsidRPr="00FB7F6D" w:rsidRDefault="00B277A5" w:rsidP="00B277A5">
      <w:pPr>
        <w:pStyle w:val="p1"/>
        <w:ind w:left="993"/>
        <w:rPr>
          <w:rFonts w:asciiTheme="minorHAnsi" w:hAnsiTheme="minorHAnsi" w:cs="Arial"/>
          <w:b/>
          <w:i/>
          <w:sz w:val="24"/>
          <w:szCs w:val="24"/>
        </w:rPr>
      </w:pPr>
      <w:r w:rsidRPr="00FB7F6D">
        <w:rPr>
          <w:rFonts w:asciiTheme="minorHAnsi" w:hAnsiTheme="minorHAnsi" w:cs="Arial"/>
          <w:b/>
          <w:i/>
          <w:sz w:val="24"/>
          <w:szCs w:val="24"/>
        </w:rPr>
        <w:t>Obra Pública</w:t>
      </w:r>
    </w:p>
    <w:p w:rsidR="00B277A5" w:rsidRPr="00FB7F6D" w:rsidRDefault="00B277A5" w:rsidP="00B277A5">
      <w:pPr>
        <w:pStyle w:val="p1"/>
        <w:ind w:left="993"/>
        <w:rPr>
          <w:rFonts w:asciiTheme="minorHAnsi" w:hAnsiTheme="minorHAnsi" w:cs="Arial"/>
          <w:b/>
          <w:i/>
          <w:sz w:val="24"/>
          <w:szCs w:val="24"/>
        </w:rPr>
      </w:pPr>
    </w:p>
    <w:tbl>
      <w:tblPr>
        <w:tblW w:w="854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8"/>
        <w:gridCol w:w="2500"/>
        <w:gridCol w:w="1913"/>
        <w:gridCol w:w="1417"/>
        <w:gridCol w:w="2489"/>
      </w:tblGrid>
      <w:tr w:rsidR="00B277A5" w:rsidRPr="00FB7F6D" w:rsidTr="00B277A5">
        <w:trPr>
          <w:trHeight w:val="537"/>
          <w:jc w:val="center"/>
        </w:trPr>
        <w:tc>
          <w:tcPr>
            <w:tcW w:w="2728" w:type="dxa"/>
            <w:gridSpan w:val="2"/>
            <w:vMerge w:val="restart"/>
            <w:shd w:val="clear" w:color="auto" w:fill="D9D9D9" w:themeFill="background1" w:themeFillShade="D9"/>
            <w:noWrap/>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CONCEPTO Y/O FUENTE DE RECURSOS</w:t>
            </w:r>
          </w:p>
        </w:tc>
        <w:tc>
          <w:tcPr>
            <w:tcW w:w="1913" w:type="dxa"/>
            <w:vMerge w:val="restart"/>
            <w:shd w:val="clear" w:color="auto" w:fill="D9D9D9" w:themeFill="background1" w:themeFillShade="D9"/>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 xml:space="preserve"> UNIVERSO SELECCIONADO ($) </w:t>
            </w:r>
          </w:p>
        </w:tc>
        <w:tc>
          <w:tcPr>
            <w:tcW w:w="1417" w:type="dxa"/>
            <w:vMerge w:val="restart"/>
            <w:shd w:val="clear" w:color="auto" w:fill="D9D9D9" w:themeFill="background1" w:themeFillShade="D9"/>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MUESTRA AUDITADA ($)</w:t>
            </w:r>
          </w:p>
        </w:tc>
        <w:tc>
          <w:tcPr>
            <w:tcW w:w="2489" w:type="dxa"/>
            <w:vMerge w:val="restart"/>
            <w:shd w:val="clear" w:color="auto" w:fill="D9D9D9" w:themeFill="background1" w:themeFillShade="D9"/>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PORCENTAJE DE MUESTREO</w:t>
            </w:r>
          </w:p>
        </w:tc>
      </w:tr>
      <w:tr w:rsidR="00B277A5" w:rsidRPr="00FB7F6D" w:rsidTr="00B277A5">
        <w:trPr>
          <w:trHeight w:val="537"/>
          <w:jc w:val="center"/>
        </w:trPr>
        <w:tc>
          <w:tcPr>
            <w:tcW w:w="2728" w:type="dxa"/>
            <w:gridSpan w:val="2"/>
            <w:vMerge/>
            <w:shd w:val="clear" w:color="auto" w:fill="D9D9D9" w:themeFill="background1" w:themeFillShade="D9"/>
            <w:vAlign w:val="center"/>
            <w:hideMark/>
          </w:tcPr>
          <w:p w:rsidR="00B277A5" w:rsidRPr="00FB7F6D" w:rsidRDefault="00B277A5" w:rsidP="00B277A5">
            <w:pPr>
              <w:rPr>
                <w:rFonts w:asciiTheme="minorHAnsi" w:hAnsiTheme="minorHAnsi" w:cs="Arial"/>
                <w:b/>
                <w:bCs/>
                <w:i/>
                <w:color w:val="000000"/>
                <w:sz w:val="24"/>
                <w:szCs w:val="24"/>
              </w:rPr>
            </w:pPr>
          </w:p>
        </w:tc>
        <w:tc>
          <w:tcPr>
            <w:tcW w:w="1913" w:type="dxa"/>
            <w:vMerge/>
            <w:shd w:val="clear" w:color="auto" w:fill="D9D9D9" w:themeFill="background1" w:themeFillShade="D9"/>
            <w:vAlign w:val="center"/>
            <w:hideMark/>
          </w:tcPr>
          <w:p w:rsidR="00B277A5" w:rsidRPr="00FB7F6D" w:rsidRDefault="00B277A5" w:rsidP="00B277A5">
            <w:pPr>
              <w:rPr>
                <w:rFonts w:asciiTheme="minorHAnsi" w:hAnsiTheme="minorHAnsi" w:cs="Arial"/>
                <w:b/>
                <w:bCs/>
                <w:i/>
                <w:color w:val="000000"/>
                <w:sz w:val="24"/>
                <w:szCs w:val="24"/>
              </w:rPr>
            </w:pPr>
          </w:p>
        </w:tc>
        <w:tc>
          <w:tcPr>
            <w:tcW w:w="1417" w:type="dxa"/>
            <w:vMerge/>
            <w:shd w:val="clear" w:color="auto" w:fill="D9D9D9" w:themeFill="background1" w:themeFillShade="D9"/>
            <w:vAlign w:val="center"/>
            <w:hideMark/>
          </w:tcPr>
          <w:p w:rsidR="00B277A5" w:rsidRPr="00FB7F6D" w:rsidRDefault="00B277A5" w:rsidP="00B277A5">
            <w:pPr>
              <w:rPr>
                <w:rFonts w:asciiTheme="minorHAnsi" w:hAnsiTheme="minorHAnsi" w:cs="Arial"/>
                <w:b/>
                <w:bCs/>
                <w:i/>
                <w:color w:val="000000"/>
                <w:sz w:val="24"/>
                <w:szCs w:val="24"/>
              </w:rPr>
            </w:pPr>
          </w:p>
        </w:tc>
        <w:tc>
          <w:tcPr>
            <w:tcW w:w="2489" w:type="dxa"/>
            <w:vMerge/>
            <w:shd w:val="clear" w:color="auto" w:fill="D9D9D9" w:themeFill="background1" w:themeFillShade="D9"/>
            <w:vAlign w:val="center"/>
            <w:hideMark/>
          </w:tcPr>
          <w:p w:rsidR="00B277A5" w:rsidRPr="00FB7F6D" w:rsidRDefault="00B277A5" w:rsidP="00B277A5">
            <w:pPr>
              <w:rPr>
                <w:rFonts w:asciiTheme="minorHAnsi" w:hAnsiTheme="minorHAnsi" w:cs="Arial"/>
                <w:b/>
                <w:bCs/>
                <w:i/>
                <w:color w:val="000000"/>
                <w:sz w:val="24"/>
                <w:szCs w:val="24"/>
              </w:rPr>
            </w:pPr>
          </w:p>
        </w:tc>
      </w:tr>
      <w:tr w:rsidR="00B277A5" w:rsidRPr="00FB7F6D" w:rsidTr="00B277A5">
        <w:trPr>
          <w:trHeight w:val="20"/>
          <w:jc w:val="center"/>
        </w:trPr>
        <w:tc>
          <w:tcPr>
            <w:tcW w:w="2728" w:type="dxa"/>
            <w:gridSpan w:val="2"/>
            <w:shd w:val="clear" w:color="auto" w:fill="auto"/>
            <w:noWrap/>
            <w:vAlign w:val="center"/>
            <w:hideMark/>
          </w:tcPr>
          <w:p w:rsidR="00B277A5" w:rsidRPr="00FB7F6D" w:rsidRDefault="00B277A5" w:rsidP="00B277A5">
            <w:pPr>
              <w:rPr>
                <w:rFonts w:asciiTheme="minorHAnsi" w:hAnsiTheme="minorHAnsi" w:cs="Arial"/>
                <w:b/>
                <w:bCs/>
                <w:i/>
                <w:color w:val="000000"/>
                <w:sz w:val="24"/>
                <w:szCs w:val="24"/>
              </w:rPr>
            </w:pPr>
            <w:r w:rsidRPr="00FB7F6D">
              <w:rPr>
                <w:rFonts w:asciiTheme="minorHAnsi" w:hAnsiTheme="minorHAnsi" w:cs="Arial"/>
                <w:b/>
                <w:bCs/>
                <w:i/>
                <w:color w:val="000000"/>
                <w:sz w:val="24"/>
                <w:szCs w:val="24"/>
              </w:rPr>
              <w:t>EGRESOS OBRA PÚBLICA</w:t>
            </w:r>
          </w:p>
        </w:tc>
        <w:tc>
          <w:tcPr>
            <w:tcW w:w="1913"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p>
        </w:tc>
        <w:tc>
          <w:tcPr>
            <w:tcW w:w="1417" w:type="dxa"/>
            <w:shd w:val="clear" w:color="auto" w:fill="auto"/>
            <w:noWrap/>
            <w:vAlign w:val="bottom"/>
            <w:hideMark/>
          </w:tcPr>
          <w:p w:rsidR="00B277A5" w:rsidRPr="00FB7F6D" w:rsidRDefault="00B277A5" w:rsidP="00B277A5">
            <w:pPr>
              <w:rPr>
                <w:rFonts w:asciiTheme="minorHAnsi" w:hAnsiTheme="minorHAnsi" w:cs="Arial"/>
                <w:b/>
                <w:bCs/>
                <w:i/>
                <w:color w:val="000000"/>
                <w:sz w:val="24"/>
                <w:szCs w:val="24"/>
              </w:rPr>
            </w:pPr>
          </w:p>
        </w:tc>
        <w:tc>
          <w:tcPr>
            <w:tcW w:w="2489" w:type="dxa"/>
            <w:shd w:val="clear" w:color="auto" w:fill="auto"/>
            <w:noWrap/>
            <w:vAlign w:val="bottom"/>
            <w:hideMark/>
          </w:tcPr>
          <w:p w:rsidR="00B277A5" w:rsidRPr="00FB7F6D" w:rsidRDefault="00B277A5" w:rsidP="00B277A5">
            <w:pPr>
              <w:rPr>
                <w:rFonts w:asciiTheme="minorHAnsi" w:hAnsiTheme="minorHAnsi" w:cs="Arial"/>
                <w:i/>
                <w:color w:val="000000"/>
                <w:sz w:val="24"/>
                <w:szCs w:val="24"/>
              </w:rPr>
            </w:pPr>
          </w:p>
        </w:tc>
      </w:tr>
      <w:tr w:rsidR="00B277A5" w:rsidRPr="00FB7F6D" w:rsidTr="00B277A5">
        <w:trPr>
          <w:trHeight w:val="20"/>
          <w:jc w:val="center"/>
        </w:trPr>
        <w:tc>
          <w:tcPr>
            <w:tcW w:w="2728" w:type="dxa"/>
            <w:gridSpan w:val="2"/>
            <w:tcBorders>
              <w:bottom w:val="single" w:sz="4" w:space="0" w:color="auto"/>
            </w:tcBorders>
            <w:shd w:val="clear" w:color="auto" w:fill="auto"/>
            <w:noWrap/>
            <w:vAlign w:val="bottom"/>
            <w:hideMark/>
          </w:tcPr>
          <w:p w:rsidR="00B277A5" w:rsidRPr="00FB7F6D" w:rsidRDefault="00B277A5" w:rsidP="00B277A5">
            <w:pPr>
              <w:rPr>
                <w:rFonts w:asciiTheme="minorHAnsi" w:hAnsiTheme="minorHAnsi" w:cs="Arial"/>
                <w:i/>
                <w:color w:val="000000"/>
                <w:sz w:val="24"/>
                <w:szCs w:val="24"/>
              </w:rPr>
            </w:pPr>
            <w:r w:rsidRPr="00FB7F6D">
              <w:rPr>
                <w:rFonts w:asciiTheme="minorHAnsi" w:hAnsiTheme="minorHAnsi" w:cs="Arial"/>
                <w:i/>
                <w:color w:val="000000"/>
                <w:sz w:val="24"/>
                <w:szCs w:val="24"/>
              </w:rPr>
              <w:t>RECURSOS PROPIOS</w:t>
            </w:r>
          </w:p>
        </w:tc>
        <w:tc>
          <w:tcPr>
            <w:tcW w:w="1913" w:type="dxa"/>
            <w:shd w:val="clear" w:color="auto" w:fill="auto"/>
            <w:vAlign w:val="center"/>
            <w:hideMark/>
          </w:tcPr>
          <w:p w:rsidR="00B277A5" w:rsidRPr="00FB7F6D" w:rsidRDefault="00B277A5" w:rsidP="00B277A5">
            <w:pPr>
              <w:rPr>
                <w:rFonts w:asciiTheme="minorHAnsi" w:hAnsiTheme="minorHAnsi" w:cs="Arial"/>
                <w:b/>
                <w:bCs/>
                <w:i/>
                <w:sz w:val="24"/>
                <w:szCs w:val="24"/>
              </w:rPr>
            </w:pPr>
            <w:r w:rsidRPr="00FB7F6D">
              <w:rPr>
                <w:rFonts w:asciiTheme="minorHAnsi" w:hAnsiTheme="minorHAnsi" w:cs="Arial"/>
                <w:b/>
                <w:bCs/>
                <w:i/>
                <w:sz w:val="24"/>
                <w:szCs w:val="24"/>
              </w:rPr>
              <w:t xml:space="preserve">                  </w:t>
            </w:r>
            <w:r w:rsidRPr="00FB7F6D">
              <w:rPr>
                <w:rFonts w:asciiTheme="minorHAnsi" w:hAnsiTheme="minorHAnsi" w:cs="Arial"/>
                <w:b/>
                <w:bCs/>
                <w:i/>
                <w:sz w:val="24"/>
                <w:szCs w:val="24"/>
              </w:rPr>
              <w:lastRenderedPageBreak/>
              <w:t xml:space="preserve">551,376.35 </w:t>
            </w:r>
          </w:p>
        </w:tc>
        <w:tc>
          <w:tcPr>
            <w:tcW w:w="1417" w:type="dxa"/>
            <w:shd w:val="clear" w:color="auto" w:fill="auto"/>
            <w:vAlign w:val="center"/>
            <w:hideMark/>
          </w:tcPr>
          <w:p w:rsidR="00B277A5" w:rsidRPr="00FB7F6D" w:rsidRDefault="00B277A5" w:rsidP="00B277A5">
            <w:pPr>
              <w:rPr>
                <w:rFonts w:asciiTheme="minorHAnsi" w:hAnsiTheme="minorHAnsi" w:cs="Arial"/>
                <w:b/>
                <w:bCs/>
                <w:i/>
                <w:sz w:val="24"/>
                <w:szCs w:val="24"/>
              </w:rPr>
            </w:pPr>
            <w:r w:rsidRPr="00FB7F6D">
              <w:rPr>
                <w:rFonts w:asciiTheme="minorHAnsi" w:hAnsiTheme="minorHAnsi" w:cs="Arial"/>
                <w:b/>
                <w:bCs/>
                <w:i/>
                <w:sz w:val="24"/>
                <w:szCs w:val="24"/>
              </w:rPr>
              <w:lastRenderedPageBreak/>
              <w:t xml:space="preserve">             </w:t>
            </w:r>
            <w:r w:rsidRPr="00FB7F6D">
              <w:rPr>
                <w:rFonts w:asciiTheme="minorHAnsi" w:hAnsiTheme="minorHAnsi" w:cs="Arial"/>
                <w:b/>
                <w:bCs/>
                <w:i/>
                <w:sz w:val="24"/>
                <w:szCs w:val="24"/>
              </w:rPr>
              <w:lastRenderedPageBreak/>
              <w:t xml:space="preserve">551,376.35 </w:t>
            </w:r>
          </w:p>
        </w:tc>
        <w:tc>
          <w:tcPr>
            <w:tcW w:w="2489" w:type="dxa"/>
            <w:shd w:val="clear" w:color="auto" w:fill="auto"/>
            <w:noWrap/>
            <w:vAlign w:val="bottom"/>
            <w:hideMark/>
          </w:tcPr>
          <w:p w:rsidR="00B277A5" w:rsidRPr="00FB7F6D" w:rsidRDefault="00B277A5" w:rsidP="00B277A5">
            <w:pPr>
              <w:rPr>
                <w:rFonts w:asciiTheme="minorHAnsi" w:hAnsiTheme="minorHAnsi" w:cs="Arial"/>
                <w:i/>
                <w:sz w:val="24"/>
                <w:szCs w:val="24"/>
              </w:rPr>
            </w:pPr>
          </w:p>
        </w:tc>
      </w:tr>
      <w:tr w:rsidR="00B277A5" w:rsidRPr="00FB7F6D" w:rsidTr="00B277A5">
        <w:trPr>
          <w:trHeight w:val="20"/>
          <w:jc w:val="center"/>
        </w:trPr>
        <w:tc>
          <w:tcPr>
            <w:tcW w:w="228" w:type="dxa"/>
            <w:tcBorders>
              <w:left w:val="single" w:sz="4" w:space="0" w:color="auto"/>
            </w:tcBorders>
            <w:shd w:val="clear" w:color="auto" w:fill="auto"/>
            <w:noWrap/>
            <w:vAlign w:val="center"/>
            <w:hideMark/>
          </w:tcPr>
          <w:p w:rsidR="00B277A5" w:rsidRPr="00FB7F6D" w:rsidRDefault="00B277A5" w:rsidP="00FB7F6D">
            <w:pPr>
              <w:ind w:firstLineChars="100" w:firstLine="241"/>
              <w:rPr>
                <w:rFonts w:asciiTheme="minorHAnsi" w:hAnsiTheme="minorHAnsi" w:cs="Arial"/>
                <w:b/>
                <w:bCs/>
                <w:i/>
                <w:color w:val="000000"/>
                <w:sz w:val="24"/>
                <w:szCs w:val="24"/>
              </w:rPr>
            </w:pPr>
          </w:p>
        </w:tc>
        <w:tc>
          <w:tcPr>
            <w:tcW w:w="2500" w:type="dxa"/>
            <w:shd w:val="clear" w:color="auto" w:fill="auto"/>
            <w:noWrap/>
            <w:vAlign w:val="center"/>
            <w:hideMark/>
          </w:tcPr>
          <w:p w:rsidR="00B277A5" w:rsidRPr="00FB7F6D" w:rsidRDefault="00B277A5" w:rsidP="00B277A5">
            <w:pPr>
              <w:jc w:val="center"/>
              <w:rPr>
                <w:rFonts w:asciiTheme="minorHAnsi" w:hAnsiTheme="minorHAnsi" w:cs="Arial"/>
                <w:b/>
                <w:bCs/>
                <w:i/>
                <w:color w:val="000000"/>
                <w:sz w:val="24"/>
                <w:szCs w:val="24"/>
              </w:rPr>
            </w:pPr>
            <w:r w:rsidRPr="00FB7F6D">
              <w:rPr>
                <w:rFonts w:asciiTheme="minorHAnsi" w:hAnsiTheme="minorHAnsi" w:cs="Arial"/>
                <w:b/>
                <w:bCs/>
                <w:i/>
                <w:color w:val="000000"/>
                <w:sz w:val="24"/>
                <w:szCs w:val="24"/>
              </w:rPr>
              <w:t>SUMA:</w:t>
            </w:r>
          </w:p>
        </w:tc>
        <w:tc>
          <w:tcPr>
            <w:tcW w:w="1913" w:type="dxa"/>
            <w:shd w:val="clear" w:color="auto" w:fill="auto"/>
            <w:noWrap/>
            <w:vAlign w:val="center"/>
            <w:hideMark/>
          </w:tcPr>
          <w:p w:rsidR="00B277A5" w:rsidRPr="00FB7F6D" w:rsidRDefault="00B277A5" w:rsidP="00B277A5">
            <w:pPr>
              <w:jc w:val="center"/>
              <w:rPr>
                <w:rFonts w:asciiTheme="minorHAnsi" w:hAnsiTheme="minorHAnsi" w:cs="Arial"/>
                <w:b/>
                <w:bCs/>
                <w:i/>
                <w:sz w:val="24"/>
                <w:szCs w:val="24"/>
              </w:rPr>
            </w:pPr>
            <w:r w:rsidRPr="00FB7F6D">
              <w:rPr>
                <w:rFonts w:asciiTheme="minorHAnsi" w:hAnsiTheme="minorHAnsi" w:cs="Arial"/>
                <w:b/>
                <w:bCs/>
                <w:i/>
                <w:sz w:val="24"/>
                <w:szCs w:val="24"/>
              </w:rPr>
              <w:t xml:space="preserve">551,376.35  </w:t>
            </w:r>
          </w:p>
        </w:tc>
        <w:tc>
          <w:tcPr>
            <w:tcW w:w="1417" w:type="dxa"/>
            <w:shd w:val="clear" w:color="auto" w:fill="auto"/>
            <w:noWrap/>
            <w:vAlign w:val="center"/>
            <w:hideMark/>
          </w:tcPr>
          <w:p w:rsidR="00B277A5" w:rsidRPr="00FB7F6D" w:rsidRDefault="00B277A5" w:rsidP="00B277A5">
            <w:pPr>
              <w:jc w:val="center"/>
              <w:rPr>
                <w:rFonts w:asciiTheme="minorHAnsi" w:hAnsiTheme="minorHAnsi" w:cs="Arial"/>
                <w:b/>
                <w:bCs/>
                <w:i/>
                <w:sz w:val="24"/>
                <w:szCs w:val="24"/>
              </w:rPr>
            </w:pPr>
            <w:r w:rsidRPr="00FB7F6D">
              <w:rPr>
                <w:rFonts w:asciiTheme="minorHAnsi" w:hAnsiTheme="minorHAnsi" w:cs="Arial"/>
                <w:b/>
                <w:bCs/>
                <w:i/>
                <w:sz w:val="24"/>
                <w:szCs w:val="24"/>
              </w:rPr>
              <w:t xml:space="preserve">551,376.35  </w:t>
            </w:r>
          </w:p>
        </w:tc>
        <w:tc>
          <w:tcPr>
            <w:tcW w:w="2489" w:type="dxa"/>
            <w:shd w:val="clear" w:color="auto" w:fill="auto"/>
            <w:noWrap/>
            <w:vAlign w:val="center"/>
            <w:hideMark/>
          </w:tcPr>
          <w:p w:rsidR="00B277A5" w:rsidRPr="00FB7F6D" w:rsidRDefault="00B277A5" w:rsidP="00B277A5">
            <w:pPr>
              <w:jc w:val="center"/>
              <w:rPr>
                <w:rFonts w:asciiTheme="minorHAnsi" w:hAnsiTheme="minorHAnsi" w:cs="Arial"/>
                <w:b/>
                <w:bCs/>
                <w:i/>
                <w:sz w:val="24"/>
                <w:szCs w:val="24"/>
              </w:rPr>
            </w:pPr>
            <w:r w:rsidRPr="00FB7F6D">
              <w:rPr>
                <w:rFonts w:asciiTheme="minorHAnsi" w:hAnsiTheme="minorHAnsi" w:cs="Arial"/>
                <w:b/>
                <w:bCs/>
                <w:i/>
                <w:sz w:val="24"/>
                <w:szCs w:val="24"/>
              </w:rPr>
              <w:t>100%</w:t>
            </w:r>
          </w:p>
        </w:tc>
      </w:tr>
    </w:tbl>
    <w:p w:rsidR="00B277A5" w:rsidRPr="00FB7F6D" w:rsidRDefault="00B277A5" w:rsidP="00B277A5">
      <w:pPr>
        <w:pStyle w:val="p1"/>
        <w:spacing w:after="0"/>
        <w:ind w:left="0"/>
        <w:rPr>
          <w:rFonts w:asciiTheme="minorHAnsi" w:hAnsiTheme="minorHAnsi" w:cs="Arial"/>
          <w:i/>
          <w:sz w:val="24"/>
          <w:szCs w:val="24"/>
          <w:lang w:val="es-MX"/>
        </w:rPr>
      </w:pPr>
    </w:p>
    <w:p w:rsidR="00B277A5" w:rsidRPr="00FB7F6D" w:rsidRDefault="00B277A5" w:rsidP="00B277A5">
      <w:pPr>
        <w:pStyle w:val="p1"/>
        <w:spacing w:after="0"/>
        <w:ind w:left="0"/>
        <w:rPr>
          <w:rFonts w:asciiTheme="minorHAnsi" w:hAnsiTheme="minorHAnsi" w:cs="Arial"/>
          <w:i/>
          <w:sz w:val="24"/>
          <w:szCs w:val="24"/>
          <w:lang w:val="es-MX"/>
        </w:rPr>
      </w:pPr>
    </w:p>
    <w:p w:rsidR="00B277A5" w:rsidRPr="00FB7F6D" w:rsidRDefault="00B277A5" w:rsidP="00B277A5">
      <w:pPr>
        <w:pStyle w:val="p1"/>
        <w:spacing w:after="0"/>
        <w:ind w:left="0"/>
        <w:rPr>
          <w:rFonts w:asciiTheme="minorHAnsi" w:hAnsiTheme="minorHAnsi" w:cs="Arial"/>
          <w:b/>
          <w:i/>
          <w:sz w:val="24"/>
          <w:szCs w:val="24"/>
          <w:lang w:val="es-MX"/>
        </w:rPr>
      </w:pPr>
      <w:r w:rsidRPr="00FB7F6D">
        <w:rPr>
          <w:rFonts w:asciiTheme="minorHAnsi" w:hAnsiTheme="minorHAnsi" w:cs="Arial"/>
          <w:b/>
          <w:i/>
          <w:sz w:val="24"/>
          <w:szCs w:val="24"/>
          <w:lang w:val="es-MX"/>
        </w:rPr>
        <w:t xml:space="preserve">    </w:t>
      </w:r>
    </w:p>
    <w:p w:rsidR="00B277A5" w:rsidRPr="00FB7F6D" w:rsidRDefault="00B277A5" w:rsidP="00B277A5">
      <w:pPr>
        <w:pStyle w:val="NormalWeb"/>
        <w:tabs>
          <w:tab w:val="left" w:pos="2127"/>
          <w:tab w:val="left" w:pos="2410"/>
        </w:tabs>
        <w:spacing w:before="0" w:beforeAutospacing="0" w:after="120" w:afterAutospacing="0"/>
        <w:jc w:val="both"/>
        <w:rPr>
          <w:rFonts w:asciiTheme="minorHAnsi" w:hAnsiTheme="minorHAnsi" w:cs="Arial"/>
          <w:bCs/>
          <w:i/>
        </w:rPr>
      </w:pPr>
      <w:r w:rsidRPr="00FB7F6D">
        <w:rPr>
          <w:rFonts w:asciiTheme="minorHAnsi" w:hAnsiTheme="minorHAnsi" w:cs="Arial"/>
          <w:b/>
          <w:i/>
        </w:rPr>
        <w:t xml:space="preserve">DECIMO PRIMERO. </w:t>
      </w:r>
      <w:r w:rsidRPr="00FB7F6D">
        <w:rPr>
          <w:rFonts w:asciiTheme="minorHAnsi" w:hAnsiTheme="minorHAnsi" w:cs="Arial"/>
          <w:i/>
        </w:rPr>
        <w:t>El resultado</w:t>
      </w:r>
      <w:r w:rsidRPr="00FB7F6D">
        <w:rPr>
          <w:rFonts w:asciiTheme="minorHAnsi" w:hAnsiTheme="minorHAnsi" w:cs="Arial"/>
          <w:b/>
          <w:i/>
        </w:rPr>
        <w:t xml:space="preserve"> </w:t>
      </w:r>
      <w:r w:rsidRPr="00FB7F6D">
        <w:rPr>
          <w:rFonts w:asciiTheme="minorHAnsi" w:hAnsiTheme="minorHAnsi" w:cs="Arial"/>
          <w:i/>
        </w:rPr>
        <w:t>de la fiscalización de la cuenta pública</w:t>
      </w:r>
      <w:r w:rsidRPr="00FB7F6D">
        <w:rPr>
          <w:rFonts w:asciiTheme="minorHAnsi" w:hAnsiTheme="minorHAnsi" w:cs="Arial"/>
          <w:b/>
          <w:i/>
        </w:rPr>
        <w:t xml:space="preserve"> </w:t>
      </w:r>
      <w:r w:rsidRPr="00FB7F6D">
        <w:rPr>
          <w:rFonts w:asciiTheme="minorHAnsi" w:hAnsiTheme="minorHAnsi" w:cs="Arial"/>
          <w:bCs/>
          <w:i/>
        </w:rPr>
        <w:t xml:space="preserve">forma parte del informe de resultados entregado a esta Comisión. Sin embargo, derivado del estatus que guarda la </w:t>
      </w:r>
      <w:proofErr w:type="spellStart"/>
      <w:r w:rsidRPr="00FB7F6D">
        <w:rPr>
          <w:rFonts w:asciiTheme="minorHAnsi" w:hAnsiTheme="minorHAnsi" w:cs="Arial"/>
          <w:bCs/>
          <w:i/>
        </w:rPr>
        <w:t>solventación</w:t>
      </w:r>
      <w:proofErr w:type="spellEnd"/>
      <w:r w:rsidRPr="00FB7F6D">
        <w:rPr>
          <w:rFonts w:asciiTheme="minorHAnsi" w:hAnsiTheme="minorHAnsi" w:cs="Arial"/>
          <w:bCs/>
          <w:i/>
        </w:rPr>
        <w:t xml:space="preserve"> de las observaciones, contenidas en la Cédulas de Resultados Primarios, se precisan las observaciones que el OSAFIG, considera necesarias y la imposición de sanciones administrativas por las conductas u omisiones del servidor público que en ejercicio de su cago violento, sea dolosa, culposa o por negligencia la normativa que regula su actividad, independientemente si causó daños o perjuicios a la hacienda pública.</w:t>
      </w:r>
    </w:p>
    <w:p w:rsidR="00B277A5" w:rsidRPr="00FB7F6D" w:rsidRDefault="00B277A5" w:rsidP="00B277A5">
      <w:pPr>
        <w:pStyle w:val="NormalWeb"/>
        <w:tabs>
          <w:tab w:val="left" w:pos="2127"/>
          <w:tab w:val="left" w:pos="2410"/>
        </w:tabs>
        <w:spacing w:before="0" w:beforeAutospacing="0" w:after="120" w:afterAutospacing="0"/>
        <w:jc w:val="both"/>
        <w:rPr>
          <w:rFonts w:asciiTheme="minorHAnsi" w:hAnsiTheme="minorHAnsi" w:cs="Arial"/>
          <w:bCs/>
          <w:i/>
        </w:rPr>
      </w:pPr>
    </w:p>
    <w:p w:rsidR="00B277A5" w:rsidRDefault="00B277A5" w:rsidP="00FB7F6D">
      <w:pPr>
        <w:pStyle w:val="NormalWeb"/>
        <w:tabs>
          <w:tab w:val="left" w:pos="2127"/>
          <w:tab w:val="left" w:pos="2410"/>
        </w:tabs>
        <w:spacing w:before="0" w:beforeAutospacing="0" w:after="120" w:afterAutospacing="0"/>
        <w:jc w:val="both"/>
        <w:rPr>
          <w:rFonts w:asciiTheme="minorHAnsi" w:hAnsiTheme="minorHAnsi" w:cs="Arial"/>
          <w:bCs/>
          <w:i/>
        </w:rPr>
      </w:pPr>
      <w:r w:rsidRPr="00FB7F6D">
        <w:rPr>
          <w:rFonts w:asciiTheme="minorHAnsi" w:hAnsiTheme="minorHAnsi" w:cs="Arial"/>
          <w:bCs/>
          <w:i/>
        </w:rPr>
        <w:t>Proponiendo la imposición de sanciones administrativas, que tiene por objeto suprimir prácticas que violente, de cualquier forma, el marco normativo de la función pública. Previstas en el artículo 53, fracción II, de la Ley de Fiscalización Superior del Estado, con relación al artículo 49 de la Ley Estatal de Responsabilidades de los Servidores Públicos. Las cuales se relacionan a continuación:</w:t>
      </w:r>
    </w:p>
    <w:p w:rsidR="00FB7F6D" w:rsidRPr="00FB7F6D" w:rsidRDefault="00FB7F6D" w:rsidP="00FB7F6D">
      <w:pPr>
        <w:pStyle w:val="NormalWeb"/>
        <w:tabs>
          <w:tab w:val="left" w:pos="2127"/>
          <w:tab w:val="left" w:pos="2410"/>
        </w:tabs>
        <w:spacing w:before="0" w:beforeAutospacing="0" w:after="120" w:afterAutospacing="0"/>
        <w:jc w:val="both"/>
        <w:rPr>
          <w:rFonts w:asciiTheme="minorHAnsi" w:hAnsiTheme="minorHAnsi" w:cs="Arial"/>
          <w:bCs/>
          <w:i/>
        </w:rPr>
      </w:pPr>
    </w:p>
    <w:p w:rsidR="00B277A5" w:rsidRPr="00FB7F6D" w:rsidRDefault="00B277A5" w:rsidP="00733EC0">
      <w:pPr>
        <w:pStyle w:val="p1"/>
        <w:numPr>
          <w:ilvl w:val="0"/>
          <w:numId w:val="1"/>
        </w:numPr>
        <w:tabs>
          <w:tab w:val="left" w:pos="1440"/>
        </w:tabs>
        <w:spacing w:before="120" w:after="240"/>
        <w:ind w:left="1560" w:right="0" w:hanging="142"/>
        <w:rPr>
          <w:rFonts w:asciiTheme="minorHAnsi" w:hAnsiTheme="minorHAnsi" w:cs="Arial"/>
          <w:b/>
          <w:i/>
          <w:sz w:val="24"/>
          <w:szCs w:val="24"/>
        </w:rPr>
      </w:pPr>
      <w:r w:rsidRPr="00FB7F6D">
        <w:rPr>
          <w:rFonts w:asciiTheme="minorHAnsi" w:hAnsiTheme="minorHAnsi" w:cs="Arial"/>
          <w:b/>
          <w:i/>
          <w:sz w:val="24"/>
          <w:szCs w:val="24"/>
        </w:rPr>
        <w:t>ESTATUS DE OBSERVACIONES</w:t>
      </w:r>
    </w:p>
    <w:p w:rsidR="00B277A5" w:rsidRPr="00FB7F6D" w:rsidRDefault="00B277A5" w:rsidP="00B277A5">
      <w:pPr>
        <w:pStyle w:val="p1"/>
        <w:spacing w:after="0"/>
        <w:ind w:left="0"/>
        <w:rPr>
          <w:rFonts w:asciiTheme="minorHAnsi" w:hAnsiTheme="minorHAnsi" w:cs="Arial"/>
          <w:b/>
          <w:i/>
          <w:sz w:val="24"/>
          <w:szCs w:val="24"/>
        </w:rPr>
      </w:pPr>
      <w:r w:rsidRPr="00FB7F6D">
        <w:rPr>
          <w:rFonts w:asciiTheme="minorHAnsi" w:hAnsiTheme="minorHAnsi" w:cs="Arial"/>
          <w:b/>
          <w:i/>
          <w:sz w:val="24"/>
          <w:szCs w:val="24"/>
        </w:rPr>
        <w:t>OBSERVACIONES FINANCIERAS</w:t>
      </w:r>
    </w:p>
    <w:p w:rsidR="00B277A5" w:rsidRPr="00FB7F6D" w:rsidRDefault="00B277A5" w:rsidP="00B277A5">
      <w:pPr>
        <w:pStyle w:val="p1"/>
        <w:spacing w:after="0"/>
        <w:ind w:left="0"/>
        <w:rPr>
          <w:rFonts w:asciiTheme="minorHAnsi" w:hAnsiTheme="minorHAnsi" w:cstheme="minorHAnsi"/>
          <w:i/>
          <w:sz w:val="24"/>
          <w:szCs w:val="24"/>
        </w:rPr>
      </w:pPr>
    </w:p>
    <w:tbl>
      <w:tblPr>
        <w:tblW w:w="4834" w:type="pct"/>
        <w:tblLayout w:type="fixed"/>
        <w:tblCellMar>
          <w:left w:w="70" w:type="dxa"/>
          <w:right w:w="70" w:type="dxa"/>
        </w:tblCellMar>
        <w:tblLook w:val="04A0"/>
      </w:tblPr>
      <w:tblGrid>
        <w:gridCol w:w="838"/>
        <w:gridCol w:w="774"/>
        <w:gridCol w:w="841"/>
        <w:gridCol w:w="840"/>
        <w:gridCol w:w="1401"/>
        <w:gridCol w:w="1120"/>
        <w:gridCol w:w="2242"/>
        <w:gridCol w:w="1262"/>
      </w:tblGrid>
      <w:tr w:rsidR="00B277A5" w:rsidRPr="00FB7F6D" w:rsidTr="00B277A5">
        <w:trPr>
          <w:trHeight w:val="537"/>
        </w:trPr>
        <w:tc>
          <w:tcPr>
            <w:tcW w:w="4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jc w:val="center"/>
              <w:rPr>
                <w:rFonts w:asciiTheme="minorHAnsi" w:hAnsiTheme="minorHAnsi"/>
                <w:b/>
                <w:bCs/>
                <w:i/>
                <w:color w:val="000000"/>
                <w:sz w:val="24"/>
                <w:szCs w:val="24"/>
              </w:rPr>
            </w:pPr>
            <w:r w:rsidRPr="00FB7F6D">
              <w:rPr>
                <w:rFonts w:asciiTheme="minorHAnsi" w:hAnsiTheme="minorHAnsi"/>
                <w:b/>
                <w:bCs/>
                <w:i/>
                <w:color w:val="000000"/>
                <w:sz w:val="24"/>
                <w:szCs w:val="24"/>
              </w:rPr>
              <w:t>NÚMERO</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jc w:val="center"/>
              <w:rPr>
                <w:rFonts w:asciiTheme="minorHAnsi" w:hAnsiTheme="minorHAnsi"/>
                <w:b/>
                <w:bCs/>
                <w:i/>
                <w:color w:val="000000"/>
                <w:sz w:val="24"/>
                <w:szCs w:val="24"/>
              </w:rPr>
            </w:pPr>
            <w:r w:rsidRPr="00FB7F6D">
              <w:rPr>
                <w:rFonts w:asciiTheme="minorHAnsi" w:hAnsiTheme="minorHAnsi"/>
                <w:b/>
                <w:bCs/>
                <w:i/>
                <w:color w:val="000000"/>
                <w:sz w:val="24"/>
                <w:szCs w:val="24"/>
              </w:rPr>
              <w:t>RESULTADO</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277A5" w:rsidRPr="00FB7F6D" w:rsidRDefault="00B277A5" w:rsidP="00B277A5">
            <w:pPr>
              <w:jc w:val="center"/>
              <w:rPr>
                <w:rFonts w:asciiTheme="minorHAnsi" w:hAnsiTheme="minorHAnsi"/>
                <w:b/>
                <w:bCs/>
                <w:i/>
                <w:sz w:val="24"/>
                <w:szCs w:val="24"/>
              </w:rPr>
            </w:pPr>
            <w:r w:rsidRPr="00FB7F6D">
              <w:rPr>
                <w:rFonts w:asciiTheme="minorHAnsi" w:hAnsiTheme="minorHAnsi"/>
                <w:b/>
                <w:bCs/>
                <w:i/>
                <w:sz w:val="24"/>
                <w:szCs w:val="24"/>
              </w:rPr>
              <w:t>RECOMENDACIÓN</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277A5" w:rsidRPr="00FB7F6D" w:rsidRDefault="00B277A5" w:rsidP="00B277A5">
            <w:pPr>
              <w:jc w:val="center"/>
              <w:rPr>
                <w:rFonts w:asciiTheme="minorHAnsi" w:hAnsiTheme="minorHAnsi"/>
                <w:b/>
                <w:bCs/>
                <w:i/>
                <w:sz w:val="24"/>
                <w:szCs w:val="24"/>
              </w:rPr>
            </w:pPr>
            <w:r w:rsidRPr="00FB7F6D">
              <w:rPr>
                <w:rFonts w:asciiTheme="minorHAnsi" w:hAnsiTheme="minorHAnsi"/>
                <w:b/>
                <w:bCs/>
                <w:i/>
                <w:sz w:val="24"/>
                <w:szCs w:val="24"/>
              </w:rPr>
              <w:t>OBSERVACION</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jc w:val="right"/>
              <w:rPr>
                <w:rFonts w:asciiTheme="minorHAnsi" w:hAnsiTheme="minorHAnsi"/>
                <w:b/>
                <w:bCs/>
                <w:i/>
                <w:sz w:val="24"/>
                <w:szCs w:val="24"/>
              </w:rPr>
            </w:pPr>
            <w:r w:rsidRPr="00FB7F6D">
              <w:rPr>
                <w:rFonts w:asciiTheme="minorHAnsi" w:hAnsiTheme="minorHAnsi"/>
                <w:b/>
                <w:bCs/>
                <w:i/>
                <w:sz w:val="24"/>
                <w:szCs w:val="24"/>
              </w:rPr>
              <w:t>CUANTIFICACION</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jc w:val="right"/>
              <w:rPr>
                <w:rFonts w:asciiTheme="minorHAnsi" w:hAnsiTheme="minorHAnsi"/>
                <w:b/>
                <w:bCs/>
                <w:i/>
                <w:color w:val="000000"/>
                <w:sz w:val="24"/>
                <w:szCs w:val="24"/>
              </w:rPr>
            </w:pPr>
            <w:r w:rsidRPr="00FB7F6D">
              <w:rPr>
                <w:rFonts w:asciiTheme="minorHAnsi" w:hAnsiTheme="minorHAnsi"/>
                <w:b/>
                <w:bCs/>
                <w:i/>
                <w:color w:val="000000"/>
                <w:sz w:val="24"/>
                <w:szCs w:val="24"/>
              </w:rPr>
              <w:t>REINTEGRO</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color w:val="000000"/>
                <w:sz w:val="24"/>
                <w:szCs w:val="24"/>
              </w:rPr>
            </w:pPr>
            <w:r w:rsidRPr="00FB7F6D">
              <w:rPr>
                <w:rFonts w:asciiTheme="minorHAnsi" w:hAnsiTheme="minorHAnsi"/>
                <w:b/>
                <w:bCs/>
                <w:i/>
                <w:color w:val="000000"/>
                <w:sz w:val="24"/>
                <w:szCs w:val="24"/>
              </w:rPr>
              <w:t>DESCRIPCION</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jc w:val="center"/>
              <w:rPr>
                <w:rFonts w:asciiTheme="minorHAnsi" w:hAnsiTheme="minorHAnsi"/>
                <w:b/>
                <w:bCs/>
                <w:i/>
                <w:color w:val="000000"/>
                <w:sz w:val="24"/>
                <w:szCs w:val="24"/>
              </w:rPr>
            </w:pPr>
            <w:r w:rsidRPr="00FB7F6D">
              <w:rPr>
                <w:rFonts w:asciiTheme="minorHAnsi" w:hAnsiTheme="minorHAnsi"/>
                <w:b/>
                <w:bCs/>
                <w:i/>
                <w:color w:val="000000"/>
                <w:sz w:val="24"/>
                <w:szCs w:val="24"/>
              </w:rPr>
              <w:t>ESTATUS</w:t>
            </w:r>
          </w:p>
        </w:tc>
      </w:tr>
      <w:tr w:rsidR="00B277A5" w:rsidRPr="00FB7F6D" w:rsidTr="00B277A5">
        <w:trPr>
          <w:trHeight w:val="537"/>
        </w:trPr>
        <w:tc>
          <w:tcPr>
            <w:tcW w:w="44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color w:val="000000"/>
                <w:sz w:val="24"/>
                <w:szCs w:val="24"/>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jc w:val="center"/>
              <w:rPr>
                <w:rFonts w:asciiTheme="minorHAnsi" w:hAnsiTheme="minorHAnsi"/>
                <w:b/>
                <w:bCs/>
                <w:i/>
                <w:color w:val="000000"/>
                <w:sz w:val="24"/>
                <w:szCs w:val="24"/>
              </w:rPr>
            </w:pPr>
          </w:p>
        </w:tc>
        <w:tc>
          <w:tcPr>
            <w:tcW w:w="45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sz w:val="24"/>
                <w:szCs w:val="24"/>
              </w:rPr>
            </w:pPr>
          </w:p>
        </w:tc>
        <w:tc>
          <w:tcPr>
            <w:tcW w:w="45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sz w:val="24"/>
                <w:szCs w:val="24"/>
              </w:rPr>
            </w:pPr>
          </w:p>
        </w:tc>
        <w:tc>
          <w:tcPr>
            <w:tcW w:w="75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sz w:val="24"/>
                <w:szCs w:val="24"/>
              </w:rPr>
            </w:pPr>
          </w:p>
        </w:tc>
        <w:tc>
          <w:tcPr>
            <w:tcW w:w="6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color w:val="000000"/>
                <w:sz w:val="24"/>
                <w:szCs w:val="24"/>
              </w:rPr>
            </w:pPr>
          </w:p>
        </w:tc>
        <w:tc>
          <w:tcPr>
            <w:tcW w:w="120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color w:val="000000"/>
                <w:sz w:val="24"/>
                <w:szCs w:val="24"/>
              </w:rPr>
            </w:pPr>
          </w:p>
        </w:tc>
        <w:tc>
          <w:tcPr>
            <w:tcW w:w="67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7A5" w:rsidRPr="00FB7F6D" w:rsidRDefault="00B277A5" w:rsidP="00B277A5">
            <w:pPr>
              <w:rPr>
                <w:rFonts w:asciiTheme="minorHAnsi" w:hAnsiTheme="minorHAnsi"/>
                <w:b/>
                <w:bCs/>
                <w:i/>
                <w:color w:val="000000"/>
                <w:sz w:val="24"/>
                <w:szCs w:val="24"/>
              </w:rPr>
            </w:pP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Revisión del Control Interno</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2.35</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Justificar la presentación extemporánea de las </w:t>
            </w:r>
            <w:r w:rsidRPr="00FB7F6D">
              <w:rPr>
                <w:rFonts w:asciiTheme="minorHAnsi" w:hAnsiTheme="minorHAnsi"/>
                <w:i/>
                <w:color w:val="000000"/>
                <w:sz w:val="24"/>
                <w:szCs w:val="24"/>
              </w:rPr>
              <w:lastRenderedPageBreak/>
              <w:t>cuentas públicas mensuales al H. Congreso del Estado</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lastRenderedPageBreak/>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F3-FS/14/14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3.5.1 y 3.10.1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478,439.00</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Ingresos recaudados en menor cuantía a su Presupuesto de Ingresos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F4-FS/14/14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4.3</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10,026.56</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 Reintegrar  el importe de intereses generados por desfases en los depósitos de Ingresos.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F5-FS/14/14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20.1 y 20.6</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764,289.84</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Someter a la autorización del Consejo de Administración las transferencias presupuestales</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F6-FS/14/14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 y 22.5</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En el Presupuesto de Egresos no se anexan las plazas autorizadas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F7-FS/14/14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22.3 y 22.8</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Realizar los cálculos del ISR como lo marca la legislación</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F8-FS/14/14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1,498.58</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Reintegrar  las cantidades pagadas en demasía  del bono del burócrata de 2 </w:t>
            </w:r>
            <w:r w:rsidRPr="00FB7F6D">
              <w:rPr>
                <w:rFonts w:asciiTheme="minorHAnsi" w:hAnsiTheme="minorHAnsi"/>
                <w:i/>
                <w:color w:val="000000"/>
                <w:sz w:val="24"/>
                <w:szCs w:val="24"/>
              </w:rPr>
              <w:lastRenderedPageBreak/>
              <w:t xml:space="preserve">trabajadores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lastRenderedPageBreak/>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F9-FS/14/14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22.6.2</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152.41</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sz w:val="24"/>
                <w:szCs w:val="24"/>
              </w:rPr>
            </w:pPr>
            <w:r w:rsidRPr="00FB7F6D">
              <w:rPr>
                <w:rFonts w:asciiTheme="minorHAnsi" w:hAnsiTheme="minorHAnsi"/>
                <w:i/>
                <w:sz w:val="24"/>
                <w:szCs w:val="24"/>
              </w:rPr>
              <w:t> </w:t>
            </w:r>
          </w:p>
        </w:tc>
        <w:tc>
          <w:tcPr>
            <w:tcW w:w="1203" w:type="pct"/>
            <w:tcBorders>
              <w:top w:val="nil"/>
              <w:left w:val="nil"/>
              <w:bottom w:val="single" w:sz="4" w:space="0" w:color="auto"/>
              <w:right w:val="single" w:sz="4" w:space="0" w:color="auto"/>
            </w:tcBorders>
            <w:shd w:val="clear" w:color="auto" w:fill="auto"/>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Justificar diferencias pagadas en demasía del bono de regalo o juguete </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F10-FS/14/14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22.6.3</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13,484.65</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Reintegrar  pago y justificar provisión del gasto en demasía por  cálculo de las prestaciones de fin de año, como canasta navideña, aguinaldo y cuesta de enero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F11-FS/14/14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22.6.4</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54,347.70</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Reintegrar las diferencias pagadas en demasía de Prima Vacacional</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F12-FS/14/14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22.6.5</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Realizar  pagos de incrementos hasta que se hayan autorizado</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F13-FS/14/14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22.6.6</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257,821.89</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Justificar la falta de provisión en el ejercicio 2013 de la segunda parte de la prestación canasta navideña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F14-FS/14/</w:t>
            </w:r>
            <w:r w:rsidRPr="00FB7F6D">
              <w:rPr>
                <w:rFonts w:asciiTheme="minorHAnsi" w:hAnsiTheme="minorHAnsi"/>
                <w:i/>
                <w:color w:val="000000"/>
                <w:sz w:val="24"/>
                <w:szCs w:val="24"/>
              </w:rPr>
              <w:lastRenderedPageBreak/>
              <w:t>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lastRenderedPageBreak/>
              <w:t>22.6.7</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44,161.64</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Justificar afectación al gasto  de Servicios </w:t>
            </w:r>
            <w:r w:rsidRPr="00FB7F6D">
              <w:rPr>
                <w:rFonts w:asciiTheme="minorHAnsi" w:hAnsiTheme="minorHAnsi"/>
                <w:i/>
                <w:color w:val="000000"/>
                <w:sz w:val="24"/>
                <w:szCs w:val="24"/>
              </w:rPr>
              <w:lastRenderedPageBreak/>
              <w:t>Personales, pagos de servicios distintos a las prestaciones de los servicios personales permanentes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lastRenderedPageBreak/>
              <w:t xml:space="preserve">Parcialmente </w:t>
            </w:r>
            <w:r w:rsidRPr="00FB7F6D">
              <w:rPr>
                <w:rFonts w:asciiTheme="minorHAnsi" w:hAnsiTheme="minorHAnsi"/>
                <w:i/>
                <w:sz w:val="24"/>
                <w:szCs w:val="24"/>
              </w:rPr>
              <w:lastRenderedPageBreak/>
              <w:t>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F15-FS/14/14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22.8</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Realizar los cálculos del ISR como lo marca la legislación aplicable en la materia</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F16-FS/14/14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22.9.1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177.03</w:t>
            </w:r>
          </w:p>
        </w:tc>
        <w:tc>
          <w:tcPr>
            <w:tcW w:w="1203"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Reintegrar pago en demasía de las liquidaciones del IMSS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F17-FS/14/14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22.9.2</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En la medida de su disponibilidad financiera regularizar los pagos ante el SAT</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F18-FS/14/14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22.11</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Actualizar expedientes del personal</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F19-FS/14/14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22.12.1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280.15</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Justificar si la compañía aseguradora bonificó las cuotas proporcionales de los trabajadores dados de baja, o en su caso efectuar reintegro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F20-FS/14/14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22.12.2</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14,906.76</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Exhibir documento que acredite el derecho a percibir  la prima de seguro de vida a personal jubilado</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F21-FS/14/14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22.13.1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733.79</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Omitir la baja de trabajador ante el IMSS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F22-FS/14/14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Mostrar evidencia de haber integrado subcomité de compras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F23-FS/14/14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20.4.1 y 23.3.1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Exhibir el Programa anual de Adquisiciones e Inversiones de Bienes, Servicios y Arrendamientos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F24-FS/14/14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23.6</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Exhibir bitácoras o controles administrativos que justifiquen los mantenimientos a los vehículos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F25-FS/14/14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23.7.1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136,458.00</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Exhibir el procedimiento de adjudicación y las cotizaciones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F26-FS/14/14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23.7.2 y 42.1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39,881.42</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Justificar la autorización del Consejo con posterioridad de las adquisiciones. Exhibir resguardos de los bienes adquiridos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F27-FS/14/14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9,000.00</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Justificar haber fraccionado compras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F28-FS/14/14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23.15.1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225,472.00</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Exhibir bitácoras y controles de suministro de combustible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F29-FS/14/14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23.15.2</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225,472.00</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Justificar falta de provisión de factura en el ejercicio 2013, pagada en el 2014</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F30-FS/14/14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41.9 y 41.10.1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Analizar y justificar saldo de la cuenta Fondos de Caja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F31-FS/14/14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41.9 y 41.10.2</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xml:space="preserve">Justificar la falta de registro de movimientos por la reposición del fondo </w:t>
            </w:r>
            <w:proofErr w:type="spellStart"/>
            <w:r w:rsidRPr="00FB7F6D">
              <w:rPr>
                <w:rFonts w:asciiTheme="minorHAnsi" w:hAnsiTheme="minorHAnsi"/>
                <w:i/>
                <w:color w:val="000000"/>
                <w:sz w:val="24"/>
                <w:szCs w:val="24"/>
              </w:rPr>
              <w:t>revolvente</w:t>
            </w:r>
            <w:proofErr w:type="spellEnd"/>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F32-FS/14/14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41.15.1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545,489.55</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xml:space="preserve">Exhibir  acciones implementadas para la recuperación de los saldos de la </w:t>
            </w:r>
            <w:r w:rsidRPr="00FB7F6D">
              <w:rPr>
                <w:rFonts w:asciiTheme="minorHAnsi" w:hAnsiTheme="minorHAnsi"/>
                <w:i/>
                <w:color w:val="000000"/>
                <w:sz w:val="24"/>
                <w:szCs w:val="24"/>
              </w:rPr>
              <w:lastRenderedPageBreak/>
              <w:t xml:space="preserve">cuenta de Deudores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lastRenderedPageBreak/>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F33-FS/14/14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41.18</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140,000.00</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Informar sobre la antigüedad y veracidad de  saldos de la cuenta Anticipo a Proveedores</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F34-FS/14/14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43.1.1</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Analizar y conciliar los saldos del pasivo de cuentas contables duplicadas y con saldos de  naturaleza contraria</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F35-FS/14/14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43.1.2</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Conciliar el adeudo con la Tesorería Municipal del H. Ayuntamiento de Coquimatlán</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F36-FS/14/14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43.1.3</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xml:space="preserve">Regularizar los pagos pendientes por enterar </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nil"/>
              <w:left w:val="single" w:sz="4" w:space="0" w:color="auto"/>
              <w:bottom w:val="single" w:sz="4" w:space="0" w:color="auto"/>
              <w:right w:val="nil"/>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F37-FS/14/14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43.6</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45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752"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nil"/>
              <w:left w:val="nil"/>
              <w:bottom w:val="single" w:sz="4" w:space="0" w:color="auto"/>
              <w:right w:val="single" w:sz="4" w:space="0" w:color="auto"/>
            </w:tcBorders>
            <w:shd w:val="clear" w:color="auto" w:fill="auto"/>
            <w:noWrap/>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xml:space="preserve">Efectuar análisis al saldo que presenta la cuenta de Derechos por Clasificar </w:t>
            </w:r>
          </w:p>
        </w:tc>
        <w:tc>
          <w:tcPr>
            <w:tcW w:w="677" w:type="pct"/>
            <w:tcBorders>
              <w:top w:val="nil"/>
              <w:left w:val="nil"/>
              <w:bottom w:val="single" w:sz="4" w:space="0" w:color="auto"/>
              <w:right w:val="single" w:sz="4" w:space="0" w:color="auto"/>
            </w:tcBorders>
            <w:shd w:val="clear" w:color="auto" w:fill="auto"/>
            <w:vAlign w:val="center"/>
            <w:hideMark/>
          </w:tcPr>
          <w:p w:rsidR="00B277A5" w:rsidRPr="00FB7F6D" w:rsidRDefault="00B277A5" w:rsidP="00B277A5">
            <w:pPr>
              <w:jc w:val="center"/>
              <w:rPr>
                <w:rFonts w:asciiTheme="minorHAnsi" w:hAnsiTheme="minorHAnsi"/>
                <w:i/>
                <w:color w:val="FF0000"/>
                <w:sz w:val="24"/>
                <w:szCs w:val="24"/>
              </w:rPr>
            </w:pPr>
            <w:r w:rsidRPr="00FB7F6D">
              <w:rPr>
                <w:rFonts w:asciiTheme="minorHAnsi" w:hAnsiTheme="minorHAnsi"/>
                <w:i/>
                <w:sz w:val="24"/>
                <w:szCs w:val="24"/>
              </w:rPr>
              <w:t>Parcialmente solventada</w:t>
            </w:r>
          </w:p>
        </w:tc>
      </w:tr>
      <w:tr w:rsidR="00B277A5" w:rsidRPr="00FB7F6D" w:rsidTr="00B277A5">
        <w:trPr>
          <w:trHeight w:val="20"/>
        </w:trPr>
        <w:tc>
          <w:tcPr>
            <w:tcW w:w="449" w:type="pct"/>
            <w:tcBorders>
              <w:top w:val="single" w:sz="4" w:space="0" w:color="auto"/>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F38-FS/14/14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50</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SI</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1203" w:type="pct"/>
            <w:tcBorders>
              <w:top w:val="single" w:sz="4" w:space="0" w:color="auto"/>
              <w:left w:val="nil"/>
              <w:bottom w:val="single" w:sz="4" w:space="0" w:color="auto"/>
              <w:right w:val="single" w:sz="4" w:space="0" w:color="auto"/>
            </w:tcBorders>
            <w:shd w:val="clear" w:color="auto" w:fill="auto"/>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Recomendaciones con respecto a la armonización contable</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Atendida</w:t>
            </w:r>
          </w:p>
        </w:tc>
      </w:tr>
      <w:tr w:rsidR="00B277A5" w:rsidRPr="00FB7F6D" w:rsidTr="00B277A5">
        <w:trPr>
          <w:trHeight w:val="20"/>
        </w:trPr>
        <w:tc>
          <w:tcPr>
            <w:tcW w:w="449" w:type="pct"/>
            <w:tcBorders>
              <w:top w:val="single" w:sz="4" w:space="0" w:color="auto"/>
              <w:left w:val="single" w:sz="4" w:space="0" w:color="auto"/>
              <w:bottom w:val="single" w:sz="4" w:space="0" w:color="auto"/>
              <w:right w:val="nil"/>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7A5" w:rsidRPr="00FB7F6D" w:rsidRDefault="00B277A5" w:rsidP="00B277A5">
            <w:pPr>
              <w:jc w:val="center"/>
              <w:rPr>
                <w:rFonts w:asciiTheme="minorHAnsi" w:hAnsiTheme="minorHAnsi"/>
                <w:b/>
                <w:bCs/>
                <w:i/>
                <w:color w:val="000000"/>
                <w:sz w:val="24"/>
                <w:szCs w:val="24"/>
              </w:rPr>
            </w:pPr>
            <w:r w:rsidRPr="00FB7F6D">
              <w:rPr>
                <w:rFonts w:asciiTheme="minorHAnsi" w:hAnsiTheme="minorHAnsi"/>
                <w:b/>
                <w:bCs/>
                <w:i/>
                <w:color w:val="000000"/>
                <w:sz w:val="24"/>
                <w:szCs w:val="24"/>
              </w:rPr>
              <w:t>38</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b/>
                <w:bCs/>
                <w:i/>
                <w:color w:val="000000"/>
                <w:sz w:val="24"/>
                <w:szCs w:val="24"/>
              </w:rPr>
            </w:pPr>
            <w:r w:rsidRPr="00FB7F6D">
              <w:rPr>
                <w:rFonts w:asciiTheme="minorHAnsi" w:hAnsiTheme="minorHAnsi"/>
                <w:b/>
                <w:bCs/>
                <w:i/>
                <w:color w:val="000000"/>
                <w:sz w:val="24"/>
                <w:szCs w:val="24"/>
              </w:rPr>
              <w:t>8</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b/>
                <w:bCs/>
                <w:i/>
                <w:color w:val="000000"/>
                <w:sz w:val="24"/>
                <w:szCs w:val="24"/>
              </w:rPr>
            </w:pPr>
            <w:r w:rsidRPr="00FB7F6D">
              <w:rPr>
                <w:rFonts w:asciiTheme="minorHAnsi" w:hAnsiTheme="minorHAnsi"/>
                <w:b/>
                <w:bCs/>
                <w:i/>
                <w:color w:val="000000"/>
                <w:sz w:val="24"/>
                <w:szCs w:val="24"/>
              </w:rPr>
              <w:t>30</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jc w:val="right"/>
              <w:rPr>
                <w:rFonts w:asciiTheme="minorHAnsi" w:hAnsiTheme="minorHAnsi"/>
                <w:b/>
                <w:bCs/>
                <w:i/>
                <w:color w:val="000000"/>
                <w:sz w:val="24"/>
                <w:szCs w:val="24"/>
              </w:rPr>
            </w:pPr>
            <w:r w:rsidRPr="00FB7F6D">
              <w:rPr>
                <w:rFonts w:asciiTheme="minorHAnsi" w:hAnsiTheme="minorHAnsi"/>
                <w:b/>
                <w:bCs/>
                <w:i/>
                <w:color w:val="000000"/>
                <w:sz w:val="24"/>
                <w:szCs w:val="24"/>
              </w:rPr>
              <w:t>2,866,637.75</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jc w:val="right"/>
              <w:rPr>
                <w:rFonts w:asciiTheme="minorHAnsi" w:hAnsiTheme="minorHAnsi"/>
                <w:b/>
                <w:i/>
                <w:sz w:val="24"/>
                <w:szCs w:val="24"/>
              </w:rPr>
            </w:pPr>
            <w:r w:rsidRPr="00FB7F6D">
              <w:rPr>
                <w:rFonts w:asciiTheme="minorHAnsi" w:hAnsiTheme="minorHAnsi"/>
                <w:b/>
                <w:i/>
                <w:sz w:val="24"/>
                <w:szCs w:val="24"/>
              </w:rPr>
              <w:t>95,455.22</w:t>
            </w:r>
          </w:p>
        </w:tc>
        <w:tc>
          <w:tcPr>
            <w:tcW w:w="1203" w:type="pct"/>
            <w:tcBorders>
              <w:top w:val="single" w:sz="4" w:space="0" w:color="auto"/>
              <w:left w:val="nil"/>
              <w:bottom w:val="single" w:sz="4" w:space="0" w:color="auto"/>
              <w:right w:val="single" w:sz="4" w:space="0" w:color="auto"/>
            </w:tcBorders>
            <w:shd w:val="clear" w:color="auto" w:fill="auto"/>
            <w:noWrap/>
            <w:vAlign w:val="bottom"/>
            <w:hideMark/>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w:t>
            </w:r>
          </w:p>
        </w:tc>
        <w:tc>
          <w:tcPr>
            <w:tcW w:w="677" w:type="pct"/>
            <w:tcBorders>
              <w:top w:val="nil"/>
              <w:left w:val="nil"/>
              <w:bottom w:val="single" w:sz="4" w:space="0" w:color="auto"/>
              <w:right w:val="single" w:sz="4" w:space="0" w:color="auto"/>
            </w:tcBorders>
            <w:shd w:val="clear" w:color="auto" w:fill="auto"/>
            <w:noWrap/>
            <w:vAlign w:val="bottom"/>
            <w:hideMark/>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 </w:t>
            </w:r>
          </w:p>
        </w:tc>
      </w:tr>
    </w:tbl>
    <w:p w:rsidR="00B277A5" w:rsidRPr="00FB7F6D" w:rsidRDefault="00B277A5" w:rsidP="00B277A5">
      <w:pPr>
        <w:pStyle w:val="p1"/>
        <w:spacing w:after="0"/>
        <w:ind w:left="0"/>
        <w:rPr>
          <w:rFonts w:asciiTheme="minorHAnsi" w:hAnsiTheme="minorHAnsi" w:cs="Arial"/>
          <w:i/>
          <w:sz w:val="24"/>
          <w:szCs w:val="24"/>
          <w:shd w:val="clear" w:color="auto" w:fill="FFFFFF" w:themeFill="background1"/>
          <w:lang w:val="es-MX"/>
        </w:rPr>
      </w:pPr>
    </w:p>
    <w:p w:rsidR="00B277A5" w:rsidRPr="00FB7F6D" w:rsidRDefault="00B277A5" w:rsidP="00B277A5">
      <w:pPr>
        <w:pStyle w:val="p1"/>
        <w:spacing w:after="0"/>
        <w:ind w:lef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La interpretación del contenido de las columnas en el Estatus de Observaciones Financieras  es la siguiente:</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 xml:space="preserve">NUMERO: es número consecutivo de resultado precedido de la letra F, en financiero; RF, en el caso de recursos federalizados; DU, en desarrollo urbano, y OP en obra pública. Después del número la letra FS que indica fiscalización superior, diagonal y los dos últimos números del año del ejercicio auditado, diagonal y el número de auditoría asignado a esa entidad en expediente. </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RESULTADO: corresponde al número de procedimiento asignado por el OSAFIG de la aplicación de Procedimientos para la Fiscalización Superior de las Cuentas Públicas Ejercicio Fiscal 2014.</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RECOMENDACIÓN: derivado de la revisión en la aplicación del procedimiento referido el resultado es una recomendación SÍ o NO.</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OBSERVACIÓN: derivado de la revisión en la aplicación del procedimiento referido el resultado es una acción con observación que la entidad deberá atender SÍ o NO.</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 xml:space="preserve">CUANTIFICACIÓN: se refiere al importe del concepto revisado y valorado.  </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REINTEGRO: importes cuya acción implica depositar en la cuenta bancaria de la entidad la cantidad señalada. Los importes que se presentan en la columna en caracteres negros son reintegros efectivos y los de caracteres en rojo, indican que a la fecha del presente informe no había exhibido por el ente auditado, a este Órgano de Fiscalización, el depósito correspondiente.</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Los importes de la columna CUANTIFICACIÓN y REINTEGROS, no necesariamente implicaron recuperación de recursos por presuntos daños o perjuicios, o ambos, a la hacienda pública, y fueron sujetas a las aclaraciones requeridas.</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DESCRIPCIÓN: síntesis de la observación por omisión o acción señalada de cumplimiento por parte de la entidad.</w:t>
      </w:r>
    </w:p>
    <w:p w:rsidR="00B277A5" w:rsidRPr="00FB7F6D" w:rsidRDefault="00B277A5" w:rsidP="00733EC0">
      <w:pPr>
        <w:pStyle w:val="p1"/>
        <w:numPr>
          <w:ilvl w:val="0"/>
          <w:numId w:val="2"/>
        </w:numPr>
        <w:tabs>
          <w:tab w:val="left" w:pos="1440"/>
          <w:tab w:val="left" w:pos="3240"/>
        </w:tabs>
        <w:spacing w:before="120" w:after="0"/>
        <w:ind w:right="0"/>
        <w:rPr>
          <w:rFonts w:asciiTheme="minorHAnsi" w:hAnsiTheme="minorHAnsi" w:cs="Arial"/>
          <w:i/>
          <w:sz w:val="24"/>
          <w:szCs w:val="24"/>
          <w:shd w:val="clear" w:color="auto" w:fill="FFFFFF" w:themeFill="background1"/>
        </w:rPr>
      </w:pPr>
      <w:r w:rsidRPr="00FB7F6D">
        <w:rPr>
          <w:rFonts w:asciiTheme="minorHAnsi" w:hAnsiTheme="minorHAnsi" w:cs="Arial"/>
          <w:i/>
          <w:sz w:val="24"/>
          <w:szCs w:val="24"/>
          <w:shd w:val="clear" w:color="auto" w:fill="FFFFFF" w:themeFill="background1"/>
        </w:rPr>
        <w:t>ESTATUS: significa el estado que guarda la observación o recomendación a la fecha del presente informe.</w:t>
      </w:r>
    </w:p>
    <w:p w:rsidR="00B277A5" w:rsidRPr="00FB7F6D" w:rsidRDefault="00B277A5" w:rsidP="00B277A5">
      <w:pPr>
        <w:pStyle w:val="p1"/>
        <w:spacing w:after="0"/>
        <w:ind w:left="1287"/>
        <w:rPr>
          <w:rFonts w:asciiTheme="minorHAnsi" w:hAnsiTheme="minorHAnsi" w:cs="Arial"/>
          <w:i/>
          <w:sz w:val="24"/>
          <w:szCs w:val="24"/>
          <w:shd w:val="clear" w:color="auto" w:fill="FFFFFF" w:themeFill="background1"/>
        </w:rPr>
      </w:pPr>
    </w:p>
    <w:p w:rsidR="00B277A5" w:rsidRDefault="00B277A5" w:rsidP="00733EC0">
      <w:pPr>
        <w:pStyle w:val="p1"/>
        <w:numPr>
          <w:ilvl w:val="0"/>
          <w:numId w:val="1"/>
        </w:numPr>
        <w:tabs>
          <w:tab w:val="left" w:pos="1440"/>
        </w:tabs>
        <w:spacing w:before="360"/>
        <w:ind w:left="1560" w:right="0" w:hanging="142"/>
        <w:rPr>
          <w:rFonts w:asciiTheme="minorHAnsi" w:hAnsiTheme="minorHAnsi" w:cs="Arial"/>
          <w:b/>
          <w:i/>
          <w:sz w:val="24"/>
          <w:szCs w:val="24"/>
        </w:rPr>
      </w:pPr>
      <w:r w:rsidRPr="00FB7F6D">
        <w:rPr>
          <w:rFonts w:asciiTheme="minorHAnsi" w:hAnsiTheme="minorHAnsi" w:cs="Arial"/>
          <w:b/>
          <w:i/>
          <w:sz w:val="24"/>
          <w:szCs w:val="24"/>
        </w:rPr>
        <w:t>PRESUNTAS IRREGULARIDADES</w:t>
      </w:r>
    </w:p>
    <w:p w:rsidR="00B277A5" w:rsidRPr="00FB7F6D" w:rsidRDefault="00B277A5" w:rsidP="00B277A5">
      <w:pPr>
        <w:pStyle w:val="p1"/>
        <w:ind w:left="0"/>
        <w:rPr>
          <w:rFonts w:asciiTheme="minorHAnsi" w:hAnsiTheme="minorHAnsi" w:cs="Arial"/>
          <w:i/>
          <w:sz w:val="24"/>
          <w:szCs w:val="24"/>
        </w:rPr>
      </w:pPr>
      <w:r w:rsidRPr="00FB7F6D">
        <w:rPr>
          <w:rFonts w:asciiTheme="minorHAnsi" w:hAnsiTheme="minorHAnsi" w:cs="Arial"/>
          <w:i/>
          <w:sz w:val="24"/>
          <w:szCs w:val="24"/>
          <w:shd w:val="clear" w:color="auto" w:fill="FFFFFF" w:themeFill="background1"/>
        </w:rPr>
        <w:lastRenderedPageBreak/>
        <w:t>Las observaciones no solventadas o solventadas parcialmente o no solventadas en el plazo concedido o con la formalidad requerida;</w:t>
      </w:r>
      <w:r w:rsidRPr="00FB7F6D">
        <w:rPr>
          <w:rFonts w:asciiTheme="minorHAnsi" w:hAnsiTheme="minorHAnsi" w:cs="Arial"/>
          <w:i/>
          <w:sz w:val="24"/>
          <w:szCs w:val="24"/>
        </w:rPr>
        <w:t xml:space="preserve"> forman parte de este Informe de Resultados entregado a la Comisión de Hacienda, Presupuesto y Fiscalización de los Recursos Públicos, del H. Congreso del Estado, conforme a lo previsto en los artículos 15, fracción IV, 16, 27, 34, 35 y 36, de la Ley de Fiscalización Superior del Estado. </w:t>
      </w:r>
    </w:p>
    <w:p w:rsidR="00B277A5" w:rsidRPr="00FB7F6D" w:rsidRDefault="00B277A5" w:rsidP="00B277A5">
      <w:pPr>
        <w:pStyle w:val="p1"/>
        <w:ind w:left="0"/>
        <w:rPr>
          <w:rFonts w:asciiTheme="minorHAnsi" w:hAnsiTheme="minorHAnsi" w:cs="Arial"/>
          <w:i/>
          <w:sz w:val="24"/>
          <w:szCs w:val="24"/>
        </w:rPr>
      </w:pPr>
    </w:p>
    <w:p w:rsidR="00B277A5" w:rsidRPr="00FB7F6D" w:rsidRDefault="00B277A5" w:rsidP="00B277A5">
      <w:pPr>
        <w:pStyle w:val="p1"/>
        <w:ind w:left="0"/>
        <w:rPr>
          <w:rFonts w:asciiTheme="minorHAnsi" w:hAnsiTheme="minorHAnsi" w:cs="Arial"/>
          <w:i/>
          <w:color w:val="000000"/>
          <w:sz w:val="24"/>
          <w:szCs w:val="24"/>
          <w:lang w:val="es-MX" w:eastAsia="es-MX"/>
        </w:rPr>
      </w:pPr>
      <w:r w:rsidRPr="00FB7F6D">
        <w:rPr>
          <w:rFonts w:asciiTheme="minorHAnsi" w:hAnsiTheme="minorHAnsi" w:cs="Arial"/>
          <w:i/>
          <w:sz w:val="24"/>
          <w:szCs w:val="24"/>
        </w:rPr>
        <w:t xml:space="preserve">En los términos de los artículos 24, 25, 26 y 27, de la Ley de Fiscalización Superior del Estado, y derivado del estatus que guarda la </w:t>
      </w:r>
      <w:proofErr w:type="spellStart"/>
      <w:r w:rsidRPr="00FB7F6D">
        <w:rPr>
          <w:rFonts w:asciiTheme="minorHAnsi" w:hAnsiTheme="minorHAnsi" w:cs="Arial"/>
          <w:i/>
          <w:sz w:val="24"/>
          <w:szCs w:val="24"/>
        </w:rPr>
        <w:t>solventación</w:t>
      </w:r>
      <w:proofErr w:type="spellEnd"/>
      <w:r w:rsidRPr="00FB7F6D">
        <w:rPr>
          <w:rFonts w:asciiTheme="minorHAnsi" w:hAnsiTheme="minorHAnsi" w:cs="Arial"/>
          <w:i/>
          <w:sz w:val="24"/>
          <w:szCs w:val="24"/>
        </w:rPr>
        <w:t xml:space="preserve"> de las observaciones, contenidas en las Cédulas de Resultados Primarios, se precisan las observaciones que el OSAFIG, considera necesaria la imposición de sanciones administrativas por las </w:t>
      </w:r>
      <w:r w:rsidRPr="00FB7F6D">
        <w:rPr>
          <w:rFonts w:asciiTheme="minorHAnsi" w:hAnsiTheme="minorHAnsi" w:cs="Arial"/>
          <w:i/>
          <w:color w:val="000000"/>
          <w:sz w:val="24"/>
          <w:szCs w:val="24"/>
          <w:lang w:val="es-MX" w:eastAsia="es-MX"/>
        </w:rPr>
        <w:t xml:space="preserve">conductas u omisiones de los servidores públicos que en ejercicio de cargo violentaron, sea dolosa, culposa o por negligencia la normativa que regula su actividad, independientemente si causó  daños o perjuicios a la hacienda pública. </w:t>
      </w:r>
    </w:p>
    <w:p w:rsidR="00B277A5" w:rsidRPr="00FB7F6D" w:rsidRDefault="00B277A5" w:rsidP="00B277A5">
      <w:pPr>
        <w:pStyle w:val="p1"/>
        <w:ind w:left="0"/>
        <w:rPr>
          <w:rFonts w:asciiTheme="minorHAnsi" w:hAnsiTheme="minorHAnsi" w:cs="Arial"/>
          <w:i/>
          <w:color w:val="000000"/>
          <w:sz w:val="24"/>
          <w:szCs w:val="24"/>
          <w:lang w:val="es-MX" w:eastAsia="es-MX"/>
        </w:rPr>
      </w:pPr>
    </w:p>
    <w:p w:rsidR="00B277A5" w:rsidRPr="00FB7F6D" w:rsidRDefault="00B277A5" w:rsidP="00B277A5">
      <w:pPr>
        <w:pStyle w:val="p1"/>
        <w:ind w:left="0"/>
        <w:rPr>
          <w:rFonts w:asciiTheme="minorHAnsi" w:hAnsiTheme="minorHAnsi" w:cs="Arial"/>
          <w:i/>
          <w:color w:val="000000"/>
          <w:sz w:val="24"/>
          <w:szCs w:val="24"/>
          <w:lang w:val="es-MX" w:eastAsia="es-MX"/>
        </w:rPr>
      </w:pPr>
      <w:r w:rsidRPr="00FB7F6D">
        <w:rPr>
          <w:rFonts w:asciiTheme="minorHAnsi" w:hAnsiTheme="minorHAnsi" w:cs="Arial"/>
          <w:i/>
          <w:color w:val="000000"/>
          <w:sz w:val="24"/>
          <w:szCs w:val="24"/>
          <w:lang w:val="es-MX" w:eastAsia="es-MX"/>
        </w:rPr>
        <w:t>Proponiendo la imposición de sanciones administrativas, que tiene por objeto suprimir prácticas que violente, de cualquier forma, el marco normativo de la función pública. Previstas en el artículo 53, fracciones II, de la Ley de Fiscalización Superior del Estado, con relación al artículo 49 de la Ley Estatal de Responsabilidades de los Servidores Públicos, sanciones que se relacionan en el siguiente recuadro:</w:t>
      </w:r>
    </w:p>
    <w:p w:rsidR="00B277A5" w:rsidRPr="00FB7F6D" w:rsidRDefault="00B277A5" w:rsidP="00B277A5">
      <w:pPr>
        <w:pStyle w:val="p1"/>
        <w:rPr>
          <w:rFonts w:asciiTheme="minorHAnsi" w:hAnsiTheme="minorHAnsi" w:cs="Arial"/>
          <w:i/>
          <w:color w:val="000000"/>
          <w:sz w:val="24"/>
          <w:szCs w:val="24"/>
          <w:lang w:val="es-MX" w:eastAsia="es-MX"/>
        </w:rPr>
      </w:pPr>
    </w:p>
    <w:tbl>
      <w:tblPr>
        <w:tblW w:w="49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774"/>
        <w:gridCol w:w="841"/>
        <w:gridCol w:w="1399"/>
        <w:gridCol w:w="981"/>
        <w:gridCol w:w="1520"/>
        <w:gridCol w:w="1004"/>
        <w:gridCol w:w="1261"/>
        <w:gridCol w:w="1818"/>
      </w:tblGrid>
      <w:tr w:rsidR="00B277A5" w:rsidRPr="00FB7F6D" w:rsidTr="00B277A5">
        <w:trPr>
          <w:trHeight w:val="20"/>
        </w:trPr>
        <w:tc>
          <w:tcPr>
            <w:tcW w:w="403"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NÚMERO</w:t>
            </w:r>
          </w:p>
        </w:tc>
        <w:tc>
          <w:tcPr>
            <w:tcW w:w="438"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RESULTADO</w:t>
            </w:r>
          </w:p>
        </w:tc>
        <w:tc>
          <w:tcPr>
            <w:tcW w:w="729"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CUANTIFICACIÓN</w:t>
            </w:r>
          </w:p>
        </w:tc>
        <w:tc>
          <w:tcPr>
            <w:tcW w:w="511"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REINTEGRO</w:t>
            </w:r>
          </w:p>
        </w:tc>
        <w:tc>
          <w:tcPr>
            <w:tcW w:w="792"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DESCRIPCIÓN</w:t>
            </w:r>
          </w:p>
        </w:tc>
        <w:tc>
          <w:tcPr>
            <w:tcW w:w="523"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sz w:val="24"/>
                <w:szCs w:val="24"/>
              </w:rPr>
            </w:pPr>
            <w:r w:rsidRPr="00FB7F6D">
              <w:rPr>
                <w:rFonts w:asciiTheme="minorHAnsi" w:hAnsiTheme="minorHAnsi"/>
                <w:b/>
                <w:bCs/>
                <w:i/>
                <w:sz w:val="24"/>
                <w:szCs w:val="24"/>
              </w:rPr>
              <w:t>ESTATUS</w:t>
            </w:r>
          </w:p>
        </w:tc>
        <w:tc>
          <w:tcPr>
            <w:tcW w:w="657"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PRESUNCIÓN DE RESPONSABILIDAD</w:t>
            </w:r>
          </w:p>
        </w:tc>
        <w:tc>
          <w:tcPr>
            <w:tcW w:w="947" w:type="pct"/>
            <w:shd w:val="clear" w:color="auto" w:fill="D9D9D9" w:themeFill="background1" w:themeFillShade="D9"/>
            <w:vAlign w:val="center"/>
            <w:hideMark/>
          </w:tcPr>
          <w:p w:rsidR="00B277A5" w:rsidRPr="00FB7F6D" w:rsidRDefault="00B277A5" w:rsidP="00B277A5">
            <w:pPr>
              <w:spacing w:after="120" w:line="240" w:lineRule="auto"/>
              <w:jc w:val="center"/>
              <w:rPr>
                <w:rFonts w:asciiTheme="minorHAnsi" w:hAnsiTheme="minorHAnsi"/>
                <w:b/>
                <w:bCs/>
                <w:i/>
                <w:color w:val="000000"/>
                <w:sz w:val="24"/>
                <w:szCs w:val="24"/>
              </w:rPr>
            </w:pPr>
            <w:r w:rsidRPr="00FB7F6D">
              <w:rPr>
                <w:rFonts w:asciiTheme="minorHAnsi" w:hAnsiTheme="minorHAnsi"/>
                <w:b/>
                <w:bCs/>
                <w:i/>
                <w:color w:val="000000"/>
                <w:sz w:val="24"/>
                <w:szCs w:val="24"/>
              </w:rPr>
              <w:t>SANCIÓN PROPUESTA</w:t>
            </w:r>
          </w:p>
        </w:tc>
      </w:tr>
      <w:tr w:rsidR="00B277A5" w:rsidRPr="00FB7F6D" w:rsidTr="00B277A5">
        <w:trPr>
          <w:trHeight w:val="20"/>
        </w:trPr>
        <w:tc>
          <w:tcPr>
            <w:tcW w:w="403"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F4-FS/14/14</w:t>
            </w:r>
          </w:p>
        </w:tc>
        <w:tc>
          <w:tcPr>
            <w:tcW w:w="438" w:type="pct"/>
            <w:shd w:val="clear" w:color="auto" w:fill="auto"/>
            <w:vAlign w:val="center"/>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4.3</w:t>
            </w:r>
          </w:p>
        </w:tc>
        <w:tc>
          <w:tcPr>
            <w:tcW w:w="729" w:type="pct"/>
            <w:shd w:val="clear" w:color="auto" w:fill="auto"/>
            <w:vAlign w:val="center"/>
          </w:tcPr>
          <w:p w:rsidR="00B277A5" w:rsidRPr="00FB7F6D" w:rsidRDefault="00B277A5" w:rsidP="00B277A5">
            <w:pPr>
              <w:jc w:val="right"/>
              <w:rPr>
                <w:rFonts w:asciiTheme="minorHAnsi" w:hAnsiTheme="minorHAnsi"/>
                <w:b/>
                <w:bCs/>
                <w:i/>
                <w:sz w:val="24"/>
                <w:szCs w:val="24"/>
              </w:rPr>
            </w:pPr>
          </w:p>
        </w:tc>
        <w:tc>
          <w:tcPr>
            <w:tcW w:w="511" w:type="pct"/>
            <w:shd w:val="clear" w:color="auto" w:fill="auto"/>
            <w:vAlign w:val="center"/>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10,026.56</w:t>
            </w:r>
          </w:p>
        </w:tc>
        <w:tc>
          <w:tcPr>
            <w:tcW w:w="792" w:type="pct"/>
            <w:shd w:val="clear" w:color="auto" w:fill="auto"/>
            <w:vAlign w:val="center"/>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Cobro de ingresos provenientes de la recaudación, concentrados en las cajas de cobro del Organismo Operador y no </w:t>
            </w:r>
            <w:r w:rsidRPr="00FB7F6D">
              <w:rPr>
                <w:rFonts w:asciiTheme="minorHAnsi" w:hAnsiTheme="minorHAnsi"/>
                <w:i/>
                <w:color w:val="000000"/>
                <w:sz w:val="24"/>
                <w:szCs w:val="24"/>
              </w:rPr>
              <w:lastRenderedPageBreak/>
              <w:t>depositados en las cuentas bancarias productivas del Ayuntamiento a más tardar el día hábil siguiente, ocasionándose daños y perjuicios a la Hacienda Pública Municipal.</w:t>
            </w:r>
          </w:p>
        </w:tc>
        <w:tc>
          <w:tcPr>
            <w:tcW w:w="523" w:type="pct"/>
            <w:shd w:val="clear" w:color="auto" w:fill="auto"/>
            <w:vAlign w:val="center"/>
          </w:tcPr>
          <w:p w:rsidR="00B277A5" w:rsidRPr="00FB7F6D" w:rsidRDefault="00B277A5" w:rsidP="00B277A5">
            <w:pPr>
              <w:jc w:val="both"/>
              <w:rPr>
                <w:rFonts w:asciiTheme="minorHAnsi" w:hAnsiTheme="minorHAnsi"/>
                <w:i/>
                <w:sz w:val="24"/>
                <w:szCs w:val="24"/>
              </w:rPr>
            </w:pPr>
            <w:r w:rsidRPr="00FB7F6D">
              <w:rPr>
                <w:rFonts w:asciiTheme="minorHAnsi" w:hAnsiTheme="minorHAnsi"/>
                <w:i/>
                <w:sz w:val="24"/>
                <w:szCs w:val="24"/>
              </w:rPr>
              <w:lastRenderedPageBreak/>
              <w:t>Parcialmente Solventada</w:t>
            </w:r>
          </w:p>
        </w:tc>
        <w:tc>
          <w:tcPr>
            <w:tcW w:w="657" w:type="pct"/>
            <w:shd w:val="clear" w:color="auto" w:fill="auto"/>
            <w:vAlign w:val="center"/>
          </w:tcPr>
          <w:p w:rsidR="00B277A5" w:rsidRPr="00FB7F6D" w:rsidRDefault="00B277A5" w:rsidP="00B277A5">
            <w:pPr>
              <w:jc w:val="center"/>
              <w:rPr>
                <w:rFonts w:asciiTheme="minorHAnsi" w:hAnsiTheme="minorHAnsi"/>
                <w:bCs/>
                <w:i/>
                <w:color w:val="000000"/>
                <w:sz w:val="24"/>
                <w:szCs w:val="24"/>
              </w:rPr>
            </w:pPr>
            <w:r w:rsidRPr="00FB7F6D">
              <w:rPr>
                <w:rFonts w:asciiTheme="minorHAnsi" w:hAnsiTheme="minorHAnsi"/>
                <w:bCs/>
                <w:i/>
                <w:color w:val="000000"/>
                <w:sz w:val="24"/>
                <w:szCs w:val="24"/>
              </w:rPr>
              <w:t>Administrativa y Sanción económica</w:t>
            </w:r>
          </w:p>
        </w:tc>
        <w:tc>
          <w:tcPr>
            <w:tcW w:w="947" w:type="pct"/>
            <w:shd w:val="clear" w:color="auto" w:fill="auto"/>
            <w:vAlign w:val="center"/>
          </w:tcPr>
          <w:p w:rsidR="00B277A5" w:rsidRPr="00FB7F6D" w:rsidRDefault="00B277A5" w:rsidP="00B277A5">
            <w:pPr>
              <w:autoSpaceDE w:val="0"/>
              <w:autoSpaceDN w:val="0"/>
              <w:adjustRightInd w:val="0"/>
              <w:jc w:val="both"/>
              <w:rPr>
                <w:rFonts w:asciiTheme="minorHAnsi" w:hAnsiTheme="minorHAnsi" w:cs="Calibri"/>
                <w:b/>
                <w:i/>
                <w:color w:val="000000"/>
                <w:sz w:val="24"/>
                <w:szCs w:val="24"/>
              </w:rPr>
            </w:pPr>
            <w:r w:rsidRPr="00FB7F6D">
              <w:rPr>
                <w:rFonts w:asciiTheme="minorHAnsi" w:hAnsiTheme="minorHAnsi" w:cs="Calibri"/>
                <w:b/>
                <w:i/>
                <w:color w:val="000000"/>
                <w:sz w:val="24"/>
                <w:szCs w:val="24"/>
              </w:rPr>
              <w:t>C.P. Francisco Javier Brizuela Miranda, Contador</w:t>
            </w:r>
          </w:p>
          <w:p w:rsidR="00B277A5" w:rsidRPr="00FB7F6D" w:rsidRDefault="00B277A5" w:rsidP="00B277A5">
            <w:pPr>
              <w:autoSpaceDE w:val="0"/>
              <w:autoSpaceDN w:val="0"/>
              <w:adjustRightInd w:val="0"/>
              <w:jc w:val="both"/>
              <w:rPr>
                <w:rFonts w:asciiTheme="minorHAnsi" w:hAnsiTheme="minorHAnsi" w:cs="Calibri"/>
                <w:i/>
                <w:color w:val="000000"/>
                <w:sz w:val="24"/>
                <w:szCs w:val="24"/>
              </w:rPr>
            </w:pPr>
            <w:r w:rsidRPr="00FB7F6D">
              <w:rPr>
                <w:rFonts w:asciiTheme="minorHAnsi" w:hAnsiTheme="minorHAnsi" w:cs="Calibri"/>
                <w:i/>
                <w:color w:val="000000"/>
                <w:sz w:val="24"/>
                <w:szCs w:val="24"/>
              </w:rPr>
              <w:t xml:space="preserve">Por omitir depositar a las cuentas bancarias del Organismo Operador, </w:t>
            </w:r>
            <w:r w:rsidRPr="00FB7F6D">
              <w:rPr>
                <w:rFonts w:asciiTheme="minorHAnsi" w:hAnsiTheme="minorHAnsi" w:cs="Calibri"/>
                <w:i/>
                <w:color w:val="000000"/>
                <w:sz w:val="24"/>
                <w:szCs w:val="24"/>
              </w:rPr>
              <w:lastRenderedPageBreak/>
              <w:t>ingresos provenientes de la recaudación, disponiendo indebidamente de dichos recursos, ocasionando daños y perjuicios a la Hacienda Pública Municipal.</w:t>
            </w:r>
          </w:p>
          <w:p w:rsidR="00B277A5" w:rsidRPr="00FB7F6D" w:rsidRDefault="00B277A5" w:rsidP="00B277A5">
            <w:pPr>
              <w:autoSpaceDE w:val="0"/>
              <w:autoSpaceDN w:val="0"/>
              <w:adjustRightInd w:val="0"/>
              <w:jc w:val="both"/>
              <w:rPr>
                <w:rFonts w:asciiTheme="minorHAnsi" w:hAnsiTheme="minorHAnsi" w:cs="Calibri"/>
                <w:i/>
                <w:color w:val="000000"/>
                <w:sz w:val="24"/>
                <w:szCs w:val="24"/>
              </w:rPr>
            </w:pPr>
            <w:r w:rsidRPr="00FB7F6D">
              <w:rPr>
                <w:rFonts w:asciiTheme="minorHAnsi" w:hAnsiTheme="minorHAnsi" w:cs="Calibri"/>
                <w:b/>
                <w:i/>
                <w:color w:val="000000"/>
                <w:sz w:val="24"/>
                <w:szCs w:val="24"/>
              </w:rPr>
              <w:t xml:space="preserve">I. </w:t>
            </w:r>
            <w:r w:rsidRPr="00FB7F6D">
              <w:rPr>
                <w:rFonts w:asciiTheme="minorHAnsi" w:hAnsiTheme="minorHAnsi" w:cs="Calibri"/>
                <w:i/>
                <w:color w:val="000000"/>
                <w:sz w:val="24"/>
                <w:szCs w:val="24"/>
              </w:rPr>
              <w:t>Amonestación Pública; y</w:t>
            </w:r>
          </w:p>
          <w:p w:rsidR="00B277A5" w:rsidRPr="00FB7F6D" w:rsidRDefault="00B277A5" w:rsidP="00B277A5">
            <w:pPr>
              <w:autoSpaceDE w:val="0"/>
              <w:autoSpaceDN w:val="0"/>
              <w:adjustRightInd w:val="0"/>
              <w:jc w:val="both"/>
              <w:rPr>
                <w:rFonts w:asciiTheme="minorHAnsi" w:hAnsiTheme="minorHAnsi" w:cs="Calibri"/>
                <w:i/>
                <w:color w:val="000000"/>
                <w:sz w:val="24"/>
                <w:szCs w:val="24"/>
              </w:rPr>
            </w:pPr>
            <w:r w:rsidRPr="00FB7F6D">
              <w:rPr>
                <w:rFonts w:asciiTheme="minorHAnsi" w:hAnsiTheme="minorHAnsi" w:cs="Calibri"/>
                <w:b/>
                <w:i/>
                <w:color w:val="000000"/>
                <w:sz w:val="24"/>
                <w:szCs w:val="24"/>
              </w:rPr>
              <w:t xml:space="preserve">II. </w:t>
            </w:r>
            <w:r w:rsidRPr="00FB7F6D">
              <w:rPr>
                <w:rFonts w:asciiTheme="minorHAnsi" w:hAnsiTheme="minorHAnsi" w:cs="Calibri"/>
                <w:i/>
                <w:color w:val="000000"/>
                <w:sz w:val="24"/>
                <w:szCs w:val="24"/>
              </w:rPr>
              <w:t xml:space="preserve">Sanción Económica por </w:t>
            </w:r>
            <w:r w:rsidRPr="00FB7F6D">
              <w:rPr>
                <w:rFonts w:asciiTheme="minorHAnsi" w:hAnsiTheme="minorHAnsi" w:cs="Calibri"/>
                <w:b/>
                <w:i/>
                <w:color w:val="000000"/>
                <w:sz w:val="24"/>
                <w:szCs w:val="24"/>
              </w:rPr>
              <w:t>$</w:t>
            </w:r>
            <w:r w:rsidRPr="00FB7F6D">
              <w:rPr>
                <w:rFonts w:asciiTheme="minorHAnsi" w:hAnsiTheme="minorHAnsi"/>
                <w:b/>
                <w:bCs/>
                <w:i/>
                <w:color w:val="000000"/>
                <w:sz w:val="24"/>
                <w:szCs w:val="24"/>
              </w:rPr>
              <w:t>10,026.56</w:t>
            </w:r>
            <w:r w:rsidRPr="00FB7F6D">
              <w:rPr>
                <w:rFonts w:asciiTheme="minorHAnsi" w:hAnsiTheme="minorHAnsi" w:cs="Calibri"/>
                <w:i/>
                <w:color w:val="000000"/>
                <w:sz w:val="24"/>
                <w:szCs w:val="24"/>
              </w:rPr>
              <w:t xml:space="preserve"> más los intereses generados hasta su total depósito, equivalente a los perjuicios determinados.</w:t>
            </w:r>
          </w:p>
          <w:p w:rsidR="00B277A5" w:rsidRPr="00FB7F6D" w:rsidRDefault="00B277A5" w:rsidP="00B277A5">
            <w:pPr>
              <w:autoSpaceDE w:val="0"/>
              <w:autoSpaceDN w:val="0"/>
              <w:adjustRightInd w:val="0"/>
              <w:jc w:val="both"/>
              <w:rPr>
                <w:rFonts w:asciiTheme="minorHAnsi" w:hAnsiTheme="minorHAnsi"/>
                <w:i/>
                <w:color w:val="000000"/>
                <w:sz w:val="24"/>
                <w:szCs w:val="24"/>
              </w:rPr>
            </w:pPr>
            <w:r w:rsidRPr="00FB7F6D">
              <w:rPr>
                <w:rFonts w:asciiTheme="minorHAnsi" w:hAnsiTheme="minorHAnsi"/>
                <w:i/>
                <w:color w:val="000000"/>
                <w:sz w:val="24"/>
                <w:szCs w:val="24"/>
              </w:rPr>
              <w:t xml:space="preserve">En incumplimiento a los artículos 2, primer párrafo y 6 de la Ley de Ingresos del Municipio de Manzanillo para </w:t>
            </w:r>
            <w:r w:rsidRPr="00FB7F6D">
              <w:rPr>
                <w:rFonts w:asciiTheme="minorHAnsi" w:hAnsiTheme="minorHAnsi"/>
                <w:i/>
                <w:color w:val="000000"/>
                <w:sz w:val="24"/>
                <w:szCs w:val="24"/>
              </w:rPr>
              <w:lastRenderedPageBreak/>
              <w:t>el Ejercicio Fiscal 2014; y 23 fracción II del Reglamento Interior de la Comisión de Agua Potable y Alcantarillado del Municipio de Coquimatlán.</w:t>
            </w: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Sanciones previstas en los artículos 52, fracciones I y II, 53, fracción I, 54 y 55, fracción I de la Ley de Fiscalización Superior del Estado; en relación al 49, fracciones II y V de la Ley Estatal de Responsabilidades de los Servidores Públicos.</w:t>
            </w:r>
          </w:p>
        </w:tc>
      </w:tr>
      <w:tr w:rsidR="00B277A5" w:rsidRPr="00FB7F6D" w:rsidTr="00B277A5">
        <w:trPr>
          <w:trHeight w:val="4785"/>
        </w:trPr>
        <w:tc>
          <w:tcPr>
            <w:tcW w:w="403"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F8-FS/14/14</w:t>
            </w:r>
          </w:p>
        </w:tc>
        <w:tc>
          <w:tcPr>
            <w:tcW w:w="438" w:type="pct"/>
            <w:shd w:val="clear" w:color="auto" w:fill="auto"/>
            <w:vAlign w:val="center"/>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22.6.1</w:t>
            </w:r>
          </w:p>
        </w:tc>
        <w:tc>
          <w:tcPr>
            <w:tcW w:w="729" w:type="pct"/>
            <w:shd w:val="clear" w:color="auto" w:fill="auto"/>
            <w:vAlign w:val="center"/>
          </w:tcPr>
          <w:p w:rsidR="00B277A5" w:rsidRPr="00FB7F6D" w:rsidRDefault="00B277A5" w:rsidP="00B277A5">
            <w:pPr>
              <w:jc w:val="right"/>
              <w:rPr>
                <w:rFonts w:asciiTheme="minorHAnsi" w:hAnsiTheme="minorHAnsi"/>
                <w:b/>
                <w:bCs/>
                <w:i/>
                <w:sz w:val="24"/>
                <w:szCs w:val="24"/>
              </w:rPr>
            </w:pPr>
          </w:p>
        </w:tc>
        <w:tc>
          <w:tcPr>
            <w:tcW w:w="511" w:type="pct"/>
            <w:shd w:val="clear" w:color="auto" w:fill="auto"/>
            <w:vAlign w:val="center"/>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1,498.58</w:t>
            </w:r>
          </w:p>
        </w:tc>
        <w:tc>
          <w:tcPr>
            <w:tcW w:w="792" w:type="pct"/>
            <w:shd w:val="clear" w:color="auto" w:fill="auto"/>
            <w:vAlign w:val="center"/>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Cálculo y pago en demasía de bono del burócrata para 2 trabajadores sindicalizados, </w:t>
            </w:r>
            <w:r w:rsidRPr="00FB7F6D">
              <w:rPr>
                <w:rFonts w:asciiTheme="minorHAnsi" w:hAnsiTheme="minorHAnsi" w:cs="Calibri"/>
                <w:b/>
                <w:i/>
                <w:color w:val="000000"/>
                <w:sz w:val="24"/>
                <w:szCs w:val="24"/>
              </w:rPr>
              <w:t>Francisco Javier Brizuela Miranda</w:t>
            </w:r>
            <w:r w:rsidRPr="00FB7F6D">
              <w:rPr>
                <w:rFonts w:asciiTheme="minorHAnsi" w:hAnsiTheme="minorHAnsi"/>
                <w:i/>
                <w:color w:val="000000"/>
                <w:sz w:val="24"/>
                <w:szCs w:val="24"/>
              </w:rPr>
              <w:t xml:space="preserve">, y J. </w:t>
            </w:r>
            <w:r w:rsidRPr="00FB7F6D">
              <w:rPr>
                <w:rFonts w:asciiTheme="minorHAnsi" w:hAnsiTheme="minorHAnsi"/>
                <w:b/>
                <w:i/>
                <w:color w:val="000000"/>
                <w:sz w:val="24"/>
                <w:szCs w:val="24"/>
              </w:rPr>
              <w:t xml:space="preserve">Cruz Hernández Barreda </w:t>
            </w:r>
            <w:r w:rsidRPr="00FB7F6D">
              <w:rPr>
                <w:rFonts w:asciiTheme="minorHAnsi" w:hAnsiTheme="minorHAnsi"/>
                <w:i/>
                <w:color w:val="000000"/>
                <w:sz w:val="24"/>
                <w:szCs w:val="24"/>
              </w:rPr>
              <w:t xml:space="preserve">rebasando las cantidades establecidas en el convenio sindical vigente durante el 2014. </w:t>
            </w:r>
          </w:p>
        </w:tc>
        <w:tc>
          <w:tcPr>
            <w:tcW w:w="523" w:type="pct"/>
            <w:shd w:val="clear" w:color="auto" w:fill="auto"/>
            <w:vAlign w:val="center"/>
          </w:tcPr>
          <w:p w:rsidR="00B277A5" w:rsidRPr="00FB7F6D" w:rsidRDefault="00B277A5" w:rsidP="00B277A5">
            <w:pPr>
              <w:jc w:val="both"/>
              <w:rPr>
                <w:rFonts w:asciiTheme="minorHAnsi" w:hAnsiTheme="minorHAnsi"/>
                <w:i/>
                <w:sz w:val="24"/>
                <w:szCs w:val="24"/>
              </w:rPr>
            </w:pPr>
            <w:r w:rsidRPr="00FB7F6D">
              <w:rPr>
                <w:rFonts w:asciiTheme="minorHAnsi" w:hAnsiTheme="minorHAnsi"/>
                <w:i/>
                <w:sz w:val="24"/>
                <w:szCs w:val="24"/>
              </w:rPr>
              <w:t>No solventada</w:t>
            </w:r>
          </w:p>
        </w:tc>
        <w:tc>
          <w:tcPr>
            <w:tcW w:w="657" w:type="pct"/>
            <w:shd w:val="clear" w:color="auto" w:fill="auto"/>
            <w:vAlign w:val="center"/>
          </w:tcPr>
          <w:p w:rsidR="00B277A5" w:rsidRPr="00FB7F6D" w:rsidRDefault="00B277A5" w:rsidP="00B277A5">
            <w:pPr>
              <w:jc w:val="both"/>
              <w:rPr>
                <w:rFonts w:asciiTheme="minorHAnsi" w:hAnsiTheme="minorHAnsi"/>
                <w:bCs/>
                <w:i/>
                <w:color w:val="000000"/>
                <w:sz w:val="24"/>
                <w:szCs w:val="24"/>
              </w:rPr>
            </w:pPr>
            <w:r w:rsidRPr="00FB7F6D">
              <w:rPr>
                <w:rFonts w:asciiTheme="minorHAnsi" w:hAnsiTheme="minorHAnsi"/>
                <w:bCs/>
                <w:i/>
                <w:color w:val="000000"/>
                <w:sz w:val="24"/>
                <w:szCs w:val="24"/>
              </w:rPr>
              <w:t>Administrativa y Sanción Económica</w:t>
            </w:r>
          </w:p>
        </w:tc>
        <w:tc>
          <w:tcPr>
            <w:tcW w:w="947" w:type="pct"/>
            <w:shd w:val="clear" w:color="auto" w:fill="auto"/>
            <w:vAlign w:val="center"/>
          </w:tcPr>
          <w:p w:rsidR="00B277A5" w:rsidRPr="00FB7F6D" w:rsidRDefault="00B277A5" w:rsidP="00B277A5">
            <w:pPr>
              <w:autoSpaceDE w:val="0"/>
              <w:autoSpaceDN w:val="0"/>
              <w:adjustRightInd w:val="0"/>
              <w:jc w:val="both"/>
              <w:rPr>
                <w:rFonts w:asciiTheme="minorHAnsi" w:hAnsiTheme="minorHAnsi" w:cs="Calibri"/>
                <w:b/>
                <w:i/>
                <w:color w:val="000000"/>
                <w:sz w:val="24"/>
                <w:szCs w:val="24"/>
              </w:rPr>
            </w:pPr>
            <w:r w:rsidRPr="00FB7F6D">
              <w:rPr>
                <w:rFonts w:asciiTheme="minorHAnsi" w:hAnsiTheme="minorHAnsi" w:cs="Calibri"/>
                <w:b/>
                <w:i/>
                <w:color w:val="000000"/>
                <w:sz w:val="24"/>
                <w:szCs w:val="24"/>
              </w:rPr>
              <w:t>C.P. Francisco Javier Brizuela Miranda, Contador</w:t>
            </w: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Por efectuar el cálculo correspondiente para el pago de prestaciones laborales a dos trabajadores sindicalizado, considerando una base de pago mayor a la establecida en el convenio sindical vigente para 2014, ocasionando un daño al patrimonio del Organismo Operador:</w:t>
            </w: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u w:val="single"/>
              </w:rPr>
              <w:t>I. Amonestación Pública</w:t>
            </w:r>
            <w:r w:rsidRPr="00FB7F6D">
              <w:rPr>
                <w:rFonts w:asciiTheme="minorHAnsi" w:hAnsiTheme="minorHAnsi"/>
                <w:i/>
                <w:color w:val="000000"/>
                <w:sz w:val="24"/>
                <w:szCs w:val="24"/>
              </w:rPr>
              <w:t>; y</w:t>
            </w:r>
          </w:p>
          <w:p w:rsidR="00B277A5" w:rsidRPr="00FB7F6D" w:rsidRDefault="00B277A5" w:rsidP="00B277A5">
            <w:pPr>
              <w:jc w:val="both"/>
              <w:rPr>
                <w:rFonts w:asciiTheme="minorHAnsi" w:hAnsiTheme="minorHAnsi"/>
                <w:b/>
                <w:bCs/>
                <w:i/>
                <w:color w:val="000000"/>
                <w:sz w:val="24"/>
                <w:szCs w:val="24"/>
              </w:rPr>
            </w:pPr>
            <w:r w:rsidRPr="00FB7F6D">
              <w:rPr>
                <w:rFonts w:asciiTheme="minorHAnsi" w:hAnsiTheme="minorHAnsi"/>
                <w:i/>
                <w:color w:val="000000"/>
                <w:sz w:val="24"/>
                <w:szCs w:val="24"/>
                <w:u w:val="single"/>
              </w:rPr>
              <w:t>II. Sanción Económica</w:t>
            </w:r>
            <w:r w:rsidRPr="00FB7F6D">
              <w:rPr>
                <w:rFonts w:asciiTheme="minorHAnsi" w:hAnsiTheme="minorHAnsi"/>
                <w:i/>
                <w:color w:val="000000"/>
                <w:sz w:val="24"/>
                <w:szCs w:val="24"/>
              </w:rPr>
              <w:t xml:space="preserve"> por $1,498.58 pesos, equivalente a los daños </w:t>
            </w:r>
            <w:r w:rsidRPr="00FB7F6D">
              <w:rPr>
                <w:rFonts w:asciiTheme="minorHAnsi" w:hAnsiTheme="minorHAnsi"/>
                <w:i/>
                <w:color w:val="000000"/>
                <w:sz w:val="24"/>
                <w:szCs w:val="24"/>
              </w:rPr>
              <w:lastRenderedPageBreak/>
              <w:t>determinados.</w:t>
            </w:r>
          </w:p>
          <w:p w:rsidR="00B277A5" w:rsidRPr="00FB7F6D" w:rsidRDefault="00B277A5" w:rsidP="00B277A5">
            <w:pPr>
              <w:jc w:val="both"/>
              <w:rPr>
                <w:rFonts w:asciiTheme="minorHAnsi" w:hAnsiTheme="minorHAnsi"/>
                <w:b/>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En incumplimiento a los artículos 29 fracción VI de la Ley de Aguas del Estado de Colima; 23 fracción II del Reglamento Interior de la Comisión de Agua Potable y Alcantarillado del Municipio de Coquimatlán; y convenio sindical vigente durante el ejercicio 2014.</w:t>
            </w:r>
          </w:p>
          <w:p w:rsidR="00B277A5" w:rsidRPr="00FB7F6D" w:rsidRDefault="00B277A5" w:rsidP="00B277A5">
            <w:pPr>
              <w:jc w:val="both"/>
              <w:rPr>
                <w:rFonts w:asciiTheme="minorHAnsi" w:hAnsiTheme="minorHAns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Sanciones previstas en los artículos 52, fracciones I y II, 53, fracción I, 54 y 55, fracción I de la Ley de Fiscalización Superior del Estado; en </w:t>
            </w:r>
            <w:r w:rsidRPr="00FB7F6D">
              <w:rPr>
                <w:rFonts w:asciiTheme="minorHAnsi" w:hAnsiTheme="minorHAnsi"/>
                <w:i/>
                <w:color w:val="000000"/>
                <w:sz w:val="24"/>
                <w:szCs w:val="24"/>
              </w:rPr>
              <w:lastRenderedPageBreak/>
              <w:t>relación al 49, fracciones II y V de la Ley Estatal de Responsabilidades de los Servidores Públicos.</w:t>
            </w:r>
          </w:p>
          <w:p w:rsidR="00B277A5" w:rsidRPr="00FB7F6D" w:rsidRDefault="00B277A5" w:rsidP="00B277A5">
            <w:pPr>
              <w:jc w:val="both"/>
              <w:rPr>
                <w:rFonts w:asciiTheme="minorHAnsi" w:hAnsiTheme="minorHAnsi"/>
                <w:i/>
                <w:color w:val="000000"/>
                <w:sz w:val="24"/>
                <w:szCs w:val="24"/>
              </w:rPr>
            </w:pPr>
          </w:p>
          <w:p w:rsidR="00B277A5" w:rsidRPr="00FB7F6D" w:rsidRDefault="00B277A5" w:rsidP="00B277A5">
            <w:pPr>
              <w:jc w:val="both"/>
              <w:rPr>
                <w:rFonts w:asciiTheme="minorHAnsi" w:hAnsiTheme="minorHAnsi"/>
                <w:i/>
                <w:color w:val="000000"/>
                <w:sz w:val="24"/>
                <w:szCs w:val="24"/>
              </w:rPr>
            </w:pPr>
          </w:p>
        </w:tc>
      </w:tr>
      <w:tr w:rsidR="00B277A5" w:rsidRPr="00FB7F6D" w:rsidTr="00B277A5">
        <w:trPr>
          <w:trHeight w:val="20"/>
        </w:trPr>
        <w:tc>
          <w:tcPr>
            <w:tcW w:w="403"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F20-FS/14/14</w:t>
            </w:r>
          </w:p>
        </w:tc>
        <w:tc>
          <w:tcPr>
            <w:tcW w:w="438" w:type="pct"/>
            <w:shd w:val="clear" w:color="auto" w:fill="auto"/>
            <w:vAlign w:val="center"/>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22.12.2</w:t>
            </w:r>
          </w:p>
        </w:tc>
        <w:tc>
          <w:tcPr>
            <w:tcW w:w="729" w:type="pct"/>
            <w:shd w:val="clear" w:color="auto" w:fill="auto"/>
            <w:vAlign w:val="center"/>
          </w:tcPr>
          <w:p w:rsidR="00B277A5" w:rsidRPr="00FB7F6D" w:rsidRDefault="00B277A5" w:rsidP="00B277A5">
            <w:pPr>
              <w:jc w:val="right"/>
              <w:rPr>
                <w:rFonts w:asciiTheme="minorHAnsi" w:hAnsiTheme="minorHAnsi"/>
                <w:b/>
                <w:bCs/>
                <w:i/>
                <w:sz w:val="24"/>
                <w:szCs w:val="24"/>
              </w:rPr>
            </w:pPr>
          </w:p>
        </w:tc>
        <w:tc>
          <w:tcPr>
            <w:tcW w:w="511" w:type="pct"/>
            <w:shd w:val="clear" w:color="auto" w:fill="auto"/>
            <w:vAlign w:val="center"/>
          </w:tcPr>
          <w:p w:rsidR="00B277A5" w:rsidRPr="00FB7F6D" w:rsidRDefault="00B277A5" w:rsidP="00B277A5">
            <w:pPr>
              <w:jc w:val="right"/>
              <w:rPr>
                <w:rFonts w:asciiTheme="minorHAnsi" w:hAnsiTheme="minorHAnsi"/>
                <w:i/>
                <w:sz w:val="24"/>
                <w:szCs w:val="24"/>
              </w:rPr>
            </w:pPr>
            <w:r w:rsidRPr="00FB7F6D">
              <w:rPr>
                <w:rFonts w:asciiTheme="minorHAnsi" w:hAnsiTheme="minorHAnsi" w:cs="Calibri"/>
                <w:bCs/>
                <w:i/>
                <w:sz w:val="24"/>
                <w:szCs w:val="24"/>
              </w:rPr>
              <w:t>14,906.76</w:t>
            </w:r>
          </w:p>
        </w:tc>
        <w:tc>
          <w:tcPr>
            <w:tcW w:w="792" w:type="pct"/>
            <w:shd w:val="clear" w:color="auto" w:fill="auto"/>
            <w:vAlign w:val="center"/>
          </w:tcPr>
          <w:p w:rsidR="00B277A5" w:rsidRPr="00FB7F6D" w:rsidRDefault="00B277A5" w:rsidP="00B277A5">
            <w:pPr>
              <w:rPr>
                <w:rFonts w:asciiTheme="minorHAnsi" w:hAnsiTheme="minorHAns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Pago improcedente de primas de seguro de vida a personal jubilado</w:t>
            </w:r>
          </w:p>
        </w:tc>
        <w:tc>
          <w:tcPr>
            <w:tcW w:w="523" w:type="pct"/>
            <w:shd w:val="clear" w:color="auto" w:fill="auto"/>
            <w:vAlign w:val="center"/>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c>
          <w:tcPr>
            <w:tcW w:w="657" w:type="pct"/>
            <w:shd w:val="clear" w:color="auto" w:fill="auto"/>
            <w:vAlign w:val="center"/>
          </w:tcPr>
          <w:p w:rsidR="00B277A5" w:rsidRPr="00FB7F6D" w:rsidRDefault="00B277A5" w:rsidP="00B277A5">
            <w:pPr>
              <w:jc w:val="center"/>
              <w:rPr>
                <w:rFonts w:asciiTheme="minorHAnsi" w:hAnsiTheme="minorHAnsi"/>
                <w:bCs/>
                <w:i/>
                <w:color w:val="000000"/>
                <w:sz w:val="24"/>
                <w:szCs w:val="24"/>
              </w:rPr>
            </w:pPr>
            <w:r w:rsidRPr="00FB7F6D">
              <w:rPr>
                <w:rFonts w:asciiTheme="minorHAnsi" w:hAnsiTheme="minorHAnsi"/>
                <w:bCs/>
                <w:i/>
                <w:color w:val="000000"/>
                <w:sz w:val="24"/>
                <w:szCs w:val="24"/>
              </w:rPr>
              <w:t>Administrativa y Resarcitoria</w:t>
            </w:r>
          </w:p>
        </w:tc>
        <w:tc>
          <w:tcPr>
            <w:tcW w:w="947" w:type="pct"/>
            <w:shd w:val="clear" w:color="auto" w:fill="auto"/>
            <w:vAlign w:val="center"/>
          </w:tcPr>
          <w:p w:rsidR="00B277A5" w:rsidRPr="00FB7F6D" w:rsidRDefault="00B277A5" w:rsidP="00B277A5">
            <w:pPr>
              <w:jc w:val="both"/>
              <w:rPr>
                <w:rFonts w:asciiTheme="minorHAnsi" w:hAnsiTheme="minorHAnsi" w:cs="Calibri"/>
                <w:b/>
                <w:i/>
                <w:color w:val="000000"/>
                <w:sz w:val="24"/>
                <w:szCs w:val="24"/>
              </w:rPr>
            </w:pPr>
            <w:r w:rsidRPr="00FB7F6D">
              <w:rPr>
                <w:rFonts w:asciiTheme="minorHAnsi" w:hAnsiTheme="minorHAnsi" w:cs="Calibri"/>
                <w:b/>
                <w:i/>
                <w:color w:val="000000"/>
                <w:sz w:val="24"/>
                <w:szCs w:val="24"/>
              </w:rPr>
              <w:t>C.P. Francisco Javier Brizuela Miranda, Contador</w:t>
            </w: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rPr>
              <w:t xml:space="preserve">Por gestionar el pago de las primas de seguro de vida a dos trabajadores jubilados, estando reservado únicamente para el personal activo, ocasionando un daño al patrimonio del </w:t>
            </w:r>
            <w:r w:rsidRPr="00FB7F6D">
              <w:rPr>
                <w:rFonts w:asciiTheme="minorHAnsi" w:hAnsiTheme="minorHAnsi" w:cs="Calibri"/>
                <w:i/>
                <w:color w:val="000000"/>
                <w:sz w:val="24"/>
                <w:szCs w:val="24"/>
              </w:rPr>
              <w:lastRenderedPageBreak/>
              <w:t>Organismo Operador:</w:t>
            </w: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u w:val="single"/>
              </w:rPr>
              <w:t>I. Amonestación Privada</w:t>
            </w:r>
            <w:r w:rsidRPr="00FB7F6D">
              <w:rPr>
                <w:rFonts w:asciiTheme="minorHAnsi" w:hAnsiTheme="minorHAnsi" w:cs="Calibri"/>
                <w:i/>
                <w:color w:val="000000"/>
                <w:sz w:val="24"/>
                <w:szCs w:val="24"/>
              </w:rPr>
              <w:t>; y</w:t>
            </w: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u w:val="single"/>
              </w:rPr>
              <w:t>II. Sanción Económica</w:t>
            </w:r>
            <w:r w:rsidRPr="00FB7F6D">
              <w:rPr>
                <w:rFonts w:asciiTheme="minorHAnsi" w:hAnsiTheme="minorHAnsi" w:cs="Calibri"/>
                <w:i/>
                <w:color w:val="000000"/>
                <w:sz w:val="24"/>
                <w:szCs w:val="24"/>
              </w:rPr>
              <w:t xml:space="preserve"> por $</w:t>
            </w:r>
            <w:r w:rsidRPr="00FB7F6D">
              <w:rPr>
                <w:rFonts w:asciiTheme="minorHAnsi" w:hAnsiTheme="minorHAnsi" w:cs="Calibri"/>
                <w:bCs/>
                <w:i/>
                <w:color w:val="000000"/>
                <w:sz w:val="24"/>
                <w:szCs w:val="24"/>
              </w:rPr>
              <w:t xml:space="preserve">14,906.76 </w:t>
            </w:r>
            <w:r w:rsidRPr="00FB7F6D">
              <w:rPr>
                <w:rFonts w:asciiTheme="minorHAnsi" w:hAnsiTheme="minorHAnsi" w:cs="Calibri"/>
                <w:i/>
                <w:color w:val="000000"/>
                <w:sz w:val="24"/>
                <w:szCs w:val="24"/>
              </w:rPr>
              <w:t>pesos, equivalentes a los daños determinados.</w:t>
            </w:r>
          </w:p>
          <w:p w:rsidR="00B277A5" w:rsidRPr="00FB7F6D" w:rsidRDefault="00B277A5" w:rsidP="00B277A5">
            <w:pPr>
              <w:jc w:val="both"/>
              <w:rPr>
                <w:rFonts w:asciiTheme="minorHAnsi" w:hAnsiTheme="minorHAnsi" w:cs="Calibri"/>
                <w:i/>
                <w:color w:val="000000"/>
                <w:sz w:val="24"/>
                <w:szCs w:val="24"/>
              </w:rPr>
            </w:pP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rPr>
              <w:t>En incumplimiento a los artículos 29 fracción II de la Ley de Aguas para el Estado de Colima; y 23 fracción II del Reglamento Interior de la Comisión de Agua Potable y Alcantarillado del Municipio de Coquimatlán.</w:t>
            </w:r>
          </w:p>
          <w:p w:rsidR="00B277A5" w:rsidRPr="00FB7F6D" w:rsidRDefault="00B277A5" w:rsidP="00B277A5">
            <w:pPr>
              <w:jc w:val="both"/>
              <w:rPr>
                <w:rFonts w:asciiTheme="minorHAnsi" w:hAnsiTheme="minorHAnsi" w:cs="Calibr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Sanciones previstas en los </w:t>
            </w:r>
            <w:r w:rsidRPr="00FB7F6D">
              <w:rPr>
                <w:rFonts w:asciiTheme="minorHAnsi" w:hAnsiTheme="minorHAnsi"/>
                <w:i/>
                <w:color w:val="000000"/>
                <w:sz w:val="24"/>
                <w:szCs w:val="24"/>
              </w:rPr>
              <w:lastRenderedPageBreak/>
              <w:t>artículos 52, fracciones I y II, 53, fracción I, 54 y 55, fracción I de la Ley de Fiscalización Superior del Estado; en relación al 49, fracciones II y V de la Ley Estatal de Responsabilidades de los Servidores Públicos.</w:t>
            </w:r>
          </w:p>
        </w:tc>
      </w:tr>
      <w:tr w:rsidR="00B277A5" w:rsidRPr="00FB7F6D" w:rsidTr="00B277A5">
        <w:trPr>
          <w:trHeight w:val="20"/>
        </w:trPr>
        <w:tc>
          <w:tcPr>
            <w:tcW w:w="403"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F21-FS/14/14</w:t>
            </w:r>
          </w:p>
        </w:tc>
        <w:tc>
          <w:tcPr>
            <w:tcW w:w="438" w:type="pct"/>
            <w:shd w:val="clear" w:color="auto" w:fill="auto"/>
            <w:vAlign w:val="center"/>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22.13.1</w:t>
            </w:r>
          </w:p>
        </w:tc>
        <w:tc>
          <w:tcPr>
            <w:tcW w:w="729" w:type="pct"/>
            <w:shd w:val="clear" w:color="auto" w:fill="auto"/>
            <w:vAlign w:val="center"/>
          </w:tcPr>
          <w:p w:rsidR="00B277A5" w:rsidRPr="00FB7F6D" w:rsidRDefault="00B277A5" w:rsidP="00B277A5">
            <w:pPr>
              <w:jc w:val="right"/>
              <w:rPr>
                <w:rFonts w:asciiTheme="minorHAnsi" w:hAnsiTheme="minorHAnsi"/>
                <w:b/>
                <w:bCs/>
                <w:i/>
                <w:sz w:val="24"/>
                <w:szCs w:val="24"/>
              </w:rPr>
            </w:pPr>
          </w:p>
        </w:tc>
        <w:tc>
          <w:tcPr>
            <w:tcW w:w="511" w:type="pct"/>
            <w:shd w:val="clear" w:color="auto" w:fill="auto"/>
            <w:vAlign w:val="center"/>
          </w:tcPr>
          <w:p w:rsidR="00B277A5" w:rsidRPr="00FB7F6D" w:rsidRDefault="00B277A5" w:rsidP="00B277A5">
            <w:pPr>
              <w:jc w:val="right"/>
              <w:rPr>
                <w:rFonts w:asciiTheme="minorHAnsi" w:hAnsiTheme="minorHAnsi"/>
                <w:i/>
                <w:sz w:val="24"/>
                <w:szCs w:val="24"/>
              </w:rPr>
            </w:pPr>
            <w:r w:rsidRPr="00FB7F6D">
              <w:rPr>
                <w:rFonts w:asciiTheme="minorHAnsi" w:hAnsiTheme="minorHAnsi"/>
                <w:i/>
                <w:sz w:val="24"/>
                <w:szCs w:val="24"/>
              </w:rPr>
              <w:t>733.79</w:t>
            </w:r>
          </w:p>
        </w:tc>
        <w:tc>
          <w:tcPr>
            <w:tcW w:w="792"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t xml:space="preserve">Omitir la baja de trabajador ante el IMSS, pagándose en demasía sus cuotas </w:t>
            </w:r>
            <w:proofErr w:type="gramStart"/>
            <w:r w:rsidRPr="00FB7F6D">
              <w:rPr>
                <w:rFonts w:asciiTheme="minorHAnsi" w:hAnsiTheme="minorHAnsi"/>
                <w:i/>
                <w:color w:val="000000"/>
                <w:sz w:val="24"/>
                <w:szCs w:val="24"/>
              </w:rPr>
              <w:t>obrero patronales</w:t>
            </w:r>
            <w:proofErr w:type="gramEnd"/>
            <w:r w:rsidRPr="00FB7F6D">
              <w:rPr>
                <w:rFonts w:asciiTheme="minorHAnsi" w:hAnsiTheme="minorHAnsi"/>
                <w:i/>
                <w:color w:val="000000"/>
                <w:sz w:val="24"/>
                <w:szCs w:val="24"/>
              </w:rPr>
              <w:t>.</w:t>
            </w:r>
          </w:p>
        </w:tc>
        <w:tc>
          <w:tcPr>
            <w:tcW w:w="523" w:type="pct"/>
            <w:shd w:val="clear" w:color="auto" w:fill="auto"/>
            <w:vAlign w:val="center"/>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c>
          <w:tcPr>
            <w:tcW w:w="657" w:type="pct"/>
            <w:shd w:val="clear" w:color="auto" w:fill="auto"/>
            <w:vAlign w:val="center"/>
          </w:tcPr>
          <w:p w:rsidR="00B277A5" w:rsidRPr="00FB7F6D" w:rsidRDefault="00B277A5" w:rsidP="00B277A5">
            <w:pPr>
              <w:jc w:val="center"/>
              <w:rPr>
                <w:rFonts w:asciiTheme="minorHAnsi" w:hAnsiTheme="minorHAnsi"/>
                <w:bCs/>
                <w:i/>
                <w:color w:val="000000"/>
                <w:sz w:val="24"/>
                <w:szCs w:val="24"/>
              </w:rPr>
            </w:pPr>
            <w:r w:rsidRPr="00FB7F6D">
              <w:rPr>
                <w:rFonts w:asciiTheme="minorHAnsi" w:hAnsiTheme="minorHAnsi"/>
                <w:bCs/>
                <w:i/>
                <w:color w:val="000000"/>
                <w:sz w:val="24"/>
                <w:szCs w:val="24"/>
              </w:rPr>
              <w:t>Administrativa y Resarcitoria</w:t>
            </w:r>
          </w:p>
        </w:tc>
        <w:tc>
          <w:tcPr>
            <w:tcW w:w="947" w:type="pct"/>
            <w:shd w:val="clear" w:color="auto" w:fill="auto"/>
            <w:vAlign w:val="center"/>
          </w:tcPr>
          <w:p w:rsidR="00B277A5" w:rsidRPr="00FB7F6D" w:rsidRDefault="00B277A5" w:rsidP="00B277A5">
            <w:pPr>
              <w:jc w:val="both"/>
              <w:rPr>
                <w:rFonts w:asciiTheme="minorHAnsi" w:hAnsiTheme="minorHAnsi" w:cs="Calibri"/>
                <w:b/>
                <w:i/>
                <w:color w:val="000000"/>
                <w:sz w:val="24"/>
                <w:szCs w:val="24"/>
              </w:rPr>
            </w:pPr>
            <w:r w:rsidRPr="00FB7F6D">
              <w:rPr>
                <w:rFonts w:asciiTheme="minorHAnsi" w:hAnsiTheme="minorHAnsi" w:cs="Calibri"/>
                <w:b/>
                <w:i/>
                <w:color w:val="000000"/>
                <w:sz w:val="24"/>
                <w:szCs w:val="24"/>
              </w:rPr>
              <w:t>C.P. Francisco Javier Brizuela Miranda, Contador</w:t>
            </w: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rPr>
              <w:t xml:space="preserve">Por omitir tramitar la baja de un trabajador ante el IMSS, pagándose en demasía sus cuotas obrero patronales a dicho Instituto, </w:t>
            </w:r>
            <w:r w:rsidRPr="00FB7F6D">
              <w:rPr>
                <w:rFonts w:asciiTheme="minorHAnsi" w:hAnsiTheme="minorHAnsi"/>
                <w:i/>
                <w:color w:val="000000"/>
                <w:sz w:val="24"/>
                <w:szCs w:val="24"/>
              </w:rPr>
              <w:t xml:space="preserve">ocasionando un daño al patrimonio del </w:t>
            </w:r>
            <w:r w:rsidRPr="00FB7F6D">
              <w:rPr>
                <w:rFonts w:asciiTheme="minorHAnsi" w:hAnsiTheme="minorHAnsi"/>
                <w:i/>
                <w:color w:val="000000"/>
                <w:sz w:val="24"/>
                <w:szCs w:val="24"/>
              </w:rPr>
              <w:lastRenderedPageBreak/>
              <w:t>Organismo Operador:</w:t>
            </w: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u w:val="single"/>
              </w:rPr>
              <w:t>I. Amonestación pública</w:t>
            </w:r>
            <w:r w:rsidRPr="00FB7F6D">
              <w:rPr>
                <w:rFonts w:asciiTheme="minorHAnsi" w:hAnsiTheme="minorHAnsi" w:cs="Calibri"/>
                <w:i/>
                <w:color w:val="000000"/>
                <w:sz w:val="24"/>
                <w:szCs w:val="24"/>
              </w:rPr>
              <w:t>; y</w:t>
            </w: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u w:val="single"/>
              </w:rPr>
              <w:t>II. Sanción Económica</w:t>
            </w:r>
            <w:r w:rsidRPr="00FB7F6D">
              <w:rPr>
                <w:rFonts w:asciiTheme="minorHAnsi" w:hAnsiTheme="minorHAnsi" w:cs="Calibri"/>
                <w:i/>
                <w:color w:val="000000"/>
                <w:sz w:val="24"/>
                <w:szCs w:val="24"/>
              </w:rPr>
              <w:t xml:space="preserve"> por $733.79 pesos, equivalentes a los daños determinados.</w:t>
            </w:r>
          </w:p>
          <w:p w:rsidR="00B277A5" w:rsidRPr="00FB7F6D" w:rsidRDefault="00B277A5" w:rsidP="00B277A5">
            <w:pPr>
              <w:jc w:val="both"/>
              <w:rPr>
                <w:rFonts w:asciiTheme="minorHAnsi" w:hAnsiTheme="minorHAnsi" w:cs="Calibri"/>
                <w:i/>
                <w:color w:val="000000"/>
                <w:sz w:val="24"/>
                <w:szCs w:val="24"/>
              </w:rPr>
            </w:pPr>
          </w:p>
          <w:p w:rsidR="00B277A5" w:rsidRPr="00FB7F6D" w:rsidRDefault="00B277A5" w:rsidP="00B277A5">
            <w:pPr>
              <w:jc w:val="both"/>
              <w:rPr>
                <w:rFonts w:asciiTheme="minorHAnsi" w:hAnsiTheme="minorHAnsi" w:cs="Calibri"/>
                <w:i/>
                <w:color w:val="000000"/>
                <w:sz w:val="24"/>
                <w:szCs w:val="24"/>
              </w:rPr>
            </w:pPr>
            <w:r w:rsidRPr="00FB7F6D">
              <w:rPr>
                <w:rFonts w:asciiTheme="minorHAnsi" w:hAnsiTheme="minorHAnsi" w:cs="Calibri"/>
                <w:i/>
                <w:color w:val="000000"/>
                <w:sz w:val="24"/>
                <w:szCs w:val="24"/>
              </w:rPr>
              <w:t>En incumplimiento a los artículos 29 fracción II de la Ley de Aguas para el Estado de Colima; y 23 fracción II del Reglamento Interior de la Comisión de Agua Potable y Alcantarillado del Municipio de Coquimatlán.</w:t>
            </w:r>
          </w:p>
          <w:p w:rsidR="00B277A5" w:rsidRPr="00FB7F6D" w:rsidRDefault="00B277A5" w:rsidP="00B277A5">
            <w:pPr>
              <w:jc w:val="both"/>
              <w:rPr>
                <w:rFonts w:asciiTheme="minorHAnsi" w:hAnsiTheme="minorHAnsi" w:cs="Calibr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Sanciones previstas en los artículos 52, </w:t>
            </w:r>
            <w:r w:rsidRPr="00FB7F6D">
              <w:rPr>
                <w:rFonts w:asciiTheme="minorHAnsi" w:hAnsiTheme="minorHAnsi"/>
                <w:i/>
                <w:color w:val="000000"/>
                <w:sz w:val="24"/>
                <w:szCs w:val="24"/>
              </w:rPr>
              <w:lastRenderedPageBreak/>
              <w:t>fracciones I y II, 53, fracción I, 54 y 55, fracción I de la Ley de Fiscalización Superior del Estado; en relación al 49, fracciones II y V de la Ley Estatal de Responsabilidades de los Servidores Públicos.</w:t>
            </w:r>
          </w:p>
        </w:tc>
      </w:tr>
      <w:tr w:rsidR="00B277A5" w:rsidRPr="00FB7F6D" w:rsidTr="00B277A5">
        <w:trPr>
          <w:trHeight w:val="20"/>
        </w:trPr>
        <w:tc>
          <w:tcPr>
            <w:tcW w:w="403"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F25-FS/14/14</w:t>
            </w:r>
          </w:p>
        </w:tc>
        <w:tc>
          <w:tcPr>
            <w:tcW w:w="438" w:type="pct"/>
            <w:shd w:val="clear" w:color="auto" w:fill="auto"/>
            <w:vAlign w:val="center"/>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23.7.1</w:t>
            </w:r>
          </w:p>
        </w:tc>
        <w:tc>
          <w:tcPr>
            <w:tcW w:w="729" w:type="pct"/>
            <w:shd w:val="clear" w:color="auto" w:fill="auto"/>
            <w:vAlign w:val="center"/>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136,458.00</w:t>
            </w:r>
          </w:p>
        </w:tc>
        <w:tc>
          <w:tcPr>
            <w:tcW w:w="511" w:type="pct"/>
            <w:shd w:val="clear" w:color="auto" w:fill="auto"/>
            <w:vAlign w:val="center"/>
          </w:tcPr>
          <w:p w:rsidR="00B277A5" w:rsidRPr="00FB7F6D" w:rsidRDefault="00B277A5" w:rsidP="00B277A5">
            <w:pPr>
              <w:jc w:val="right"/>
              <w:rPr>
                <w:rFonts w:asciiTheme="minorHAnsi" w:hAnsiTheme="minorHAnsi"/>
                <w:i/>
                <w:color w:val="000000"/>
                <w:sz w:val="24"/>
                <w:szCs w:val="24"/>
              </w:rPr>
            </w:pPr>
          </w:p>
        </w:tc>
        <w:tc>
          <w:tcPr>
            <w:tcW w:w="792" w:type="pct"/>
            <w:shd w:val="clear" w:color="auto" w:fill="auto"/>
            <w:vAlign w:val="center"/>
          </w:tcPr>
          <w:p w:rsidR="00B277A5" w:rsidRPr="00FB7F6D" w:rsidRDefault="00B277A5" w:rsidP="00B277A5">
            <w:pPr>
              <w:jc w:val="both"/>
              <w:rPr>
                <w:rFonts w:asciiTheme="minorHAnsi" w:hAnsiTheme="minorHAns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Adquisición de bienes y servicios por montos comprendidos entre los 101 y 850 salarios mínimos, sin exhibir tres cotizaciones y aprobación del Consejo de Administración.</w:t>
            </w:r>
          </w:p>
        </w:tc>
        <w:tc>
          <w:tcPr>
            <w:tcW w:w="523" w:type="pct"/>
            <w:shd w:val="clear" w:color="auto" w:fill="auto"/>
            <w:vAlign w:val="center"/>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No solventada</w:t>
            </w:r>
          </w:p>
        </w:tc>
        <w:tc>
          <w:tcPr>
            <w:tcW w:w="657" w:type="pct"/>
            <w:shd w:val="clear" w:color="auto" w:fill="auto"/>
            <w:vAlign w:val="center"/>
          </w:tcPr>
          <w:p w:rsidR="00B277A5" w:rsidRPr="00FB7F6D" w:rsidRDefault="00B277A5" w:rsidP="00B277A5">
            <w:pPr>
              <w:jc w:val="center"/>
              <w:rPr>
                <w:rFonts w:asciiTheme="minorHAnsi" w:hAnsiTheme="minorHAnsi"/>
                <w:bCs/>
                <w:i/>
                <w:color w:val="000000"/>
                <w:sz w:val="24"/>
                <w:szCs w:val="24"/>
              </w:rPr>
            </w:pPr>
            <w:r w:rsidRPr="00FB7F6D">
              <w:rPr>
                <w:rFonts w:asciiTheme="minorHAnsi" w:hAnsiTheme="minorHAnsi"/>
                <w:bCs/>
                <w:i/>
                <w:color w:val="000000"/>
                <w:sz w:val="24"/>
                <w:szCs w:val="24"/>
              </w:rPr>
              <w:t>Administrativa</w:t>
            </w:r>
          </w:p>
        </w:tc>
        <w:tc>
          <w:tcPr>
            <w:tcW w:w="947" w:type="pct"/>
            <w:vMerge w:val="restart"/>
            <w:shd w:val="clear" w:color="auto" w:fill="auto"/>
            <w:vAlign w:val="center"/>
          </w:tcPr>
          <w:p w:rsidR="00B277A5" w:rsidRPr="00FB7F6D" w:rsidRDefault="00B277A5" w:rsidP="00B277A5">
            <w:pPr>
              <w:autoSpaceDE w:val="0"/>
              <w:autoSpaceDN w:val="0"/>
              <w:adjustRightInd w:val="0"/>
              <w:rPr>
                <w:rFonts w:asciiTheme="minorHAnsi" w:hAnsiTheme="minorHAnsi" w:cs="Calibri"/>
                <w:b/>
                <w:i/>
                <w:color w:val="000000"/>
                <w:sz w:val="24"/>
                <w:szCs w:val="24"/>
              </w:rPr>
            </w:pPr>
          </w:p>
          <w:p w:rsidR="00B277A5" w:rsidRPr="00FB7F6D" w:rsidRDefault="00B277A5" w:rsidP="00B277A5">
            <w:pPr>
              <w:autoSpaceDE w:val="0"/>
              <w:autoSpaceDN w:val="0"/>
              <w:adjustRightInd w:val="0"/>
              <w:jc w:val="both"/>
              <w:rPr>
                <w:rFonts w:asciiTheme="minorHAnsi" w:hAnsiTheme="minorHAnsi" w:cs="Calibri"/>
                <w:b/>
                <w:i/>
                <w:color w:val="000000"/>
                <w:sz w:val="24"/>
                <w:szCs w:val="24"/>
              </w:rPr>
            </w:pPr>
            <w:r w:rsidRPr="00FB7F6D">
              <w:rPr>
                <w:rFonts w:asciiTheme="minorHAnsi" w:hAnsiTheme="minorHAnsi" w:cs="Calibri"/>
                <w:b/>
                <w:i/>
                <w:color w:val="000000"/>
                <w:sz w:val="24"/>
                <w:szCs w:val="24"/>
              </w:rPr>
              <w:t>C.P. Francisco Javier Brizuela Miranda, Contador</w:t>
            </w: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 xml:space="preserve">I. </w:t>
            </w:r>
            <w:r w:rsidRPr="00FB7F6D">
              <w:rPr>
                <w:rFonts w:asciiTheme="minorHAnsi" w:hAnsiTheme="minorHAnsi"/>
                <w:i/>
                <w:color w:val="000000"/>
                <w:sz w:val="24"/>
                <w:szCs w:val="24"/>
                <w:u w:val="single"/>
              </w:rPr>
              <w:t>Amonestación Pública:</w:t>
            </w:r>
            <w:r w:rsidRPr="00FB7F6D">
              <w:rPr>
                <w:rFonts w:asciiTheme="minorHAnsi" w:hAnsiTheme="minorHAnsi"/>
                <w:i/>
                <w:color w:val="000000"/>
                <w:sz w:val="24"/>
                <w:szCs w:val="24"/>
              </w:rPr>
              <w:t xml:space="preserve"> por gestionar pagos por concepto de adquisición de bienes y servicios por montos comprendidos entre los 101 y 850 salarios mínimos </w:t>
            </w:r>
            <w:r w:rsidRPr="00FB7F6D">
              <w:rPr>
                <w:rFonts w:asciiTheme="minorHAnsi" w:hAnsiTheme="minorHAnsi"/>
                <w:i/>
                <w:color w:val="000000"/>
                <w:sz w:val="24"/>
                <w:szCs w:val="24"/>
              </w:rPr>
              <w:lastRenderedPageBreak/>
              <w:t>vigentes en el Estado durante el 2014, sin exhibir evidencia de las cotizaciones y de la autorización previa del Consejo de Administración.</w:t>
            </w:r>
          </w:p>
          <w:p w:rsidR="00B277A5" w:rsidRPr="00FB7F6D" w:rsidRDefault="00B277A5" w:rsidP="00B277A5">
            <w:pPr>
              <w:jc w:val="both"/>
              <w:rPr>
                <w:rFonts w:asciiTheme="minorHAnsi" w:hAnsiTheme="minorHAns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En incumplimiento de los artículos 42 inciso b) de la Ley de Adquisiciones, Servicios y Arrendamientos del Sector Público en el Estado de Colima; 23 fracciones  II y VI, del Reglamento Interior de la Comisión de Agua Potable y Alcantarillado del Municipio de Coquimatlán.</w:t>
            </w:r>
          </w:p>
          <w:p w:rsidR="00B277A5" w:rsidRPr="00FB7F6D" w:rsidRDefault="00B277A5" w:rsidP="00B277A5">
            <w:pPr>
              <w:jc w:val="both"/>
              <w:rPr>
                <w:rFonts w:asciiTheme="minorHAnsi" w:hAnsiTheme="minorHAnsi"/>
                <w:i/>
                <w:color w:val="000000"/>
                <w:sz w:val="24"/>
                <w:szCs w:val="24"/>
              </w:rPr>
            </w:pPr>
          </w:p>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Sanción prevista en los artículos 52, fracción II de la Ley de Fiscalización Superior del Estado en relación al artículo 49, fracción II de la Ley Estatal de Responsabilidades de los Servidores Públicos.</w:t>
            </w:r>
          </w:p>
        </w:tc>
      </w:tr>
      <w:tr w:rsidR="00B277A5" w:rsidRPr="00FB7F6D" w:rsidTr="00B277A5">
        <w:trPr>
          <w:trHeight w:val="20"/>
        </w:trPr>
        <w:tc>
          <w:tcPr>
            <w:tcW w:w="403" w:type="pct"/>
            <w:shd w:val="clear" w:color="auto" w:fill="auto"/>
            <w:vAlign w:val="center"/>
          </w:tcPr>
          <w:p w:rsidR="00B277A5" w:rsidRPr="00FB7F6D" w:rsidRDefault="00B277A5" w:rsidP="00B277A5">
            <w:pPr>
              <w:rPr>
                <w:rFonts w:asciiTheme="minorHAnsi" w:hAnsiTheme="minorHAnsi"/>
                <w:i/>
                <w:color w:val="000000"/>
                <w:sz w:val="24"/>
                <w:szCs w:val="24"/>
              </w:rPr>
            </w:pPr>
            <w:r w:rsidRPr="00FB7F6D">
              <w:rPr>
                <w:rFonts w:asciiTheme="minorHAnsi" w:hAnsiTheme="minorHAnsi"/>
                <w:i/>
                <w:color w:val="000000"/>
                <w:sz w:val="24"/>
                <w:szCs w:val="24"/>
              </w:rPr>
              <w:lastRenderedPageBreak/>
              <w:t>F26-FS/14/14</w:t>
            </w:r>
          </w:p>
        </w:tc>
        <w:tc>
          <w:tcPr>
            <w:tcW w:w="438" w:type="pct"/>
            <w:shd w:val="clear" w:color="auto" w:fill="auto"/>
            <w:vAlign w:val="center"/>
          </w:tcPr>
          <w:p w:rsidR="00B277A5" w:rsidRPr="00FB7F6D" w:rsidRDefault="00B277A5" w:rsidP="00B277A5">
            <w:pPr>
              <w:jc w:val="center"/>
              <w:rPr>
                <w:rFonts w:asciiTheme="minorHAnsi" w:hAnsiTheme="minorHAnsi"/>
                <w:i/>
                <w:color w:val="000000"/>
                <w:sz w:val="24"/>
                <w:szCs w:val="24"/>
              </w:rPr>
            </w:pPr>
            <w:r w:rsidRPr="00FB7F6D">
              <w:rPr>
                <w:rFonts w:asciiTheme="minorHAnsi" w:hAnsiTheme="minorHAnsi"/>
                <w:i/>
                <w:color w:val="000000"/>
                <w:sz w:val="24"/>
                <w:szCs w:val="24"/>
              </w:rPr>
              <w:t>23.7.2 y 42.1</w:t>
            </w:r>
          </w:p>
        </w:tc>
        <w:tc>
          <w:tcPr>
            <w:tcW w:w="729" w:type="pct"/>
            <w:shd w:val="clear" w:color="auto" w:fill="auto"/>
            <w:vAlign w:val="center"/>
          </w:tcPr>
          <w:p w:rsidR="00B277A5" w:rsidRPr="00FB7F6D" w:rsidRDefault="00B277A5" w:rsidP="00B277A5">
            <w:pPr>
              <w:jc w:val="right"/>
              <w:rPr>
                <w:rFonts w:asciiTheme="minorHAnsi" w:hAnsiTheme="minorHAnsi"/>
                <w:i/>
                <w:color w:val="000000"/>
                <w:sz w:val="24"/>
                <w:szCs w:val="24"/>
              </w:rPr>
            </w:pPr>
            <w:r w:rsidRPr="00FB7F6D">
              <w:rPr>
                <w:rFonts w:asciiTheme="minorHAnsi" w:hAnsiTheme="minorHAnsi"/>
                <w:i/>
                <w:color w:val="000000"/>
                <w:sz w:val="24"/>
                <w:szCs w:val="24"/>
              </w:rPr>
              <w:t>39,881.42</w:t>
            </w:r>
          </w:p>
        </w:tc>
        <w:tc>
          <w:tcPr>
            <w:tcW w:w="511" w:type="pct"/>
            <w:shd w:val="clear" w:color="auto" w:fill="auto"/>
            <w:vAlign w:val="center"/>
          </w:tcPr>
          <w:p w:rsidR="00B277A5" w:rsidRPr="00FB7F6D" w:rsidRDefault="00B277A5" w:rsidP="00B277A5">
            <w:pPr>
              <w:jc w:val="right"/>
              <w:rPr>
                <w:rFonts w:asciiTheme="minorHAnsi" w:hAnsiTheme="minorHAnsi"/>
                <w:i/>
                <w:color w:val="000000"/>
                <w:sz w:val="24"/>
                <w:szCs w:val="24"/>
              </w:rPr>
            </w:pPr>
          </w:p>
        </w:tc>
        <w:tc>
          <w:tcPr>
            <w:tcW w:w="792" w:type="pct"/>
            <w:shd w:val="clear" w:color="auto" w:fill="auto"/>
            <w:vAlign w:val="center"/>
          </w:tcPr>
          <w:p w:rsidR="00B277A5" w:rsidRPr="00FB7F6D" w:rsidRDefault="00B277A5" w:rsidP="00B277A5">
            <w:pPr>
              <w:jc w:val="both"/>
              <w:rPr>
                <w:rFonts w:asciiTheme="minorHAnsi" w:hAnsiTheme="minorHAnsi"/>
                <w:i/>
                <w:color w:val="000000"/>
                <w:sz w:val="24"/>
                <w:szCs w:val="24"/>
              </w:rPr>
            </w:pPr>
            <w:r w:rsidRPr="00FB7F6D">
              <w:rPr>
                <w:rFonts w:asciiTheme="minorHAnsi" w:hAnsiTheme="minorHAnsi"/>
                <w:i/>
                <w:color w:val="000000"/>
                <w:sz w:val="24"/>
                <w:szCs w:val="24"/>
              </w:rPr>
              <w:t>Justificar la autorización del Consejo con posterioridad de las adquisiciones. Exhibir resguardos de los bienes adquiridos</w:t>
            </w:r>
          </w:p>
        </w:tc>
        <w:tc>
          <w:tcPr>
            <w:tcW w:w="523" w:type="pct"/>
            <w:shd w:val="clear" w:color="auto" w:fill="auto"/>
            <w:vAlign w:val="center"/>
          </w:tcPr>
          <w:p w:rsidR="00B277A5" w:rsidRPr="00FB7F6D" w:rsidRDefault="00B277A5" w:rsidP="00B277A5">
            <w:pPr>
              <w:jc w:val="center"/>
              <w:rPr>
                <w:rFonts w:asciiTheme="minorHAnsi" w:hAnsiTheme="minorHAnsi"/>
                <w:i/>
                <w:sz w:val="24"/>
                <w:szCs w:val="24"/>
              </w:rPr>
            </w:pPr>
            <w:r w:rsidRPr="00FB7F6D">
              <w:rPr>
                <w:rFonts w:asciiTheme="minorHAnsi" w:hAnsiTheme="minorHAnsi"/>
                <w:i/>
                <w:sz w:val="24"/>
                <w:szCs w:val="24"/>
              </w:rPr>
              <w:t>Parcialmente solventada</w:t>
            </w:r>
          </w:p>
        </w:tc>
        <w:tc>
          <w:tcPr>
            <w:tcW w:w="657" w:type="pct"/>
            <w:shd w:val="clear" w:color="auto" w:fill="auto"/>
            <w:vAlign w:val="center"/>
          </w:tcPr>
          <w:p w:rsidR="00B277A5" w:rsidRPr="00FB7F6D" w:rsidRDefault="00B277A5" w:rsidP="00B277A5">
            <w:pPr>
              <w:jc w:val="center"/>
              <w:rPr>
                <w:rFonts w:asciiTheme="minorHAnsi" w:hAnsiTheme="minorHAnsi"/>
                <w:bCs/>
                <w:i/>
                <w:color w:val="000000"/>
                <w:sz w:val="24"/>
                <w:szCs w:val="24"/>
              </w:rPr>
            </w:pPr>
            <w:r w:rsidRPr="00FB7F6D">
              <w:rPr>
                <w:rFonts w:asciiTheme="minorHAnsi" w:hAnsiTheme="minorHAnsi"/>
                <w:bCs/>
                <w:i/>
                <w:color w:val="000000"/>
                <w:sz w:val="24"/>
                <w:szCs w:val="24"/>
              </w:rPr>
              <w:t>Administrativa</w:t>
            </w:r>
          </w:p>
        </w:tc>
        <w:tc>
          <w:tcPr>
            <w:tcW w:w="947" w:type="pct"/>
            <w:vMerge/>
            <w:shd w:val="clear" w:color="auto" w:fill="auto"/>
            <w:vAlign w:val="center"/>
          </w:tcPr>
          <w:p w:rsidR="00B277A5" w:rsidRPr="00FB7F6D" w:rsidRDefault="00B277A5" w:rsidP="00B277A5">
            <w:pPr>
              <w:rPr>
                <w:rFonts w:asciiTheme="minorHAnsi" w:hAnsiTheme="minorHAnsi"/>
                <w:i/>
                <w:color w:val="000000"/>
                <w:sz w:val="24"/>
                <w:szCs w:val="24"/>
              </w:rPr>
            </w:pPr>
          </w:p>
        </w:tc>
      </w:tr>
    </w:tbl>
    <w:p w:rsidR="00B277A5" w:rsidRPr="00FB7F6D" w:rsidRDefault="00B277A5" w:rsidP="00B277A5">
      <w:pPr>
        <w:pStyle w:val="NormalWeb"/>
        <w:tabs>
          <w:tab w:val="left" w:pos="1276"/>
        </w:tabs>
        <w:spacing w:before="0" w:beforeAutospacing="0" w:after="0" w:afterAutospacing="0"/>
        <w:jc w:val="both"/>
        <w:rPr>
          <w:rFonts w:asciiTheme="minorHAnsi" w:hAnsiTheme="minorHAnsi" w:cs="Arial"/>
          <w:b/>
          <w:i/>
        </w:rPr>
      </w:pPr>
    </w:p>
    <w:p w:rsidR="00B277A5" w:rsidRPr="00FB7F6D" w:rsidRDefault="00B277A5" w:rsidP="00B277A5">
      <w:pPr>
        <w:pStyle w:val="NormalWeb"/>
        <w:tabs>
          <w:tab w:val="left" w:pos="1276"/>
        </w:tabs>
        <w:spacing w:before="0" w:beforeAutospacing="0" w:after="0" w:afterAutospacing="0"/>
        <w:jc w:val="both"/>
        <w:rPr>
          <w:rFonts w:asciiTheme="minorHAnsi" w:hAnsiTheme="minorHAnsi" w:cs="Arial"/>
          <w:b/>
          <w:i/>
        </w:rPr>
      </w:pPr>
    </w:p>
    <w:p w:rsidR="00B277A5" w:rsidRPr="00FB7F6D" w:rsidRDefault="00B277A5" w:rsidP="00B277A5">
      <w:pPr>
        <w:pStyle w:val="NormalWeb"/>
        <w:tabs>
          <w:tab w:val="left" w:pos="1276"/>
        </w:tabs>
        <w:spacing w:before="0" w:beforeAutospacing="0" w:after="120" w:afterAutospacing="0"/>
        <w:jc w:val="both"/>
        <w:rPr>
          <w:rFonts w:asciiTheme="minorHAnsi" w:hAnsiTheme="minorHAnsi" w:cs="Arial"/>
          <w:i/>
        </w:rPr>
      </w:pPr>
      <w:r w:rsidRPr="00FB7F6D">
        <w:rPr>
          <w:rFonts w:asciiTheme="minorHAnsi" w:hAnsiTheme="minorHAnsi" w:cs="Arial"/>
          <w:b/>
          <w:i/>
        </w:rPr>
        <w:t xml:space="preserve">DECIMO SEGUNDO. </w:t>
      </w:r>
      <w:r w:rsidRPr="00FB7F6D">
        <w:rPr>
          <w:rFonts w:asciiTheme="minorHAnsi" w:hAnsiTheme="minorHAnsi" w:cs="Arial"/>
          <w:i/>
        </w:rPr>
        <w:t xml:space="preserve">El hoy Titular del Órgano Superior de Auditoría y Fiscalización Gubernamental del Estado, L.A.F. Carlos Armando Zamora González, nombrado por el H. Congreso del Estado, por un periodo de 7 años, mediante acuerdo numero 50, el día 28 de agosto, de la anualidad que transcurre. Turnó mediante oficio 372/2015 del 28 de Septiembre del 2015, a la Comisión de Hacienda, Presupuesto y Fiscalización de los Recursos Públicos del H. Congreso del Estado, el Informe de Resultados de la Comisión de Agua Potable y Alcantarillado del Municipio de Coquimatlán, Colima correspondiente a la cuenta pública del ejercicio fiscal 2014, radicada bajo expediente número (XVII) FS/14/14. </w:t>
      </w:r>
    </w:p>
    <w:p w:rsidR="00B277A5" w:rsidRPr="00FB7F6D" w:rsidRDefault="00B277A5" w:rsidP="00B277A5">
      <w:pPr>
        <w:pStyle w:val="NormalWeb"/>
        <w:tabs>
          <w:tab w:val="left" w:pos="1276"/>
        </w:tabs>
        <w:spacing w:before="0" w:beforeAutospacing="0" w:after="120" w:afterAutospacing="0"/>
        <w:jc w:val="both"/>
        <w:rPr>
          <w:rFonts w:asciiTheme="minorHAnsi" w:hAnsiTheme="minorHAnsi" w:cs="Arial"/>
          <w:i/>
        </w:rPr>
      </w:pPr>
    </w:p>
    <w:p w:rsidR="00B277A5" w:rsidRPr="00FB7F6D" w:rsidRDefault="00B277A5" w:rsidP="00B277A5">
      <w:pPr>
        <w:pStyle w:val="NormalWeb"/>
        <w:tabs>
          <w:tab w:val="left" w:pos="1276"/>
          <w:tab w:val="left" w:pos="1560"/>
        </w:tabs>
        <w:spacing w:before="0" w:beforeAutospacing="0" w:after="120" w:afterAutospacing="0"/>
        <w:jc w:val="both"/>
        <w:rPr>
          <w:rFonts w:asciiTheme="minorHAnsi" w:hAnsiTheme="minorHAnsi" w:cs="Arial"/>
          <w:bCs/>
          <w:i/>
        </w:rPr>
      </w:pPr>
      <w:r w:rsidRPr="00FB7F6D">
        <w:rPr>
          <w:rFonts w:asciiTheme="minorHAnsi" w:hAnsiTheme="minorHAnsi" w:cs="Arial"/>
          <w:bCs/>
          <w:i/>
        </w:rPr>
        <w:t>Motivo por el que los diputados integrantes de esta Comisión de Hacienda, Presupuesto y Fiscalización de los Recursos Públicos del H. Congreso del Estado, nos reunimos con el titular del OSAFIG, para conocer el Informe de Resultados y el estatus de las observaciones solventadas, las parcialmente solventadas o no solventadas, la cuantificación de las mismas, los reintegros efectivos y los pendientes de realizar, las observaciones de cumplimiento normativo y las acciones implementadas por las recomendaciones generadas.</w:t>
      </w:r>
    </w:p>
    <w:p w:rsidR="00B277A5" w:rsidRPr="00FB7F6D" w:rsidRDefault="00B277A5" w:rsidP="00B277A5">
      <w:pPr>
        <w:pStyle w:val="NormalWeb"/>
        <w:tabs>
          <w:tab w:val="left" w:pos="2268"/>
        </w:tabs>
        <w:spacing w:before="0" w:beforeAutospacing="0" w:after="120" w:afterAutospacing="0"/>
        <w:jc w:val="both"/>
        <w:rPr>
          <w:rFonts w:asciiTheme="minorHAnsi" w:hAnsiTheme="minorHAnsi" w:cs="Arial"/>
          <w:b/>
          <w:bCs/>
          <w:i/>
        </w:rPr>
      </w:pP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
          <w:bCs/>
          <w:i/>
        </w:rPr>
        <w:t xml:space="preserve">DECIMO TERCERO.  </w:t>
      </w:r>
      <w:r w:rsidRPr="00FB7F6D">
        <w:rPr>
          <w:rFonts w:asciiTheme="minorHAnsi" w:hAnsiTheme="minorHAnsi" w:cs="Arial"/>
          <w:bCs/>
          <w:i/>
        </w:rPr>
        <w:t xml:space="preserve">En tal virtud los integrantes de la presente Comisión de Hacienda, Presupuesto y Fiscalización de los Recursos Públicos coincidimos con las sanciones  propuestas dentro del informe de Resultados emitido por el OSAFIG. En su apartado de Presuntas Irregularidades, toda vez que el Órgano Fiscalizador presentó evidencias suficientes, competentes y relevantes para establecer la presunta responsabilidad administrativa de los servidores públicos del Organismo Operador de Agua Potable ya referido, que fungieron en el periodo auditado; formulando las propuestas de sanciones correspondientes. </w:t>
      </w: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Lo anterior, en ejercicio de las facultades que al OSAFIG, Le confieren los artículos 33, fracciones XI, y XXXIX, y 116 de la Constitución Política del Estado Libre y Soberano de Colima; 17 inciso a), fracciones XV, XVIII y XIX inciso b), fracciones de la I a la VIII, 27 y 52, de la Ley de Fiscalización Superior del Estado.</w:t>
      </w: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La determinación de la presunción de responsabilidades a que se hace referencia en el presente documento y derivadas de las cédulas de resultados primarios que se anexan, forman parte integral del presente dictamen, documentos todos que se tienen por reproducidos en todos sus términos como si a la letra se insertaran en obvio de repeticiones innecesarias, para que surtan los efectos legales. Siendo las que a continuación se detallan.</w:t>
      </w: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p>
    <w:p w:rsidR="00B277A5" w:rsidRPr="00FB7F6D" w:rsidRDefault="00B277A5" w:rsidP="00733EC0">
      <w:pPr>
        <w:pStyle w:val="NormalWeb"/>
        <w:numPr>
          <w:ilvl w:val="0"/>
          <w:numId w:val="8"/>
        </w:numPr>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 xml:space="preserve">Al C.P. Francisco Javier Brizuela Miranda, en su carácter de Contador, se propone se imponga una </w:t>
      </w:r>
      <w:r w:rsidRPr="00FB7F6D">
        <w:rPr>
          <w:rFonts w:asciiTheme="minorHAnsi" w:hAnsiTheme="minorHAnsi" w:cs="Arial"/>
          <w:b/>
          <w:bCs/>
          <w:i/>
        </w:rPr>
        <w:t xml:space="preserve">Amonestación Pública y sanción económica, </w:t>
      </w:r>
      <w:r w:rsidRPr="00FB7F6D">
        <w:rPr>
          <w:rFonts w:asciiTheme="minorHAnsi" w:hAnsiTheme="minorHAnsi" w:cs="Arial"/>
          <w:bCs/>
          <w:i/>
        </w:rPr>
        <w:t xml:space="preserve">por la cantidad de: $10,026.56 (diez mil veintiséis pesos con cincuenta y seis centavos M.N. 56/100), por omitir depositar a las cuentas bancarias del Organismo Operador, ingresos provenientes de la recaudación, disponiendo indebidamente de dichos recursos, ocasionando daños y perjuicios a la Hacienda Pública Municipal.     </w:t>
      </w: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p>
    <w:p w:rsidR="00B277A5" w:rsidRPr="00FB7F6D" w:rsidRDefault="00B277A5" w:rsidP="00733EC0">
      <w:pPr>
        <w:pStyle w:val="NormalWeb"/>
        <w:numPr>
          <w:ilvl w:val="0"/>
          <w:numId w:val="8"/>
        </w:numPr>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 xml:space="preserve">Al C.P. Francisco Javier Brizuela Miranda, en su carácter de Contador, se propone se imponga una </w:t>
      </w:r>
      <w:r w:rsidRPr="00FB7F6D">
        <w:rPr>
          <w:rFonts w:asciiTheme="minorHAnsi" w:hAnsiTheme="minorHAnsi" w:cs="Arial"/>
          <w:b/>
          <w:bCs/>
          <w:i/>
        </w:rPr>
        <w:t xml:space="preserve">Amonestación Pública y Sanción Económica, </w:t>
      </w:r>
      <w:r w:rsidRPr="00FB7F6D">
        <w:rPr>
          <w:rFonts w:asciiTheme="minorHAnsi" w:hAnsiTheme="minorHAnsi" w:cs="Arial"/>
          <w:bCs/>
          <w:i/>
        </w:rPr>
        <w:t xml:space="preserve">por la cantidad de:$1,498.58 (un mil cuatrocientos noventa y ocho pesos con cincuenta y ocho centavos M.N. 58/100), por efectuar el cálculo correspondiente para el pago de prestaciones laborales a dos  trabajadores sindicalizados, considerando una base de pago mayor a la establecida en el convenio sindical vigente para el 2014,   ocasionando daños patrimonial del Organismo Operador.     </w:t>
      </w:r>
    </w:p>
    <w:p w:rsidR="00B277A5" w:rsidRPr="00FB7F6D" w:rsidRDefault="00B277A5" w:rsidP="00B277A5">
      <w:pPr>
        <w:pStyle w:val="NormalWeb"/>
        <w:tabs>
          <w:tab w:val="left" w:pos="2694"/>
        </w:tabs>
        <w:spacing w:before="0" w:beforeAutospacing="0" w:after="120" w:afterAutospacing="0"/>
        <w:jc w:val="both"/>
        <w:rPr>
          <w:rFonts w:asciiTheme="minorHAnsi" w:hAnsiTheme="minorHAnsi" w:cs="Arial"/>
          <w:b/>
          <w:i/>
        </w:rPr>
      </w:pPr>
    </w:p>
    <w:p w:rsidR="00B277A5" w:rsidRPr="00FB7F6D" w:rsidRDefault="00B277A5" w:rsidP="00733EC0">
      <w:pPr>
        <w:pStyle w:val="NormalWeb"/>
        <w:numPr>
          <w:ilvl w:val="0"/>
          <w:numId w:val="8"/>
        </w:numPr>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 xml:space="preserve">Al C.P. Francisco Javier Brizuela Miranda, en su carácter de Contador, se propone se imponga una </w:t>
      </w:r>
      <w:r w:rsidRPr="00FB7F6D">
        <w:rPr>
          <w:rFonts w:asciiTheme="minorHAnsi" w:hAnsiTheme="minorHAnsi" w:cs="Arial"/>
          <w:b/>
          <w:bCs/>
          <w:i/>
        </w:rPr>
        <w:t xml:space="preserve">Amonestación Privada y Sanción Económica, </w:t>
      </w:r>
      <w:r w:rsidRPr="00FB7F6D">
        <w:rPr>
          <w:rFonts w:asciiTheme="minorHAnsi" w:hAnsiTheme="minorHAnsi" w:cs="Arial"/>
          <w:bCs/>
          <w:i/>
        </w:rPr>
        <w:t xml:space="preserve">por la cantidad de: $14,906.76 (catorce mil novecientos seis pesos con setenta y seis centavos M.N. 76/100), equivalente a los daños determinados; Por gestionar el pago de las primas de seguro de vida a dos trabajadores jubilados, estando reservado únicamente para el personal activo, ocasionando un daño patrimonial del Organismo Operador.     </w:t>
      </w: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p>
    <w:p w:rsidR="00B277A5" w:rsidRPr="00FB7F6D" w:rsidRDefault="00B277A5" w:rsidP="00733EC0">
      <w:pPr>
        <w:pStyle w:val="NormalWeb"/>
        <w:numPr>
          <w:ilvl w:val="0"/>
          <w:numId w:val="8"/>
        </w:numPr>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 xml:space="preserve">Al C.P. Francisco Javier Brizuela Miranda, en su carácter de Contador, se propone se imponga una </w:t>
      </w:r>
      <w:r w:rsidRPr="00FB7F6D">
        <w:rPr>
          <w:rFonts w:asciiTheme="minorHAnsi" w:hAnsiTheme="minorHAnsi" w:cs="Arial"/>
          <w:b/>
          <w:bCs/>
          <w:i/>
        </w:rPr>
        <w:t xml:space="preserve">Amonestación Pública y Sanción Económica, </w:t>
      </w:r>
      <w:r w:rsidRPr="00FB7F6D">
        <w:rPr>
          <w:rFonts w:asciiTheme="minorHAnsi" w:hAnsiTheme="minorHAnsi" w:cs="Arial"/>
          <w:bCs/>
          <w:i/>
        </w:rPr>
        <w:t xml:space="preserve">por la cantidad de: $733.79 (setecientos treinta y tres pesos con setenta y nueve centavos M.N. 79/100), equivalente a los daños determinados; Por omitir tramitar la baja de un trabajador ante el IMSS, pagándose en demasía sus cuota obrero patronales a dicho instituto. ocasionando un daño patrimonial del Organismo Operador.     </w:t>
      </w:r>
    </w:p>
    <w:p w:rsidR="00B277A5" w:rsidRPr="00FB7F6D" w:rsidRDefault="00B277A5" w:rsidP="00B277A5">
      <w:pPr>
        <w:pStyle w:val="NormalWeb"/>
        <w:tabs>
          <w:tab w:val="left" w:pos="1276"/>
          <w:tab w:val="left" w:pos="1985"/>
          <w:tab w:val="left" w:pos="2268"/>
        </w:tabs>
        <w:spacing w:before="0" w:beforeAutospacing="0" w:after="120" w:afterAutospacing="0"/>
        <w:jc w:val="both"/>
        <w:rPr>
          <w:rFonts w:asciiTheme="minorHAnsi" w:hAnsiTheme="minorHAnsi" w:cs="Arial"/>
          <w:bCs/>
          <w:i/>
        </w:rPr>
      </w:pPr>
    </w:p>
    <w:p w:rsidR="00B277A5" w:rsidRPr="00FB7F6D" w:rsidRDefault="00B277A5" w:rsidP="00733EC0">
      <w:pPr>
        <w:pStyle w:val="NormalWeb"/>
        <w:numPr>
          <w:ilvl w:val="0"/>
          <w:numId w:val="8"/>
        </w:numPr>
        <w:tabs>
          <w:tab w:val="left" w:pos="1276"/>
          <w:tab w:val="left" w:pos="1985"/>
          <w:tab w:val="left" w:pos="2268"/>
        </w:tabs>
        <w:spacing w:before="0" w:beforeAutospacing="0" w:after="120" w:afterAutospacing="0"/>
        <w:jc w:val="both"/>
        <w:rPr>
          <w:rFonts w:asciiTheme="minorHAnsi" w:hAnsiTheme="minorHAnsi" w:cs="Arial"/>
          <w:bCs/>
          <w:i/>
        </w:rPr>
      </w:pPr>
      <w:r w:rsidRPr="00FB7F6D">
        <w:rPr>
          <w:rFonts w:asciiTheme="minorHAnsi" w:hAnsiTheme="minorHAnsi" w:cs="Arial"/>
          <w:bCs/>
          <w:i/>
        </w:rPr>
        <w:t xml:space="preserve">Al C.P. Francisco Javier Brizuela Miranda, en su carácter de Contador, se propone se imponga una </w:t>
      </w:r>
      <w:r w:rsidRPr="00FB7F6D">
        <w:rPr>
          <w:rFonts w:asciiTheme="minorHAnsi" w:hAnsiTheme="minorHAnsi" w:cs="Arial"/>
          <w:b/>
          <w:bCs/>
          <w:i/>
        </w:rPr>
        <w:t xml:space="preserve">Amonestación Pública, </w:t>
      </w:r>
      <w:r w:rsidRPr="00FB7F6D">
        <w:rPr>
          <w:rFonts w:asciiTheme="minorHAnsi" w:hAnsiTheme="minorHAnsi" w:cs="Arial"/>
          <w:bCs/>
          <w:i/>
        </w:rPr>
        <w:t xml:space="preserve">por gestionar pagos por concepto de adquisición de bienes y servicios por montos comprendidos entre los 101 y 850 salarios mínimos vigentes en el Estado durante el 2014, sin exhibir evidencia de las cotizaciones y de la autorización previa del Concejo de Administración.     </w:t>
      </w:r>
    </w:p>
    <w:p w:rsidR="00B277A5" w:rsidRPr="00FB7F6D" w:rsidRDefault="00B277A5" w:rsidP="00B277A5">
      <w:pPr>
        <w:pStyle w:val="NormalWeb"/>
        <w:tabs>
          <w:tab w:val="left" w:pos="2694"/>
        </w:tabs>
        <w:spacing w:before="0" w:beforeAutospacing="0" w:after="120" w:afterAutospacing="0"/>
        <w:jc w:val="both"/>
        <w:rPr>
          <w:rFonts w:asciiTheme="minorHAnsi" w:hAnsiTheme="minorHAnsi" w:cs="Arial"/>
          <w:b/>
          <w:bCs/>
          <w:i/>
        </w:rPr>
      </w:pPr>
    </w:p>
    <w:p w:rsidR="00B277A5" w:rsidRPr="00FB7F6D" w:rsidRDefault="00B277A5" w:rsidP="00B277A5">
      <w:pPr>
        <w:pStyle w:val="NormalWeb"/>
        <w:tabs>
          <w:tab w:val="left" w:pos="2694"/>
        </w:tabs>
        <w:spacing w:before="0" w:beforeAutospacing="0" w:after="120" w:afterAutospacing="0"/>
        <w:jc w:val="both"/>
        <w:rPr>
          <w:rFonts w:asciiTheme="minorHAnsi" w:hAnsiTheme="minorHAnsi" w:cs="Arial"/>
          <w:i/>
        </w:rPr>
      </w:pPr>
      <w:r w:rsidRPr="00FB7F6D">
        <w:rPr>
          <w:rFonts w:asciiTheme="minorHAnsi" w:hAnsiTheme="minorHAnsi" w:cs="Arial"/>
          <w:b/>
          <w:bCs/>
          <w:i/>
        </w:rPr>
        <w:t>DECIMO CUARTO.</w:t>
      </w:r>
      <w:r w:rsidRPr="00FB7F6D">
        <w:rPr>
          <w:rFonts w:asciiTheme="minorHAnsi" w:hAnsiTheme="minorHAnsi" w:cs="Arial"/>
          <w:bCs/>
          <w:i/>
        </w:rPr>
        <w:t xml:space="preserve"> Del resultado de la fiscalización a la cuenta pública correspondiente al ejercicio fiscal 2014, de la </w:t>
      </w:r>
      <w:r w:rsidRPr="00FB7F6D">
        <w:rPr>
          <w:rFonts w:asciiTheme="minorHAnsi" w:hAnsiTheme="minorHAnsi" w:cs="Arial"/>
          <w:bCs/>
          <w:i/>
          <w:lang w:val="es-MX"/>
        </w:rPr>
        <w:t xml:space="preserve">Comisión de Agua Potable y Alcantarillado del Municipio de Coquimatlán, Colima, </w:t>
      </w:r>
      <w:r w:rsidRPr="00FB7F6D">
        <w:rPr>
          <w:rFonts w:asciiTheme="minorHAnsi" w:hAnsiTheme="minorHAnsi" w:cs="Arial"/>
          <w:bCs/>
          <w:i/>
        </w:rPr>
        <w:t>el OSAFIG determinó que en general y respecto de la muestra auditada, el ente auditado cumplió con las disposiciones normativas aplicables, excepto por los resultados de las observaciones no solventadas o parcialmente solventadas, en el plazo concedido o con la formalidad requerida.</w:t>
      </w:r>
    </w:p>
    <w:p w:rsidR="00B277A5" w:rsidRPr="00FB7F6D" w:rsidRDefault="00B277A5" w:rsidP="00B277A5">
      <w:pPr>
        <w:pStyle w:val="NormalWeb"/>
        <w:tabs>
          <w:tab w:val="left" w:pos="2694"/>
        </w:tabs>
        <w:spacing w:before="0" w:beforeAutospacing="0" w:after="120" w:afterAutospacing="0"/>
        <w:jc w:val="both"/>
        <w:rPr>
          <w:rFonts w:asciiTheme="minorHAnsi" w:hAnsiTheme="minorHAnsi" w:cs="Arial"/>
          <w:i/>
        </w:rPr>
      </w:pPr>
    </w:p>
    <w:p w:rsidR="00B277A5" w:rsidRPr="00FB7F6D" w:rsidRDefault="00B277A5" w:rsidP="00B277A5">
      <w:pPr>
        <w:pStyle w:val="NormalWeb"/>
        <w:tabs>
          <w:tab w:val="left" w:pos="1276"/>
        </w:tabs>
        <w:spacing w:before="0" w:beforeAutospacing="0" w:after="120" w:afterAutospacing="0"/>
        <w:jc w:val="both"/>
        <w:rPr>
          <w:rFonts w:asciiTheme="minorHAnsi" w:hAnsiTheme="minorHAnsi" w:cs="Arial"/>
          <w:i/>
        </w:rPr>
      </w:pPr>
      <w:r w:rsidRPr="00FB7F6D">
        <w:rPr>
          <w:rFonts w:asciiTheme="minorHAnsi" w:hAnsiTheme="minorHAnsi" w:cs="Arial"/>
          <w:b/>
          <w:i/>
        </w:rPr>
        <w:t xml:space="preserve">DECIMO QUINTO. </w:t>
      </w:r>
      <w:r w:rsidRPr="00FB7F6D">
        <w:rPr>
          <w:rFonts w:asciiTheme="minorHAnsi" w:hAnsiTheme="minorHAnsi" w:cs="Arial"/>
          <w:i/>
        </w:rPr>
        <w:t xml:space="preserve">Con base en la información y documentación presentada por el OSAFIG, la Comisión de </w:t>
      </w:r>
      <w:r w:rsidRPr="00FB7F6D">
        <w:rPr>
          <w:rFonts w:asciiTheme="minorHAnsi" w:hAnsiTheme="minorHAnsi" w:cs="Arial"/>
          <w:bCs/>
          <w:i/>
        </w:rPr>
        <w:t xml:space="preserve">Hacienda, Presupuesto y Fiscalización de los Recursos Públicos del H. Congreso del Estado, y en cumplimiento al artículo 33, fracción XI, párrafo </w:t>
      </w:r>
      <w:r w:rsidRPr="00FB7F6D">
        <w:rPr>
          <w:rFonts w:asciiTheme="minorHAnsi" w:hAnsiTheme="minorHAnsi" w:cs="Arial"/>
          <w:i/>
        </w:rPr>
        <w:t>tercero</w:t>
      </w:r>
      <w:r w:rsidRPr="00FB7F6D">
        <w:rPr>
          <w:rFonts w:asciiTheme="minorHAnsi" w:hAnsiTheme="minorHAnsi" w:cs="Arial"/>
          <w:bCs/>
          <w:i/>
        </w:rPr>
        <w:t>, de la Constitución Política del Estado Libre y Soberano de Colima, t</w:t>
      </w:r>
      <w:r w:rsidRPr="00FB7F6D">
        <w:rPr>
          <w:rFonts w:asciiTheme="minorHAnsi" w:hAnsiTheme="minorHAnsi" w:cs="Arial"/>
          <w:i/>
        </w:rPr>
        <w:t>iene por concluido el proceso de revisión y fiscalización a la cuenta pública de la Comisión de Agua Potable y Alcantarillado del Municipio de Coquimatlán, Colima, correspondiente al ejercicio fiscal 2014, con observaciones en materia de responsabilidades.</w:t>
      </w:r>
    </w:p>
    <w:p w:rsidR="00B277A5" w:rsidRPr="00FB7F6D" w:rsidRDefault="00B277A5" w:rsidP="00B277A5">
      <w:pPr>
        <w:spacing w:after="120" w:line="240" w:lineRule="auto"/>
        <w:jc w:val="both"/>
        <w:rPr>
          <w:rFonts w:asciiTheme="minorHAnsi" w:hAnsiTheme="minorHAnsi" w:cs="Arial"/>
          <w:b/>
          <w:i/>
          <w:sz w:val="24"/>
          <w:szCs w:val="24"/>
        </w:rPr>
      </w:pPr>
    </w:p>
    <w:p w:rsidR="00B277A5" w:rsidRPr="00FB7F6D" w:rsidRDefault="00B277A5" w:rsidP="00B277A5">
      <w:pPr>
        <w:spacing w:after="120" w:line="240" w:lineRule="auto"/>
        <w:jc w:val="both"/>
        <w:rPr>
          <w:rFonts w:asciiTheme="minorHAnsi" w:hAnsiTheme="minorHAnsi" w:cs="Arial"/>
          <w:i/>
          <w:sz w:val="24"/>
          <w:szCs w:val="24"/>
          <w:lang w:val="es-ES"/>
        </w:rPr>
      </w:pPr>
      <w:r w:rsidRPr="00FB7F6D">
        <w:rPr>
          <w:rFonts w:asciiTheme="minorHAnsi" w:hAnsiTheme="minorHAnsi" w:cs="Arial"/>
          <w:b/>
          <w:i/>
          <w:sz w:val="24"/>
          <w:szCs w:val="24"/>
        </w:rPr>
        <w:t xml:space="preserve">DECIMO SEXTO. </w:t>
      </w:r>
      <w:r w:rsidRPr="00FB7F6D">
        <w:rPr>
          <w:rFonts w:asciiTheme="minorHAnsi" w:hAnsiTheme="minorHAnsi" w:cs="Arial"/>
          <w:i/>
          <w:sz w:val="24"/>
          <w:szCs w:val="24"/>
        </w:rPr>
        <w:t xml:space="preserve">Con fundamento en lo dispuesto en el artículo 33, fracción XI de la Constitución Política del Estado Libre y Soberano de Colima; las responsabilidades administrativas, pecuniarias e indemnizaciones a los servidores públicos derivadas del proceso de fiscalización, se tramitaran, resolverán y ejecutaran por el Congreso del Estado, a excepción de las multas y sanciones pecuniarias e indemnizaciones inferiores o iguales a mil unidades de salario mínimo general vigente, las cuales se tramitaran y fincaran por el OSAFIG, en términos de la Ley Superior del Estado, por lo tanto deberán iniciarse los procedimientos para el </w:t>
      </w:r>
      <w:proofErr w:type="spellStart"/>
      <w:r w:rsidRPr="00FB7F6D">
        <w:rPr>
          <w:rFonts w:asciiTheme="minorHAnsi" w:hAnsiTheme="minorHAnsi" w:cs="Arial"/>
          <w:i/>
          <w:sz w:val="24"/>
          <w:szCs w:val="24"/>
        </w:rPr>
        <w:t>fincamiento</w:t>
      </w:r>
      <w:proofErr w:type="spellEnd"/>
      <w:r w:rsidRPr="00FB7F6D">
        <w:rPr>
          <w:rFonts w:asciiTheme="minorHAnsi" w:hAnsiTheme="minorHAnsi" w:cs="Arial"/>
          <w:i/>
          <w:sz w:val="24"/>
          <w:szCs w:val="24"/>
        </w:rPr>
        <w:t xml:space="preserve"> de responsabilidades administrativas y pecuniarias, conforme a la competencia prevista en la disposición Constitucional citada. </w:t>
      </w:r>
    </w:p>
    <w:p w:rsidR="00B277A5" w:rsidRPr="00FB7F6D" w:rsidRDefault="00B277A5" w:rsidP="00B277A5">
      <w:pPr>
        <w:pStyle w:val="NormalWeb"/>
        <w:tabs>
          <w:tab w:val="left" w:pos="1701"/>
        </w:tabs>
        <w:spacing w:before="0" w:beforeAutospacing="0" w:after="120" w:afterAutospacing="0"/>
        <w:jc w:val="both"/>
        <w:rPr>
          <w:rFonts w:asciiTheme="minorHAnsi" w:hAnsiTheme="minorHAnsi" w:cs="Arial"/>
          <w:i/>
        </w:rPr>
      </w:pPr>
      <w:bookmarkStart w:id="0" w:name="_GoBack"/>
      <w:bookmarkEnd w:id="0"/>
    </w:p>
    <w:p w:rsidR="00A5781F" w:rsidRPr="00FB7F6D" w:rsidRDefault="00A5781F" w:rsidP="003473B2">
      <w:pPr>
        <w:pStyle w:val="Textoindependiente2"/>
        <w:spacing w:before="120"/>
        <w:ind w:right="299"/>
        <w:contextualSpacing/>
        <w:rPr>
          <w:rFonts w:asciiTheme="minorHAnsi" w:hAnsiTheme="minorHAnsi" w:cs="Arial"/>
          <w:i/>
          <w:szCs w:val="24"/>
        </w:rPr>
      </w:pPr>
      <w:r w:rsidRPr="00FB7F6D">
        <w:rPr>
          <w:rFonts w:asciiTheme="minorHAnsi" w:hAnsiTheme="minorHAnsi" w:cs="Arial"/>
          <w:i/>
          <w:szCs w:val="24"/>
        </w:rPr>
        <w:t xml:space="preserve">Por lo anteriormente expuesto, se expide el siguiente: </w:t>
      </w:r>
    </w:p>
    <w:p w:rsidR="003227AF" w:rsidRPr="00FB7F6D" w:rsidRDefault="003227AF" w:rsidP="003473B2">
      <w:pPr>
        <w:pStyle w:val="Textoindependiente2"/>
        <w:spacing w:before="120"/>
        <w:ind w:right="299"/>
        <w:contextualSpacing/>
        <w:rPr>
          <w:rFonts w:asciiTheme="minorHAnsi" w:hAnsiTheme="minorHAnsi" w:cs="Arial"/>
          <w:i/>
          <w:szCs w:val="24"/>
        </w:rPr>
      </w:pPr>
    </w:p>
    <w:p w:rsidR="00A5781F" w:rsidRPr="00FB7F6D" w:rsidRDefault="00A5781F" w:rsidP="003473B2">
      <w:pPr>
        <w:pStyle w:val="Textoindependiente2"/>
        <w:spacing w:before="120"/>
        <w:ind w:right="299"/>
        <w:contextualSpacing/>
        <w:jc w:val="center"/>
        <w:rPr>
          <w:rFonts w:asciiTheme="minorHAnsi" w:hAnsiTheme="minorHAnsi" w:cs="Arial"/>
          <w:b/>
          <w:i/>
          <w:szCs w:val="24"/>
        </w:rPr>
      </w:pPr>
    </w:p>
    <w:p w:rsidR="00A5781F" w:rsidRPr="00FB7F6D" w:rsidRDefault="00A5781F" w:rsidP="003473B2">
      <w:pPr>
        <w:pStyle w:val="Textoindependiente2"/>
        <w:spacing w:before="120"/>
        <w:ind w:right="299"/>
        <w:contextualSpacing/>
        <w:jc w:val="center"/>
        <w:rPr>
          <w:rFonts w:asciiTheme="minorHAnsi" w:hAnsiTheme="minorHAnsi" w:cs="Arial"/>
          <w:b/>
          <w:i/>
          <w:szCs w:val="24"/>
        </w:rPr>
      </w:pPr>
      <w:r w:rsidRPr="00FB7F6D">
        <w:rPr>
          <w:rFonts w:asciiTheme="minorHAnsi" w:hAnsiTheme="minorHAnsi" w:cs="Arial"/>
          <w:b/>
          <w:i/>
          <w:szCs w:val="24"/>
        </w:rPr>
        <w:t>D E C R E T O   No. 1</w:t>
      </w:r>
      <w:r w:rsidR="00B277A5" w:rsidRPr="00FB7F6D">
        <w:rPr>
          <w:rFonts w:asciiTheme="minorHAnsi" w:hAnsiTheme="minorHAnsi" w:cs="Arial"/>
          <w:b/>
          <w:i/>
          <w:szCs w:val="24"/>
        </w:rPr>
        <w:t>4</w:t>
      </w:r>
    </w:p>
    <w:p w:rsidR="000713A9" w:rsidRPr="00FB7F6D" w:rsidRDefault="000713A9" w:rsidP="003473B2">
      <w:pPr>
        <w:pStyle w:val="Textoindependiente2"/>
        <w:contextualSpacing/>
        <w:jc w:val="both"/>
        <w:rPr>
          <w:rFonts w:asciiTheme="minorHAnsi" w:hAnsiTheme="minorHAnsi" w:cs="Arial"/>
          <w:b/>
          <w:bCs/>
          <w:i/>
          <w:szCs w:val="24"/>
          <w:lang w:val="es-ES_tradnl"/>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b/>
          <w:bCs/>
          <w:i/>
        </w:rPr>
        <w:t>ARTÍCULO PRIMERO.-</w:t>
      </w:r>
      <w:r w:rsidRPr="00FB7F6D">
        <w:rPr>
          <w:rFonts w:asciiTheme="minorHAnsi" w:hAnsiTheme="minorHAnsi" w:cs="Arial"/>
          <w:bCs/>
          <w:i/>
        </w:rPr>
        <w:t xml:space="preserve"> </w:t>
      </w:r>
      <w:r w:rsidRPr="00FB7F6D">
        <w:rPr>
          <w:rFonts w:asciiTheme="minorHAnsi" w:hAnsiTheme="minorHAnsi" w:cs="Arial"/>
          <w:i/>
        </w:rPr>
        <w:t>Se declara concluido el proceso de revisión y fiscalización de los resultados de la cuenta pública correspondiente al ejercicio fiscal 2014 de la Comisión de Agua Potable y Alcantarillado del Municipio de Coquimatlán, Colima, con fundamento al contenido del Informe de Resultados emitido por el Órgano Superior de Auditoría y Fiscalización Gubernamental del Estado.</w:t>
      </w:r>
    </w:p>
    <w:p w:rsidR="00B277A5" w:rsidRPr="00FB7F6D" w:rsidRDefault="00B277A5" w:rsidP="00B277A5">
      <w:pPr>
        <w:pStyle w:val="centrado"/>
        <w:spacing w:after="120"/>
        <w:rPr>
          <w:rFonts w:asciiTheme="minorHAnsi" w:hAnsiTheme="minorHAnsi" w:cs="Arial"/>
          <w:b w:val="0"/>
          <w:i/>
          <w:sz w:val="24"/>
          <w:szCs w:val="24"/>
          <w:u w:val="single"/>
          <w:lang w:val="es-ES_tradnl"/>
        </w:rPr>
      </w:pPr>
    </w:p>
    <w:p w:rsidR="00B277A5" w:rsidRPr="00FB7F6D" w:rsidRDefault="00B277A5" w:rsidP="00B277A5">
      <w:pPr>
        <w:pStyle w:val="Textoindependiente"/>
        <w:spacing w:after="120"/>
        <w:ind w:right="-94"/>
        <w:rPr>
          <w:rFonts w:asciiTheme="minorHAnsi" w:hAnsiTheme="minorHAnsi" w:cs="Arial"/>
          <w:i/>
          <w:sz w:val="24"/>
          <w:szCs w:val="24"/>
        </w:rPr>
      </w:pPr>
      <w:r w:rsidRPr="00FB7F6D">
        <w:rPr>
          <w:rFonts w:asciiTheme="minorHAnsi" w:hAnsiTheme="minorHAnsi" w:cs="Arial"/>
          <w:b/>
          <w:i/>
          <w:sz w:val="24"/>
          <w:szCs w:val="24"/>
        </w:rPr>
        <w:t>ARTÍCULO SEGUNDO.-</w:t>
      </w:r>
      <w:r w:rsidRPr="00FB7F6D">
        <w:rPr>
          <w:rFonts w:asciiTheme="minorHAnsi" w:hAnsiTheme="minorHAnsi" w:cs="Arial"/>
          <w:i/>
          <w:sz w:val="24"/>
          <w:szCs w:val="24"/>
        </w:rPr>
        <w:t xml:space="preserve"> Se determina la presunta responsabilidad administrativa del servidor público que incurrió en los actos u omisiones observados, los cuales se detallan en el considerando DÉCIMO PRIMERO del presente dictamen.</w:t>
      </w:r>
    </w:p>
    <w:p w:rsidR="00B277A5" w:rsidRPr="00FB7F6D" w:rsidRDefault="00B277A5" w:rsidP="00B277A5">
      <w:pPr>
        <w:pStyle w:val="Textoindependiente"/>
        <w:spacing w:after="120"/>
        <w:ind w:left="567" w:right="-94"/>
        <w:rPr>
          <w:rFonts w:asciiTheme="minorHAnsi" w:hAnsiTheme="minorHAnsi" w:cs="Arial"/>
          <w:i/>
          <w:sz w:val="24"/>
          <w:szCs w:val="24"/>
        </w:rPr>
      </w:pPr>
    </w:p>
    <w:p w:rsidR="00B277A5" w:rsidRPr="00FB7F6D" w:rsidRDefault="00B277A5" w:rsidP="00B277A5">
      <w:pPr>
        <w:pStyle w:val="NormalWeb"/>
        <w:spacing w:before="0" w:beforeAutospacing="0" w:after="120" w:afterAutospacing="0"/>
        <w:jc w:val="both"/>
        <w:rPr>
          <w:rFonts w:asciiTheme="minorHAnsi" w:hAnsiTheme="minorHAnsi" w:cs="Arial"/>
          <w:i/>
        </w:rPr>
      </w:pPr>
      <w:r w:rsidRPr="00FB7F6D">
        <w:rPr>
          <w:rFonts w:asciiTheme="minorHAnsi" w:hAnsiTheme="minorHAnsi" w:cs="Arial"/>
          <w:b/>
          <w:i/>
        </w:rPr>
        <w:t>ARTÍCULO TERCERO.-</w:t>
      </w:r>
      <w:r w:rsidRPr="00FB7F6D">
        <w:rPr>
          <w:rFonts w:asciiTheme="minorHAnsi" w:hAnsiTheme="minorHAnsi" w:cs="Arial"/>
          <w:i/>
        </w:rPr>
        <w:t xml:space="preserve"> Túrnese el presente dictamen y sus anexos soportes, por conducto del C. Oficial Mayor, a la Comisión de Responsabilidades para los efectos del artículo 49, fracción IV, del Reglamento de la Ley Orgánica del Poder Legislativo del Estado de Colima.</w:t>
      </w:r>
    </w:p>
    <w:p w:rsidR="000713A9" w:rsidRPr="00FB7F6D" w:rsidRDefault="000713A9" w:rsidP="003473B2">
      <w:pPr>
        <w:pStyle w:val="Textoindependiente2"/>
        <w:contextualSpacing/>
        <w:jc w:val="center"/>
        <w:rPr>
          <w:rFonts w:asciiTheme="minorHAnsi" w:hAnsiTheme="minorHAnsi" w:cs="Arial"/>
          <w:b/>
          <w:bCs/>
          <w:i/>
          <w:szCs w:val="24"/>
          <w:lang w:val="en-US"/>
        </w:rPr>
      </w:pPr>
      <w:r w:rsidRPr="00FB7F6D">
        <w:rPr>
          <w:rFonts w:asciiTheme="minorHAnsi" w:hAnsiTheme="minorHAnsi" w:cs="Arial"/>
          <w:b/>
          <w:bCs/>
          <w:i/>
          <w:szCs w:val="24"/>
          <w:lang w:val="en-US"/>
        </w:rPr>
        <w:t>T</w:t>
      </w:r>
      <w:r w:rsidR="00BC4982" w:rsidRPr="00FB7F6D">
        <w:rPr>
          <w:rFonts w:asciiTheme="minorHAnsi" w:hAnsiTheme="minorHAnsi" w:cs="Arial"/>
          <w:b/>
          <w:bCs/>
          <w:i/>
          <w:szCs w:val="24"/>
          <w:lang w:val="en-US"/>
        </w:rPr>
        <w:t xml:space="preserve"> </w:t>
      </w:r>
      <w:r w:rsidRPr="00FB7F6D">
        <w:rPr>
          <w:rFonts w:asciiTheme="minorHAnsi" w:hAnsiTheme="minorHAnsi" w:cs="Arial"/>
          <w:b/>
          <w:bCs/>
          <w:i/>
          <w:szCs w:val="24"/>
          <w:lang w:val="en-US"/>
        </w:rPr>
        <w:t>R</w:t>
      </w:r>
      <w:r w:rsidR="00BC4982" w:rsidRPr="00FB7F6D">
        <w:rPr>
          <w:rFonts w:asciiTheme="minorHAnsi" w:hAnsiTheme="minorHAnsi" w:cs="Arial"/>
          <w:b/>
          <w:bCs/>
          <w:i/>
          <w:szCs w:val="24"/>
          <w:lang w:val="en-US"/>
        </w:rPr>
        <w:t xml:space="preserve"> </w:t>
      </w:r>
      <w:r w:rsidRPr="00FB7F6D">
        <w:rPr>
          <w:rFonts w:asciiTheme="minorHAnsi" w:hAnsiTheme="minorHAnsi" w:cs="Arial"/>
          <w:b/>
          <w:bCs/>
          <w:i/>
          <w:szCs w:val="24"/>
          <w:lang w:val="en-US"/>
        </w:rPr>
        <w:t>A</w:t>
      </w:r>
      <w:r w:rsidR="00BC4982" w:rsidRPr="00FB7F6D">
        <w:rPr>
          <w:rFonts w:asciiTheme="minorHAnsi" w:hAnsiTheme="minorHAnsi" w:cs="Arial"/>
          <w:b/>
          <w:bCs/>
          <w:i/>
          <w:szCs w:val="24"/>
          <w:lang w:val="en-US"/>
        </w:rPr>
        <w:t xml:space="preserve"> </w:t>
      </w:r>
      <w:r w:rsidRPr="00FB7F6D">
        <w:rPr>
          <w:rFonts w:asciiTheme="minorHAnsi" w:hAnsiTheme="minorHAnsi" w:cs="Arial"/>
          <w:b/>
          <w:bCs/>
          <w:i/>
          <w:szCs w:val="24"/>
          <w:lang w:val="en-US"/>
        </w:rPr>
        <w:t>N</w:t>
      </w:r>
      <w:r w:rsidR="00BC4982" w:rsidRPr="00FB7F6D">
        <w:rPr>
          <w:rFonts w:asciiTheme="minorHAnsi" w:hAnsiTheme="minorHAnsi" w:cs="Arial"/>
          <w:b/>
          <w:bCs/>
          <w:i/>
          <w:szCs w:val="24"/>
          <w:lang w:val="en-US"/>
        </w:rPr>
        <w:t xml:space="preserve"> </w:t>
      </w:r>
      <w:r w:rsidRPr="00FB7F6D">
        <w:rPr>
          <w:rFonts w:asciiTheme="minorHAnsi" w:hAnsiTheme="minorHAnsi" w:cs="Arial"/>
          <w:b/>
          <w:bCs/>
          <w:i/>
          <w:szCs w:val="24"/>
          <w:lang w:val="en-US"/>
        </w:rPr>
        <w:t>S</w:t>
      </w:r>
      <w:r w:rsidR="00BC4982" w:rsidRPr="00FB7F6D">
        <w:rPr>
          <w:rFonts w:asciiTheme="minorHAnsi" w:hAnsiTheme="minorHAnsi" w:cs="Arial"/>
          <w:b/>
          <w:bCs/>
          <w:i/>
          <w:szCs w:val="24"/>
          <w:lang w:val="en-US"/>
        </w:rPr>
        <w:t xml:space="preserve"> </w:t>
      </w:r>
      <w:r w:rsidRPr="00FB7F6D">
        <w:rPr>
          <w:rFonts w:asciiTheme="minorHAnsi" w:hAnsiTheme="minorHAnsi" w:cs="Arial"/>
          <w:b/>
          <w:bCs/>
          <w:i/>
          <w:szCs w:val="24"/>
          <w:lang w:val="en-US"/>
        </w:rPr>
        <w:t>I</w:t>
      </w:r>
      <w:r w:rsidR="00BC4982" w:rsidRPr="00FB7F6D">
        <w:rPr>
          <w:rFonts w:asciiTheme="minorHAnsi" w:hAnsiTheme="minorHAnsi" w:cs="Arial"/>
          <w:b/>
          <w:bCs/>
          <w:i/>
          <w:szCs w:val="24"/>
          <w:lang w:val="en-US"/>
        </w:rPr>
        <w:t xml:space="preserve"> </w:t>
      </w:r>
      <w:r w:rsidRPr="00FB7F6D">
        <w:rPr>
          <w:rFonts w:asciiTheme="minorHAnsi" w:hAnsiTheme="minorHAnsi" w:cs="Arial"/>
          <w:b/>
          <w:bCs/>
          <w:i/>
          <w:szCs w:val="24"/>
          <w:lang w:val="en-US"/>
        </w:rPr>
        <w:t>T</w:t>
      </w:r>
      <w:r w:rsidR="00BC4982" w:rsidRPr="00FB7F6D">
        <w:rPr>
          <w:rFonts w:asciiTheme="minorHAnsi" w:hAnsiTheme="minorHAnsi" w:cs="Arial"/>
          <w:b/>
          <w:bCs/>
          <w:i/>
          <w:szCs w:val="24"/>
          <w:lang w:val="en-US"/>
        </w:rPr>
        <w:t xml:space="preserve"> </w:t>
      </w:r>
      <w:r w:rsidR="00AF4F61" w:rsidRPr="00FB7F6D">
        <w:rPr>
          <w:rFonts w:asciiTheme="minorHAnsi" w:hAnsiTheme="minorHAnsi" w:cs="Arial"/>
          <w:b/>
          <w:bCs/>
          <w:i/>
          <w:szCs w:val="24"/>
          <w:lang w:val="en-US"/>
        </w:rPr>
        <w:t>O</w:t>
      </w:r>
      <w:r w:rsidR="00BC4982" w:rsidRPr="00FB7F6D">
        <w:rPr>
          <w:rFonts w:asciiTheme="minorHAnsi" w:hAnsiTheme="minorHAnsi" w:cs="Arial"/>
          <w:b/>
          <w:bCs/>
          <w:i/>
          <w:szCs w:val="24"/>
          <w:lang w:val="en-US"/>
        </w:rPr>
        <w:t xml:space="preserve"> </w:t>
      </w:r>
      <w:r w:rsidR="00AF4F61" w:rsidRPr="00FB7F6D">
        <w:rPr>
          <w:rFonts w:asciiTheme="minorHAnsi" w:hAnsiTheme="minorHAnsi" w:cs="Arial"/>
          <w:b/>
          <w:bCs/>
          <w:i/>
          <w:szCs w:val="24"/>
          <w:lang w:val="en-US"/>
        </w:rPr>
        <w:t>R</w:t>
      </w:r>
      <w:r w:rsidR="00BC4982" w:rsidRPr="00FB7F6D">
        <w:rPr>
          <w:rFonts w:asciiTheme="minorHAnsi" w:hAnsiTheme="minorHAnsi" w:cs="Arial"/>
          <w:b/>
          <w:bCs/>
          <w:i/>
          <w:szCs w:val="24"/>
          <w:lang w:val="en-US"/>
        </w:rPr>
        <w:t xml:space="preserve"> </w:t>
      </w:r>
      <w:r w:rsidR="00AF4F61" w:rsidRPr="00FB7F6D">
        <w:rPr>
          <w:rFonts w:asciiTheme="minorHAnsi" w:hAnsiTheme="minorHAnsi" w:cs="Arial"/>
          <w:b/>
          <w:bCs/>
          <w:i/>
          <w:szCs w:val="24"/>
          <w:lang w:val="en-US"/>
        </w:rPr>
        <w:t>I</w:t>
      </w:r>
      <w:r w:rsidR="00BC4982" w:rsidRPr="00FB7F6D">
        <w:rPr>
          <w:rFonts w:asciiTheme="minorHAnsi" w:hAnsiTheme="minorHAnsi" w:cs="Arial"/>
          <w:b/>
          <w:bCs/>
          <w:i/>
          <w:szCs w:val="24"/>
          <w:lang w:val="en-US"/>
        </w:rPr>
        <w:t xml:space="preserve"> </w:t>
      </w:r>
      <w:r w:rsidR="00AF4F61" w:rsidRPr="00FB7F6D">
        <w:rPr>
          <w:rFonts w:asciiTheme="minorHAnsi" w:hAnsiTheme="minorHAnsi" w:cs="Arial"/>
          <w:b/>
          <w:bCs/>
          <w:i/>
          <w:szCs w:val="24"/>
          <w:lang w:val="en-US"/>
        </w:rPr>
        <w:t>O</w:t>
      </w:r>
    </w:p>
    <w:p w:rsidR="000713A9" w:rsidRPr="00FB7F6D" w:rsidRDefault="000713A9" w:rsidP="003473B2">
      <w:pPr>
        <w:pStyle w:val="Textoindependiente2"/>
        <w:contextualSpacing/>
        <w:rPr>
          <w:rFonts w:asciiTheme="minorHAnsi" w:hAnsiTheme="minorHAnsi" w:cs="Arial"/>
          <w:b/>
          <w:bCs/>
          <w:i/>
          <w:szCs w:val="24"/>
          <w:lang w:val="en-US"/>
        </w:rPr>
      </w:pPr>
    </w:p>
    <w:p w:rsidR="003227AF" w:rsidRPr="00FB7F6D" w:rsidRDefault="003227AF" w:rsidP="003227AF">
      <w:pPr>
        <w:pStyle w:val="parrafo"/>
        <w:spacing w:after="0"/>
        <w:rPr>
          <w:rFonts w:asciiTheme="minorHAnsi" w:hAnsiTheme="minorHAnsi" w:cs="Arial"/>
          <w:i/>
          <w:sz w:val="24"/>
          <w:szCs w:val="24"/>
          <w:lang w:val="es-ES_tradnl"/>
        </w:rPr>
      </w:pPr>
      <w:r w:rsidRPr="00FB7F6D">
        <w:rPr>
          <w:rFonts w:asciiTheme="minorHAnsi" w:hAnsiTheme="minorHAnsi" w:cs="Arial"/>
          <w:b/>
          <w:bCs/>
          <w:i/>
          <w:sz w:val="24"/>
          <w:szCs w:val="24"/>
          <w:lang w:val="es-ES_tradnl"/>
        </w:rPr>
        <w:t xml:space="preserve">ÚNICO.- </w:t>
      </w:r>
      <w:r w:rsidRPr="00FB7F6D">
        <w:rPr>
          <w:rFonts w:asciiTheme="minorHAnsi" w:hAnsiTheme="minorHAnsi" w:cs="Arial"/>
          <w:i/>
          <w:sz w:val="24"/>
          <w:szCs w:val="24"/>
          <w:lang w:val="es-ES_tradnl"/>
        </w:rPr>
        <w:t>El presente Decreto entrará en vigor al día siguiente de su publicación en el Periódico Oficial “El Estado de Colima”.</w:t>
      </w:r>
    </w:p>
    <w:p w:rsidR="003227AF" w:rsidRPr="00FB7F6D" w:rsidRDefault="003227AF" w:rsidP="003227AF">
      <w:pPr>
        <w:pStyle w:val="parrafo"/>
        <w:spacing w:after="0"/>
        <w:rPr>
          <w:rFonts w:asciiTheme="minorHAnsi" w:hAnsiTheme="minorHAnsi" w:cs="Arial"/>
          <w:i/>
          <w:sz w:val="24"/>
          <w:szCs w:val="24"/>
          <w:lang w:val="es-ES_tradnl"/>
        </w:rPr>
      </w:pPr>
    </w:p>
    <w:p w:rsidR="003227AF" w:rsidRPr="00FB7F6D" w:rsidRDefault="003227AF" w:rsidP="003227AF">
      <w:pPr>
        <w:pStyle w:val="parrafo"/>
        <w:spacing w:after="0"/>
        <w:rPr>
          <w:rFonts w:asciiTheme="minorHAnsi" w:hAnsiTheme="minorHAnsi" w:cs="Arial"/>
          <w:i/>
          <w:sz w:val="24"/>
          <w:szCs w:val="24"/>
        </w:rPr>
      </w:pPr>
      <w:r w:rsidRPr="00FB7F6D">
        <w:rPr>
          <w:rFonts w:asciiTheme="minorHAnsi" w:hAnsiTheme="minorHAnsi" w:cs="Arial"/>
          <w:i/>
          <w:sz w:val="24"/>
          <w:szCs w:val="24"/>
        </w:rPr>
        <w:t>El Gobernador del Estado dispondrá se publique, circule y observe.</w:t>
      </w:r>
    </w:p>
    <w:p w:rsidR="005E1B0D" w:rsidRPr="00FB7F6D" w:rsidRDefault="005E1B0D" w:rsidP="003473B2">
      <w:pPr>
        <w:pStyle w:val="Textoindependiente2"/>
        <w:contextualSpacing/>
        <w:jc w:val="both"/>
        <w:rPr>
          <w:rFonts w:asciiTheme="minorHAnsi" w:hAnsiTheme="minorHAnsi" w:cs="Arial"/>
          <w:i/>
          <w:szCs w:val="24"/>
        </w:rPr>
      </w:pPr>
    </w:p>
    <w:p w:rsidR="00BC4982" w:rsidRPr="00FB7F6D" w:rsidRDefault="00BC4982" w:rsidP="003473B2">
      <w:pPr>
        <w:widowControl w:val="0"/>
        <w:spacing w:line="240" w:lineRule="auto"/>
        <w:contextualSpacing/>
        <w:jc w:val="both"/>
        <w:rPr>
          <w:rFonts w:asciiTheme="minorHAnsi" w:hAnsiTheme="minorHAnsi" w:cs="Arial"/>
          <w:i/>
          <w:snapToGrid w:val="0"/>
          <w:sz w:val="24"/>
          <w:szCs w:val="24"/>
          <w:lang w:val="es-ES_tradnl"/>
        </w:rPr>
      </w:pPr>
      <w:r w:rsidRPr="00FB7F6D">
        <w:rPr>
          <w:rFonts w:asciiTheme="minorHAnsi" w:hAnsiTheme="minorHAnsi" w:cs="Arial"/>
          <w:i/>
          <w:snapToGrid w:val="0"/>
          <w:sz w:val="24"/>
          <w:szCs w:val="24"/>
          <w:lang w:val="es-ES_tradnl"/>
        </w:rPr>
        <w:t xml:space="preserve">Dado en el Recinto Oficial del Poder Legislativo, a los </w:t>
      </w:r>
      <w:r w:rsidR="00086914" w:rsidRPr="00FB7F6D">
        <w:rPr>
          <w:rFonts w:asciiTheme="minorHAnsi" w:hAnsiTheme="minorHAnsi" w:cs="Arial"/>
          <w:i/>
          <w:snapToGrid w:val="0"/>
          <w:sz w:val="24"/>
          <w:szCs w:val="24"/>
          <w:lang w:val="es-ES_tradnl"/>
        </w:rPr>
        <w:t xml:space="preserve">18 </w:t>
      </w:r>
      <w:r w:rsidRPr="00FB7F6D">
        <w:rPr>
          <w:rFonts w:asciiTheme="minorHAnsi" w:hAnsiTheme="minorHAnsi" w:cs="Arial"/>
          <w:i/>
          <w:snapToGrid w:val="0"/>
          <w:sz w:val="24"/>
          <w:szCs w:val="24"/>
          <w:lang w:val="es-ES_tradnl"/>
        </w:rPr>
        <w:t>die</w:t>
      </w:r>
      <w:r w:rsidR="00086914" w:rsidRPr="00FB7F6D">
        <w:rPr>
          <w:rFonts w:asciiTheme="minorHAnsi" w:hAnsiTheme="minorHAnsi" w:cs="Arial"/>
          <w:i/>
          <w:snapToGrid w:val="0"/>
          <w:sz w:val="24"/>
          <w:szCs w:val="24"/>
          <w:lang w:val="es-ES_tradnl"/>
        </w:rPr>
        <w:t>ciocho</w:t>
      </w:r>
      <w:r w:rsidRPr="00FB7F6D">
        <w:rPr>
          <w:rFonts w:asciiTheme="minorHAnsi" w:hAnsiTheme="minorHAnsi" w:cs="Arial"/>
          <w:i/>
          <w:snapToGrid w:val="0"/>
          <w:sz w:val="24"/>
          <w:szCs w:val="24"/>
          <w:lang w:val="es-ES_tradnl"/>
        </w:rPr>
        <w:t xml:space="preserve"> días del mes de </w:t>
      </w:r>
      <w:r w:rsidR="00086914" w:rsidRPr="00FB7F6D">
        <w:rPr>
          <w:rFonts w:asciiTheme="minorHAnsi" w:hAnsiTheme="minorHAnsi" w:cs="Arial"/>
          <w:i/>
          <w:snapToGrid w:val="0"/>
          <w:sz w:val="24"/>
          <w:szCs w:val="24"/>
          <w:lang w:val="es-ES_tradnl"/>
        </w:rPr>
        <w:t>N</w:t>
      </w:r>
      <w:r w:rsidRPr="00FB7F6D">
        <w:rPr>
          <w:rFonts w:asciiTheme="minorHAnsi" w:hAnsiTheme="minorHAnsi" w:cs="Arial"/>
          <w:i/>
          <w:snapToGrid w:val="0"/>
          <w:sz w:val="24"/>
          <w:szCs w:val="24"/>
          <w:lang w:val="es-ES_tradnl"/>
        </w:rPr>
        <w:t>oviembre del año 2015 dos mil quince.</w:t>
      </w:r>
    </w:p>
    <w:p w:rsidR="00BC4982" w:rsidRPr="00FB7F6D" w:rsidRDefault="00BC4982" w:rsidP="003473B2">
      <w:pPr>
        <w:widowControl w:val="0"/>
        <w:spacing w:line="240" w:lineRule="auto"/>
        <w:contextualSpacing/>
        <w:jc w:val="center"/>
        <w:rPr>
          <w:rFonts w:asciiTheme="minorHAnsi" w:hAnsiTheme="minorHAnsi" w:cs="Arial"/>
          <w:b/>
          <w:bCs/>
          <w:i/>
          <w:snapToGrid w:val="0"/>
          <w:sz w:val="24"/>
          <w:szCs w:val="24"/>
          <w:lang w:val="es-ES_tradnl"/>
        </w:rPr>
      </w:pPr>
    </w:p>
    <w:p w:rsidR="00BC4982" w:rsidRPr="00FB7F6D" w:rsidRDefault="00BC4982" w:rsidP="003473B2">
      <w:pPr>
        <w:spacing w:before="120" w:after="120" w:line="240" w:lineRule="auto"/>
        <w:contextualSpacing/>
        <w:jc w:val="both"/>
        <w:rPr>
          <w:rFonts w:asciiTheme="minorHAnsi" w:hAnsiTheme="minorHAnsi" w:cs="Arial"/>
          <w:i/>
          <w:sz w:val="24"/>
          <w:szCs w:val="24"/>
        </w:rPr>
      </w:pPr>
    </w:p>
    <w:p w:rsidR="00040B03" w:rsidRPr="00FB7F6D" w:rsidRDefault="00040B03" w:rsidP="003473B2">
      <w:pPr>
        <w:spacing w:before="120" w:after="120" w:line="240" w:lineRule="auto"/>
        <w:contextualSpacing/>
        <w:jc w:val="both"/>
        <w:rPr>
          <w:rFonts w:asciiTheme="minorHAnsi" w:hAnsiTheme="minorHAnsi" w:cs="Arial"/>
          <w:i/>
          <w:sz w:val="24"/>
          <w:szCs w:val="24"/>
        </w:rPr>
      </w:pPr>
    </w:p>
    <w:p w:rsidR="006E2E4F" w:rsidRPr="00FB7F6D" w:rsidRDefault="006E2E4F" w:rsidP="003473B2">
      <w:pPr>
        <w:spacing w:before="120" w:after="120" w:line="240" w:lineRule="auto"/>
        <w:contextualSpacing/>
        <w:jc w:val="both"/>
        <w:rPr>
          <w:rFonts w:asciiTheme="minorHAnsi" w:hAnsiTheme="minorHAnsi" w:cs="Arial"/>
          <w:i/>
          <w:sz w:val="24"/>
          <w:szCs w:val="24"/>
        </w:rPr>
      </w:pPr>
    </w:p>
    <w:p w:rsidR="00BC4982" w:rsidRPr="00FB7F6D" w:rsidRDefault="00BC4982" w:rsidP="003473B2">
      <w:pPr>
        <w:spacing w:before="120" w:after="120" w:line="240" w:lineRule="auto"/>
        <w:contextualSpacing/>
        <w:jc w:val="center"/>
        <w:rPr>
          <w:rFonts w:asciiTheme="minorHAnsi" w:hAnsiTheme="minorHAnsi" w:cs="Arial"/>
          <w:b/>
          <w:i/>
          <w:sz w:val="24"/>
          <w:szCs w:val="24"/>
        </w:rPr>
      </w:pPr>
      <w:r w:rsidRPr="00FB7F6D">
        <w:rPr>
          <w:rFonts w:asciiTheme="minorHAnsi" w:hAnsiTheme="minorHAnsi" w:cs="Arial"/>
          <w:b/>
          <w:i/>
          <w:sz w:val="24"/>
          <w:szCs w:val="24"/>
        </w:rPr>
        <w:t>DIP. RIULT RIVERA GUTIERREZ</w:t>
      </w:r>
    </w:p>
    <w:p w:rsidR="00BC4982" w:rsidRPr="00FB7F6D" w:rsidRDefault="00BC4982" w:rsidP="003473B2">
      <w:pPr>
        <w:spacing w:before="120" w:after="120" w:line="240" w:lineRule="auto"/>
        <w:contextualSpacing/>
        <w:jc w:val="center"/>
        <w:rPr>
          <w:rFonts w:asciiTheme="minorHAnsi" w:hAnsiTheme="minorHAnsi" w:cs="Arial"/>
          <w:b/>
          <w:i/>
          <w:sz w:val="24"/>
          <w:szCs w:val="24"/>
        </w:rPr>
      </w:pPr>
      <w:r w:rsidRPr="00FB7F6D">
        <w:rPr>
          <w:rFonts w:asciiTheme="minorHAnsi" w:hAnsiTheme="minorHAnsi" w:cs="Arial"/>
          <w:b/>
          <w:i/>
          <w:sz w:val="24"/>
          <w:szCs w:val="24"/>
        </w:rPr>
        <w:t>PRESIDENTE</w:t>
      </w:r>
    </w:p>
    <w:p w:rsidR="00040B03" w:rsidRPr="00FB7F6D" w:rsidRDefault="00040B03" w:rsidP="003473B2">
      <w:pPr>
        <w:spacing w:before="120" w:after="120" w:line="240" w:lineRule="auto"/>
        <w:contextualSpacing/>
        <w:jc w:val="center"/>
        <w:rPr>
          <w:rFonts w:asciiTheme="minorHAnsi" w:hAnsiTheme="minorHAnsi" w:cs="Arial"/>
          <w:b/>
          <w:i/>
          <w:sz w:val="24"/>
          <w:szCs w:val="24"/>
        </w:rPr>
      </w:pPr>
    </w:p>
    <w:p w:rsidR="00BC4982" w:rsidRPr="00FB7F6D" w:rsidRDefault="00BC4982" w:rsidP="003473B2">
      <w:pPr>
        <w:spacing w:before="120" w:after="120" w:line="240" w:lineRule="auto"/>
        <w:contextualSpacing/>
        <w:jc w:val="center"/>
        <w:rPr>
          <w:rFonts w:asciiTheme="minorHAnsi" w:hAnsiTheme="minorHAnsi" w:cs="Arial"/>
          <w:b/>
          <w:i/>
          <w:sz w:val="24"/>
          <w:szCs w:val="24"/>
        </w:rPr>
      </w:pPr>
      <w:r w:rsidRPr="00FB7F6D">
        <w:rPr>
          <w:rFonts w:asciiTheme="minorHAnsi" w:hAnsiTheme="minorHAnsi" w:cs="Arial"/>
          <w:b/>
          <w:i/>
          <w:sz w:val="24"/>
          <w:szCs w:val="24"/>
        </w:rPr>
        <w:t xml:space="preserve">  </w:t>
      </w:r>
    </w:p>
    <w:p w:rsidR="006E2E4F" w:rsidRPr="00FB7F6D" w:rsidRDefault="006E2E4F" w:rsidP="003473B2">
      <w:pPr>
        <w:spacing w:before="120" w:after="120" w:line="240" w:lineRule="auto"/>
        <w:contextualSpacing/>
        <w:jc w:val="center"/>
        <w:rPr>
          <w:rFonts w:asciiTheme="minorHAnsi" w:hAnsiTheme="minorHAnsi" w:cs="Arial"/>
          <w:b/>
          <w:i/>
          <w:sz w:val="24"/>
          <w:szCs w:val="24"/>
        </w:rPr>
      </w:pPr>
    </w:p>
    <w:p w:rsidR="005E1B0D" w:rsidRPr="00FB7F6D" w:rsidRDefault="005E1B0D" w:rsidP="003473B2">
      <w:pPr>
        <w:spacing w:before="120" w:after="120" w:line="240" w:lineRule="auto"/>
        <w:contextualSpacing/>
        <w:jc w:val="center"/>
        <w:rPr>
          <w:rFonts w:asciiTheme="minorHAnsi" w:hAnsiTheme="minorHAnsi" w:cs="Arial"/>
          <w:b/>
          <w:i/>
          <w:sz w:val="24"/>
          <w:szCs w:val="24"/>
        </w:rPr>
      </w:pPr>
    </w:p>
    <w:p w:rsidR="00BC4982" w:rsidRPr="00FB7F6D" w:rsidRDefault="00BC4982" w:rsidP="003473B2">
      <w:pPr>
        <w:spacing w:before="120" w:after="120" w:line="240" w:lineRule="auto"/>
        <w:contextualSpacing/>
        <w:jc w:val="center"/>
        <w:rPr>
          <w:rFonts w:asciiTheme="minorHAnsi" w:hAnsiTheme="minorHAnsi" w:cs="Arial"/>
          <w:b/>
          <w:i/>
          <w:sz w:val="24"/>
          <w:szCs w:val="24"/>
        </w:rPr>
      </w:pPr>
      <w:r w:rsidRPr="00FB7F6D">
        <w:rPr>
          <w:rFonts w:asciiTheme="minorHAnsi" w:hAnsiTheme="minorHAnsi" w:cs="Arial"/>
          <w:b/>
          <w:i/>
          <w:sz w:val="24"/>
          <w:szCs w:val="24"/>
        </w:rPr>
        <w:t>DIP. CRISPIN GUERRA CARDENAS                            DIP. LETICIA ZEPEDA MESINA</w:t>
      </w:r>
    </w:p>
    <w:p w:rsidR="00BC4982" w:rsidRPr="00FB7F6D" w:rsidRDefault="00BC4982" w:rsidP="00A6602B">
      <w:pPr>
        <w:spacing w:before="120" w:after="120" w:line="240" w:lineRule="auto"/>
        <w:contextualSpacing/>
        <w:jc w:val="center"/>
        <w:rPr>
          <w:rFonts w:asciiTheme="minorHAnsi" w:hAnsiTheme="minorHAnsi" w:cs="Arial"/>
          <w:i/>
          <w:sz w:val="24"/>
          <w:szCs w:val="24"/>
          <w:lang w:val="es-ES_tradnl"/>
        </w:rPr>
      </w:pPr>
      <w:r w:rsidRPr="00FB7F6D">
        <w:rPr>
          <w:rFonts w:asciiTheme="minorHAnsi" w:hAnsiTheme="minorHAnsi" w:cs="Arial"/>
          <w:b/>
          <w:i/>
          <w:sz w:val="24"/>
          <w:szCs w:val="24"/>
        </w:rPr>
        <w:t>SECRETARIO                                                                          SECRETARIA</w:t>
      </w:r>
    </w:p>
    <w:sectPr w:rsidR="00BC4982" w:rsidRPr="00FB7F6D" w:rsidSect="00D03217">
      <w:headerReference w:type="default" r:id="rId7"/>
      <w:footerReference w:type="default" r:id="rId8"/>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5D" w:rsidRDefault="008C2C5D">
      <w:pPr>
        <w:spacing w:after="0" w:line="240" w:lineRule="auto"/>
      </w:pPr>
      <w:r>
        <w:separator/>
      </w:r>
    </w:p>
  </w:endnote>
  <w:endnote w:type="continuationSeparator" w:id="0">
    <w:p w:rsidR="008C2C5D" w:rsidRDefault="008C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G Omega">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A5" w:rsidRDefault="000847B0" w:rsidP="00A85625">
    <w:pPr>
      <w:pStyle w:val="Piedepgina"/>
      <w:spacing w:after="0" w:line="240" w:lineRule="auto"/>
      <w:jc w:val="right"/>
    </w:pPr>
    <w:fldSimple w:instr=" PAGE   \* MERGEFORMAT ">
      <w:r w:rsidR="003D576A">
        <w:rPr>
          <w:noProof/>
        </w:rPr>
        <w:t>34</w:t>
      </w:r>
    </w:fldSimple>
  </w:p>
  <w:p w:rsidR="00B277A5" w:rsidRPr="009624E7" w:rsidRDefault="00B277A5" w:rsidP="00A85625">
    <w:pPr>
      <w:pStyle w:val="Piedepgina"/>
      <w:spacing w:after="0" w:line="240" w:lineRule="auto"/>
      <w:jc w:val="center"/>
    </w:pPr>
    <w:r>
      <w:t xml:space="preserve">“2015, 75 años de la fundación de  la Universidad de Colima”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5D" w:rsidRDefault="008C2C5D">
      <w:pPr>
        <w:spacing w:after="0" w:line="240" w:lineRule="auto"/>
      </w:pPr>
      <w:r>
        <w:separator/>
      </w:r>
    </w:p>
  </w:footnote>
  <w:footnote w:type="continuationSeparator" w:id="0">
    <w:p w:rsidR="008C2C5D" w:rsidRDefault="008C2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A5" w:rsidRDefault="00B277A5" w:rsidP="00A5781F">
    <w:pPr>
      <w:pStyle w:val="Encabezado"/>
      <w:jc w:val="both"/>
      <w:rPr>
        <w:bCs/>
      </w:rPr>
    </w:pPr>
    <w:r>
      <w:rPr>
        <w:noProof/>
        <w:lang w:val="es-ES" w:eastAsia="es-ES"/>
      </w:rPr>
      <w:drawing>
        <wp:anchor distT="0" distB="0" distL="114300" distR="114300" simplePos="0" relativeHeight="251660288" behindDoc="0" locked="0" layoutInCell="0" allowOverlap="1">
          <wp:simplePos x="0" y="0"/>
          <wp:positionH relativeFrom="column">
            <wp:posOffset>304165</wp:posOffset>
          </wp:positionH>
          <wp:positionV relativeFrom="paragraph">
            <wp:posOffset>-144780</wp:posOffset>
          </wp:positionV>
          <wp:extent cx="958850" cy="768350"/>
          <wp:effectExtent l="1905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58850" cy="768350"/>
                  </a:xfrm>
                  <a:prstGeom prst="rect">
                    <a:avLst/>
                  </a:prstGeom>
                  <a:noFill/>
                  <a:ln w="9525">
                    <a:noFill/>
                    <a:miter lim="800000"/>
                    <a:headEnd/>
                    <a:tailEnd/>
                  </a:ln>
                </pic:spPr>
              </pic:pic>
            </a:graphicData>
          </a:graphic>
        </wp:anchor>
      </w:drawing>
    </w:r>
  </w:p>
  <w:p w:rsidR="00B277A5" w:rsidRDefault="00B277A5" w:rsidP="00A5781F">
    <w:pPr>
      <w:pStyle w:val="Encabezado"/>
      <w:jc w:val="both"/>
      <w:rPr>
        <w:bCs/>
      </w:rPr>
    </w:pPr>
  </w:p>
  <w:p w:rsidR="00B277A5" w:rsidRPr="001E07CF" w:rsidRDefault="00B277A5" w:rsidP="00A5781F">
    <w:pPr>
      <w:pStyle w:val="Ttulo6"/>
      <w:rPr>
        <w:rFonts w:ascii="Bookman Old Style" w:hAnsi="Bookman Old Style"/>
        <w:sz w:val="16"/>
        <w:szCs w:val="16"/>
      </w:rPr>
    </w:pPr>
    <w:r>
      <w:rPr>
        <w:rFonts w:ascii="Bookman Old Style" w:hAnsi="Bookman Old Style"/>
        <w:sz w:val="16"/>
        <w:szCs w:val="16"/>
        <w:lang w:val="es-ES"/>
      </w:rPr>
      <w:t xml:space="preserve">  </w:t>
    </w:r>
    <w:r>
      <w:rPr>
        <w:rFonts w:ascii="Bookman Old Style" w:hAnsi="Bookman Old Style"/>
        <w:sz w:val="16"/>
        <w:szCs w:val="16"/>
      </w:rPr>
      <w:t xml:space="preserve">             </w:t>
    </w:r>
    <w:r w:rsidRPr="001E07CF">
      <w:rPr>
        <w:rFonts w:ascii="Bookman Old Style" w:hAnsi="Bookman Old Style"/>
        <w:sz w:val="16"/>
        <w:szCs w:val="16"/>
      </w:rPr>
      <w:t>201</w:t>
    </w:r>
    <w:r>
      <w:rPr>
        <w:rFonts w:ascii="Bookman Old Style" w:hAnsi="Bookman Old Style"/>
        <w:sz w:val="16"/>
        <w:szCs w:val="16"/>
      </w:rPr>
      <w:t>5</w:t>
    </w:r>
    <w:r w:rsidRPr="001E07CF">
      <w:rPr>
        <w:rFonts w:ascii="Bookman Old Style" w:hAnsi="Bookman Old Style"/>
        <w:sz w:val="16"/>
        <w:szCs w:val="16"/>
      </w:rPr>
      <w:t>-201</w:t>
    </w:r>
    <w:r>
      <w:rPr>
        <w:rFonts w:ascii="Bookman Old Style" w:hAnsi="Bookman Old Style"/>
        <w:sz w:val="16"/>
        <w:szCs w:val="16"/>
      </w:rPr>
      <w:t>8</w:t>
    </w:r>
  </w:p>
  <w:p w:rsidR="00B277A5" w:rsidRPr="001E07CF" w:rsidRDefault="00B277A5" w:rsidP="00A5781F">
    <w:pPr>
      <w:pStyle w:val="Ttulo6"/>
      <w:rPr>
        <w:rFonts w:ascii="Bookman Old Style" w:hAnsi="Bookman Old Style"/>
        <w:b w:val="0"/>
        <w:sz w:val="16"/>
        <w:szCs w:val="16"/>
      </w:rPr>
    </w:pPr>
    <w:r>
      <w:rPr>
        <w:rFonts w:ascii="Bookman Old Style" w:hAnsi="Bookman Old Style"/>
        <w:sz w:val="16"/>
        <w:szCs w:val="16"/>
      </w:rPr>
      <w:t xml:space="preserve">    </w:t>
    </w:r>
    <w:r w:rsidRPr="001E07CF">
      <w:rPr>
        <w:rFonts w:ascii="Bookman Old Style" w:hAnsi="Bookman Old Style"/>
        <w:sz w:val="16"/>
        <w:szCs w:val="16"/>
      </w:rPr>
      <w:t>H. CONGRESO DEL ESTADO</w:t>
    </w:r>
  </w:p>
  <w:p w:rsidR="00B277A5" w:rsidRPr="001E07CF" w:rsidRDefault="00B277A5" w:rsidP="00A5781F">
    <w:pPr>
      <w:pStyle w:val="Ttulo6"/>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DE COLIMA</w:t>
    </w:r>
  </w:p>
  <w:p w:rsidR="00B277A5" w:rsidRDefault="00B277A5" w:rsidP="00A5781F">
    <w:pPr>
      <w:pStyle w:val="Ttulo6"/>
      <w:rPr>
        <w:rFonts w:ascii="Bookman Old Style" w:hAnsi="Bookman Old Style"/>
        <w:sz w:val="16"/>
        <w:szCs w:val="16"/>
        <w:lang w:val="es-ES"/>
      </w:rPr>
    </w:pPr>
    <w:r>
      <w:rPr>
        <w:rFonts w:ascii="Bookman Old Style" w:hAnsi="Bookman Old Style"/>
        <w:sz w:val="16"/>
        <w:szCs w:val="16"/>
      </w:rPr>
      <w:t xml:space="preserve">       </w:t>
    </w:r>
    <w:r w:rsidRPr="001E07CF">
      <w:rPr>
        <w:rFonts w:ascii="Bookman Old Style" w:hAnsi="Bookman Old Style"/>
        <w:sz w:val="16"/>
        <w:szCs w:val="16"/>
      </w:rPr>
      <w:t>LVI</w:t>
    </w:r>
    <w:r>
      <w:rPr>
        <w:rFonts w:ascii="Bookman Old Style" w:hAnsi="Bookman Old Style"/>
        <w:sz w:val="16"/>
        <w:szCs w:val="16"/>
      </w:rPr>
      <w:t>I</w:t>
    </w:r>
    <w:r w:rsidRPr="001E07CF">
      <w:rPr>
        <w:rFonts w:ascii="Bookman Old Style" w:hAnsi="Bookman Old Style"/>
        <w:sz w:val="16"/>
        <w:szCs w:val="16"/>
      </w:rPr>
      <w:t>I  LEGISLATURA</w:t>
    </w:r>
  </w:p>
  <w:p w:rsidR="00B277A5" w:rsidRDefault="00B277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71306E"/>
    <w:multiLevelType w:val="hybridMultilevel"/>
    <w:tmpl w:val="A48ABE98"/>
    <w:lvl w:ilvl="0" w:tplc="A058DC1A">
      <w:start w:val="1"/>
      <w:numFmt w:val="ordinalText"/>
      <w:lvlText w:val="%1."/>
      <w:lvlJc w:val="left"/>
      <w:pPr>
        <w:ind w:left="928" w:hanging="360"/>
      </w:pPr>
      <w:rPr>
        <w:rFonts w:hint="default"/>
        <w:b/>
        <w:caps/>
      </w:rPr>
    </w:lvl>
    <w:lvl w:ilvl="1" w:tplc="878EF7C0" w:tentative="1">
      <w:start w:val="1"/>
      <w:numFmt w:val="lowerLetter"/>
      <w:lvlText w:val="%2."/>
      <w:lvlJc w:val="left"/>
      <w:pPr>
        <w:ind w:left="2007" w:hanging="360"/>
      </w:pPr>
    </w:lvl>
    <w:lvl w:ilvl="2" w:tplc="117C3768" w:tentative="1">
      <w:start w:val="1"/>
      <w:numFmt w:val="lowerRoman"/>
      <w:lvlText w:val="%3."/>
      <w:lvlJc w:val="right"/>
      <w:pPr>
        <w:ind w:left="2727" w:hanging="180"/>
      </w:pPr>
    </w:lvl>
    <w:lvl w:ilvl="3" w:tplc="F09669F4" w:tentative="1">
      <w:start w:val="1"/>
      <w:numFmt w:val="decimal"/>
      <w:lvlText w:val="%4."/>
      <w:lvlJc w:val="left"/>
      <w:pPr>
        <w:ind w:left="3447" w:hanging="360"/>
      </w:pPr>
    </w:lvl>
    <w:lvl w:ilvl="4" w:tplc="4E4E9834" w:tentative="1">
      <w:start w:val="1"/>
      <w:numFmt w:val="lowerLetter"/>
      <w:lvlText w:val="%5."/>
      <w:lvlJc w:val="left"/>
      <w:pPr>
        <w:ind w:left="4167" w:hanging="360"/>
      </w:pPr>
    </w:lvl>
    <w:lvl w:ilvl="5" w:tplc="90908BB6" w:tentative="1">
      <w:start w:val="1"/>
      <w:numFmt w:val="lowerRoman"/>
      <w:lvlText w:val="%6."/>
      <w:lvlJc w:val="right"/>
      <w:pPr>
        <w:ind w:left="4887" w:hanging="180"/>
      </w:pPr>
    </w:lvl>
    <w:lvl w:ilvl="6" w:tplc="3EEEA646" w:tentative="1">
      <w:start w:val="1"/>
      <w:numFmt w:val="decimal"/>
      <w:lvlText w:val="%7."/>
      <w:lvlJc w:val="left"/>
      <w:pPr>
        <w:ind w:left="5607" w:hanging="360"/>
      </w:pPr>
    </w:lvl>
    <w:lvl w:ilvl="7" w:tplc="5FC0C216" w:tentative="1">
      <w:start w:val="1"/>
      <w:numFmt w:val="lowerLetter"/>
      <w:lvlText w:val="%8."/>
      <w:lvlJc w:val="left"/>
      <w:pPr>
        <w:ind w:left="6327" w:hanging="360"/>
      </w:pPr>
    </w:lvl>
    <w:lvl w:ilvl="8" w:tplc="769806C6" w:tentative="1">
      <w:start w:val="1"/>
      <w:numFmt w:val="lowerRoman"/>
      <w:lvlText w:val="%9."/>
      <w:lvlJc w:val="right"/>
      <w:pPr>
        <w:ind w:left="7047" w:hanging="180"/>
      </w:pPr>
    </w:lvl>
  </w:abstractNum>
  <w:abstractNum w:abstractNumId="4">
    <w:nsid w:val="245640EA"/>
    <w:multiLevelType w:val="hybridMultilevel"/>
    <w:tmpl w:val="D7A2DC88"/>
    <w:lvl w:ilvl="0" w:tplc="290E836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DC37F5"/>
    <w:multiLevelType w:val="hybridMultilevel"/>
    <w:tmpl w:val="9FFC36E6"/>
    <w:lvl w:ilvl="0" w:tplc="A29A8B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B4A3CFF"/>
    <w:multiLevelType w:val="hybridMultilevel"/>
    <w:tmpl w:val="A6B89062"/>
    <w:lvl w:ilvl="0" w:tplc="8368C07E">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7">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C67125"/>
    <w:multiLevelType w:val="hybridMultilevel"/>
    <w:tmpl w:val="60C62116"/>
    <w:lvl w:ilvl="0" w:tplc="3EBC13FA">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num w:numId="1">
    <w:abstractNumId w:val="8"/>
  </w:num>
  <w:num w:numId="2">
    <w:abstractNumId w:val="1"/>
  </w:num>
  <w:num w:numId="3">
    <w:abstractNumId w:val="3"/>
  </w:num>
  <w:num w:numId="4">
    <w:abstractNumId w:val="7"/>
  </w:num>
  <w:num w:numId="5">
    <w:abstractNumId w:val="2"/>
  </w:num>
  <w:num w:numId="6">
    <w:abstractNumId w:val="0"/>
  </w:num>
  <w:num w:numId="7">
    <w:abstractNumId w:val="6"/>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0713A9"/>
    <w:rsid w:val="00040B03"/>
    <w:rsid w:val="000437FC"/>
    <w:rsid w:val="0006422B"/>
    <w:rsid w:val="000713A9"/>
    <w:rsid w:val="000847B0"/>
    <w:rsid w:val="00086914"/>
    <w:rsid w:val="000920D6"/>
    <w:rsid w:val="000A042E"/>
    <w:rsid w:val="000D32E3"/>
    <w:rsid w:val="000F168D"/>
    <w:rsid w:val="000F6362"/>
    <w:rsid w:val="00105BDA"/>
    <w:rsid w:val="00112D2B"/>
    <w:rsid w:val="0012130E"/>
    <w:rsid w:val="00127A92"/>
    <w:rsid w:val="00151429"/>
    <w:rsid w:val="001633FC"/>
    <w:rsid w:val="00174596"/>
    <w:rsid w:val="0017750A"/>
    <w:rsid w:val="00183996"/>
    <w:rsid w:val="00193FC2"/>
    <w:rsid w:val="001A7C18"/>
    <w:rsid w:val="001C6CE2"/>
    <w:rsid w:val="001C70B0"/>
    <w:rsid w:val="002008D7"/>
    <w:rsid w:val="00212F47"/>
    <w:rsid w:val="002140B9"/>
    <w:rsid w:val="002209D9"/>
    <w:rsid w:val="0022265F"/>
    <w:rsid w:val="00262567"/>
    <w:rsid w:val="00262B09"/>
    <w:rsid w:val="002664B5"/>
    <w:rsid w:val="00267816"/>
    <w:rsid w:val="002874CE"/>
    <w:rsid w:val="002950F2"/>
    <w:rsid w:val="002962EC"/>
    <w:rsid w:val="0029695C"/>
    <w:rsid w:val="002A15AA"/>
    <w:rsid w:val="002A713A"/>
    <w:rsid w:val="002B400B"/>
    <w:rsid w:val="002D6129"/>
    <w:rsid w:val="002F094F"/>
    <w:rsid w:val="002F2D6E"/>
    <w:rsid w:val="00305726"/>
    <w:rsid w:val="0031727B"/>
    <w:rsid w:val="003227AF"/>
    <w:rsid w:val="0034366C"/>
    <w:rsid w:val="00345D7B"/>
    <w:rsid w:val="003473B2"/>
    <w:rsid w:val="003705C5"/>
    <w:rsid w:val="00372CDF"/>
    <w:rsid w:val="00386CC5"/>
    <w:rsid w:val="003A300E"/>
    <w:rsid w:val="003B1B39"/>
    <w:rsid w:val="003C5FA3"/>
    <w:rsid w:val="003D3DD9"/>
    <w:rsid w:val="003D576A"/>
    <w:rsid w:val="0042654A"/>
    <w:rsid w:val="0043621E"/>
    <w:rsid w:val="00451C49"/>
    <w:rsid w:val="00453869"/>
    <w:rsid w:val="00483ED5"/>
    <w:rsid w:val="00492EDB"/>
    <w:rsid w:val="004B611D"/>
    <w:rsid w:val="004B6BF2"/>
    <w:rsid w:val="004C22A2"/>
    <w:rsid w:val="004C61BF"/>
    <w:rsid w:val="004D0744"/>
    <w:rsid w:val="004D3268"/>
    <w:rsid w:val="004F05F4"/>
    <w:rsid w:val="004F1DF0"/>
    <w:rsid w:val="004F6EB0"/>
    <w:rsid w:val="00530786"/>
    <w:rsid w:val="00536832"/>
    <w:rsid w:val="00540F76"/>
    <w:rsid w:val="00553FBB"/>
    <w:rsid w:val="00566CB1"/>
    <w:rsid w:val="005C1905"/>
    <w:rsid w:val="005D3DA2"/>
    <w:rsid w:val="005D555F"/>
    <w:rsid w:val="005E1B0D"/>
    <w:rsid w:val="0060009D"/>
    <w:rsid w:val="0061021A"/>
    <w:rsid w:val="00611D78"/>
    <w:rsid w:val="006220F0"/>
    <w:rsid w:val="006305E8"/>
    <w:rsid w:val="00642C0C"/>
    <w:rsid w:val="00643A59"/>
    <w:rsid w:val="006552D8"/>
    <w:rsid w:val="00676144"/>
    <w:rsid w:val="00687196"/>
    <w:rsid w:val="006949B4"/>
    <w:rsid w:val="006E2E4F"/>
    <w:rsid w:val="007045D8"/>
    <w:rsid w:val="00733EC0"/>
    <w:rsid w:val="00741927"/>
    <w:rsid w:val="00747232"/>
    <w:rsid w:val="00756E80"/>
    <w:rsid w:val="00767242"/>
    <w:rsid w:val="00771C93"/>
    <w:rsid w:val="00787464"/>
    <w:rsid w:val="007A5E05"/>
    <w:rsid w:val="007B4116"/>
    <w:rsid w:val="007C3F33"/>
    <w:rsid w:val="007C654A"/>
    <w:rsid w:val="007C7EAA"/>
    <w:rsid w:val="0081744C"/>
    <w:rsid w:val="00827FCF"/>
    <w:rsid w:val="008610F6"/>
    <w:rsid w:val="00881509"/>
    <w:rsid w:val="00896614"/>
    <w:rsid w:val="008A6FA1"/>
    <w:rsid w:val="008B0E1F"/>
    <w:rsid w:val="008B536A"/>
    <w:rsid w:val="008C2C5D"/>
    <w:rsid w:val="008E5AD7"/>
    <w:rsid w:val="008E7BB5"/>
    <w:rsid w:val="008F1E9F"/>
    <w:rsid w:val="008F3C41"/>
    <w:rsid w:val="00905D51"/>
    <w:rsid w:val="00912A5B"/>
    <w:rsid w:val="00951FBD"/>
    <w:rsid w:val="00965BDF"/>
    <w:rsid w:val="00981DAE"/>
    <w:rsid w:val="00992091"/>
    <w:rsid w:val="009A4A65"/>
    <w:rsid w:val="009B0E42"/>
    <w:rsid w:val="009B14DA"/>
    <w:rsid w:val="009D7EFD"/>
    <w:rsid w:val="009F5960"/>
    <w:rsid w:val="009F5A59"/>
    <w:rsid w:val="00A02DF4"/>
    <w:rsid w:val="00A15877"/>
    <w:rsid w:val="00A26EC2"/>
    <w:rsid w:val="00A30943"/>
    <w:rsid w:val="00A42E4B"/>
    <w:rsid w:val="00A42EFA"/>
    <w:rsid w:val="00A47FDC"/>
    <w:rsid w:val="00A52F9A"/>
    <w:rsid w:val="00A5781F"/>
    <w:rsid w:val="00A62AE2"/>
    <w:rsid w:val="00A64F66"/>
    <w:rsid w:val="00A6602B"/>
    <w:rsid w:val="00A85625"/>
    <w:rsid w:val="00AA3AF3"/>
    <w:rsid w:val="00AB13CC"/>
    <w:rsid w:val="00AB159B"/>
    <w:rsid w:val="00AC2982"/>
    <w:rsid w:val="00AC5237"/>
    <w:rsid w:val="00AE3DC1"/>
    <w:rsid w:val="00AF2B63"/>
    <w:rsid w:val="00AF4F61"/>
    <w:rsid w:val="00AF4F89"/>
    <w:rsid w:val="00AF6C47"/>
    <w:rsid w:val="00B06D19"/>
    <w:rsid w:val="00B149C6"/>
    <w:rsid w:val="00B277A5"/>
    <w:rsid w:val="00B34A37"/>
    <w:rsid w:val="00B46C23"/>
    <w:rsid w:val="00B6438F"/>
    <w:rsid w:val="00B6707B"/>
    <w:rsid w:val="00B7744D"/>
    <w:rsid w:val="00B86BE9"/>
    <w:rsid w:val="00B95E0A"/>
    <w:rsid w:val="00B96030"/>
    <w:rsid w:val="00BA772E"/>
    <w:rsid w:val="00BC0EF5"/>
    <w:rsid w:val="00BC4982"/>
    <w:rsid w:val="00BF0E05"/>
    <w:rsid w:val="00BF40BB"/>
    <w:rsid w:val="00BF491B"/>
    <w:rsid w:val="00BF7037"/>
    <w:rsid w:val="00C01817"/>
    <w:rsid w:val="00C06EC3"/>
    <w:rsid w:val="00C4765A"/>
    <w:rsid w:val="00C670F1"/>
    <w:rsid w:val="00C83ADB"/>
    <w:rsid w:val="00CE0001"/>
    <w:rsid w:val="00CF4F88"/>
    <w:rsid w:val="00D03217"/>
    <w:rsid w:val="00D06D4D"/>
    <w:rsid w:val="00D3135C"/>
    <w:rsid w:val="00D44182"/>
    <w:rsid w:val="00D922BC"/>
    <w:rsid w:val="00D92D41"/>
    <w:rsid w:val="00DA2607"/>
    <w:rsid w:val="00DA7C87"/>
    <w:rsid w:val="00DB5EB2"/>
    <w:rsid w:val="00DD1309"/>
    <w:rsid w:val="00DD77AC"/>
    <w:rsid w:val="00DF104B"/>
    <w:rsid w:val="00E04EDA"/>
    <w:rsid w:val="00E35A63"/>
    <w:rsid w:val="00E44FF3"/>
    <w:rsid w:val="00E45F18"/>
    <w:rsid w:val="00E52BE9"/>
    <w:rsid w:val="00E71D60"/>
    <w:rsid w:val="00E7614F"/>
    <w:rsid w:val="00E851A7"/>
    <w:rsid w:val="00E9581A"/>
    <w:rsid w:val="00E97ACC"/>
    <w:rsid w:val="00F04FC4"/>
    <w:rsid w:val="00F311BA"/>
    <w:rsid w:val="00F34EC3"/>
    <w:rsid w:val="00F459B8"/>
    <w:rsid w:val="00F60B6A"/>
    <w:rsid w:val="00F6247D"/>
    <w:rsid w:val="00F62607"/>
    <w:rsid w:val="00F67129"/>
    <w:rsid w:val="00F87B15"/>
    <w:rsid w:val="00FA2AB2"/>
    <w:rsid w:val="00FA4678"/>
    <w:rsid w:val="00FB70DD"/>
    <w:rsid w:val="00FB7F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A9"/>
    <w:pPr>
      <w:spacing w:after="200" w:line="276" w:lineRule="auto"/>
    </w:pPr>
    <w:rPr>
      <w:sz w:val="22"/>
      <w:szCs w:val="22"/>
      <w:lang w:eastAsia="en-US"/>
    </w:rPr>
  </w:style>
  <w:style w:type="paragraph" w:styleId="Ttulo1">
    <w:name w:val="heading 1"/>
    <w:basedOn w:val="Normal"/>
    <w:next w:val="Normal"/>
    <w:link w:val="Ttulo1Car"/>
    <w:qFormat/>
    <w:rsid w:val="0043621E"/>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qFormat/>
    <w:rsid w:val="0043621E"/>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43621E"/>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qFormat/>
    <w:rsid w:val="00B277A5"/>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qFormat/>
    <w:rsid w:val="0043621E"/>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qFormat/>
    <w:rsid w:val="00A5781F"/>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43621E"/>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43621E"/>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43621E"/>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621E"/>
    <w:rPr>
      <w:rFonts w:ascii="Times New Roman" w:hAnsi="Times New Roman"/>
      <w:b/>
      <w:bCs/>
      <w:sz w:val="24"/>
      <w:szCs w:val="24"/>
      <w:lang w:val="es-ES" w:eastAsia="es-ES"/>
    </w:rPr>
  </w:style>
  <w:style w:type="character" w:customStyle="1" w:styleId="Ttulo2Car">
    <w:name w:val="Título 2 Car"/>
    <w:basedOn w:val="Fuentedeprrafopredeter"/>
    <w:link w:val="Ttulo2"/>
    <w:rsid w:val="0043621E"/>
    <w:rPr>
      <w:rFonts w:ascii="Century" w:hAnsi="Century"/>
      <w:b/>
      <w:sz w:val="24"/>
      <w:szCs w:val="24"/>
      <w:lang w:val="es-ES" w:eastAsia="es-ES"/>
    </w:rPr>
  </w:style>
  <w:style w:type="character" w:customStyle="1" w:styleId="Ttulo3Car">
    <w:name w:val="Título 3 Car"/>
    <w:basedOn w:val="Fuentedeprrafopredeter"/>
    <w:link w:val="Ttulo3"/>
    <w:rsid w:val="0043621E"/>
    <w:rPr>
      <w:rFonts w:ascii="Times New Roman" w:hAnsi="Times New Roman"/>
      <w:b/>
      <w:bCs/>
      <w:sz w:val="15"/>
      <w:szCs w:val="15"/>
      <w:lang w:val="es-ES" w:eastAsia="es-ES"/>
    </w:rPr>
  </w:style>
  <w:style w:type="character" w:customStyle="1" w:styleId="Ttulo5Car">
    <w:name w:val="Título 5 Car"/>
    <w:basedOn w:val="Fuentedeprrafopredeter"/>
    <w:link w:val="Ttulo5"/>
    <w:rsid w:val="0043621E"/>
    <w:rPr>
      <w:rFonts w:ascii="Arial" w:hAnsi="Arial"/>
      <w:b/>
      <w:bCs/>
      <w:sz w:val="18"/>
      <w:szCs w:val="18"/>
      <w:lang w:val="es-ES_tradnl" w:eastAsia="es-ES"/>
    </w:rPr>
  </w:style>
  <w:style w:type="character" w:customStyle="1" w:styleId="Ttulo6Car">
    <w:name w:val="Título 6 Car"/>
    <w:basedOn w:val="Fuentedeprrafopredeter"/>
    <w:link w:val="Ttulo6"/>
    <w:rsid w:val="00A5781F"/>
    <w:rPr>
      <w:rFonts w:ascii="Arial" w:eastAsia="Times New Roman" w:hAnsi="Arial"/>
      <w:b/>
      <w:sz w:val="14"/>
      <w:lang w:val="es-ES_tradnl" w:eastAsia="es-ES"/>
    </w:rPr>
  </w:style>
  <w:style w:type="character" w:customStyle="1" w:styleId="Ttulo7Car">
    <w:name w:val="Título 7 Car"/>
    <w:basedOn w:val="Fuentedeprrafopredeter"/>
    <w:link w:val="Ttulo7"/>
    <w:rsid w:val="0043621E"/>
    <w:rPr>
      <w:rFonts w:ascii="Century" w:hAnsi="Century"/>
      <w:b/>
      <w:bCs/>
      <w:sz w:val="24"/>
      <w:szCs w:val="24"/>
      <w:lang w:val="es-ES" w:eastAsia="es-ES"/>
    </w:rPr>
  </w:style>
  <w:style w:type="character" w:customStyle="1" w:styleId="Ttulo8Car">
    <w:name w:val="Título 8 Car"/>
    <w:basedOn w:val="Fuentedeprrafopredeter"/>
    <w:link w:val="Ttulo8"/>
    <w:rsid w:val="0043621E"/>
    <w:rPr>
      <w:rFonts w:ascii="Times New Roman" w:hAnsi="Times New Roman"/>
      <w:b/>
      <w:bCs/>
      <w:sz w:val="24"/>
      <w:szCs w:val="24"/>
      <w:lang w:val="es-ES" w:eastAsia="es-ES"/>
    </w:rPr>
  </w:style>
  <w:style w:type="character" w:customStyle="1" w:styleId="Ttulo9Car">
    <w:name w:val="Título 9 Car"/>
    <w:basedOn w:val="Fuentedeprrafopredeter"/>
    <w:link w:val="Ttulo9"/>
    <w:rsid w:val="0043621E"/>
    <w:rPr>
      <w:rFonts w:ascii="Arial" w:hAnsi="Arial"/>
      <w:b/>
      <w:sz w:val="24"/>
      <w:szCs w:val="24"/>
      <w:lang w:val="es-ES" w:eastAsia="es-ES"/>
    </w:rPr>
  </w:style>
  <w:style w:type="paragraph" w:styleId="Sinespaciado">
    <w:name w:val="No Spacing"/>
    <w:uiPriority w:val="1"/>
    <w:qFormat/>
    <w:rsid w:val="000713A9"/>
    <w:rPr>
      <w:sz w:val="22"/>
      <w:szCs w:val="22"/>
      <w:lang w:eastAsia="en-US"/>
    </w:rPr>
  </w:style>
  <w:style w:type="paragraph" w:styleId="Encabezado">
    <w:name w:val="header"/>
    <w:basedOn w:val="Normal"/>
    <w:link w:val="EncabezadoCar"/>
    <w:uiPriority w:val="99"/>
    <w:unhideWhenUsed/>
    <w:rsid w:val="000713A9"/>
    <w:pPr>
      <w:tabs>
        <w:tab w:val="center" w:pos="4419"/>
        <w:tab w:val="right" w:pos="8838"/>
      </w:tabs>
    </w:pPr>
    <w:rPr>
      <w:sz w:val="20"/>
      <w:szCs w:val="20"/>
    </w:rPr>
  </w:style>
  <w:style w:type="character" w:customStyle="1" w:styleId="EncabezadoCar">
    <w:name w:val="Encabezado Car"/>
    <w:link w:val="Encabezado"/>
    <w:uiPriority w:val="99"/>
    <w:rsid w:val="000713A9"/>
    <w:rPr>
      <w:rFonts w:ascii="Calibri" w:eastAsia="Calibri" w:hAnsi="Calibri" w:cs="Times New Roman"/>
    </w:rPr>
  </w:style>
  <w:style w:type="character" w:styleId="Textoennegrita">
    <w:name w:val="Strong"/>
    <w:uiPriority w:val="99"/>
    <w:qFormat/>
    <w:rsid w:val="000713A9"/>
    <w:rPr>
      <w:b/>
      <w:bCs/>
    </w:rPr>
  </w:style>
  <w:style w:type="paragraph" w:styleId="Textoindependiente2">
    <w:name w:val="Body Text 2"/>
    <w:basedOn w:val="Normal"/>
    <w:link w:val="Textoindependiente2Car"/>
    <w:rsid w:val="000713A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link w:val="Textoindependiente2"/>
    <w:rsid w:val="000713A9"/>
    <w:rPr>
      <w:rFonts w:ascii="Arial" w:eastAsia="Times New Roman" w:hAnsi="Arial" w:cs="Arial"/>
      <w:sz w:val="24"/>
      <w:szCs w:val="10"/>
      <w:lang w:val="es-ES" w:eastAsia="es-ES"/>
    </w:rPr>
  </w:style>
  <w:style w:type="paragraph" w:styleId="Piedepgina">
    <w:name w:val="footer"/>
    <w:basedOn w:val="Normal"/>
    <w:link w:val="PiedepginaCar"/>
    <w:uiPriority w:val="99"/>
    <w:unhideWhenUsed/>
    <w:rsid w:val="00A85625"/>
    <w:pPr>
      <w:tabs>
        <w:tab w:val="center" w:pos="4419"/>
        <w:tab w:val="right" w:pos="8838"/>
      </w:tabs>
    </w:pPr>
  </w:style>
  <w:style w:type="character" w:customStyle="1" w:styleId="PiedepginaCar">
    <w:name w:val="Pie de página Car"/>
    <w:basedOn w:val="Fuentedeprrafopredeter"/>
    <w:link w:val="Piedepgina"/>
    <w:uiPriority w:val="99"/>
    <w:rsid w:val="00A85625"/>
    <w:rPr>
      <w:sz w:val="22"/>
      <w:szCs w:val="22"/>
      <w:lang w:eastAsia="en-US"/>
    </w:rPr>
  </w:style>
  <w:style w:type="paragraph" w:styleId="Textodeglobo">
    <w:name w:val="Balloon Text"/>
    <w:basedOn w:val="Normal"/>
    <w:link w:val="TextodegloboCar"/>
    <w:uiPriority w:val="99"/>
    <w:semiHidden/>
    <w:unhideWhenUsed/>
    <w:rsid w:val="007C7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EAA"/>
    <w:rPr>
      <w:rFonts w:ascii="Segoe UI" w:hAnsi="Segoe UI" w:cs="Segoe UI"/>
      <w:sz w:val="18"/>
      <w:szCs w:val="18"/>
      <w:lang w:eastAsia="en-US"/>
    </w:rPr>
  </w:style>
  <w:style w:type="paragraph" w:styleId="Listaconvietas">
    <w:name w:val="List Bullet"/>
    <w:basedOn w:val="Normal"/>
    <w:uiPriority w:val="99"/>
    <w:unhideWhenUsed/>
    <w:rsid w:val="00A5781F"/>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08691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43621E"/>
    <w:rPr>
      <w:rFonts w:ascii="Times New Roman" w:eastAsia="Times New Roman" w:hAnsi="Times New Roman"/>
      <w:sz w:val="24"/>
      <w:szCs w:val="24"/>
      <w:lang w:val="es-ES" w:eastAsia="es-ES"/>
    </w:rPr>
  </w:style>
  <w:style w:type="paragraph" w:styleId="NormalWeb">
    <w:name w:val="Normal (Web)"/>
    <w:basedOn w:val="Normal"/>
    <w:rsid w:val="0043621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43621E"/>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rsid w:val="0043621E"/>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43621E"/>
    <w:rPr>
      <w:rFonts w:ascii="Times New Roman" w:hAnsi="Times New Roman"/>
      <w:lang w:val="es-ES" w:eastAsia="es-ES"/>
    </w:rPr>
  </w:style>
  <w:style w:type="paragraph" w:customStyle="1" w:styleId="ro">
    <w:name w:val="ro"/>
    <w:basedOn w:val="Normal"/>
    <w:autoRedefine/>
    <w:rsid w:val="0043621E"/>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43621E"/>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43621E"/>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43621E"/>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43621E"/>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43621E"/>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43621E"/>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43621E"/>
    <w:pPr>
      <w:tabs>
        <w:tab w:val="clear" w:pos="1260"/>
        <w:tab w:val="num" w:pos="1751"/>
      </w:tabs>
      <w:ind w:left="1751" w:hanging="851"/>
      <w:jc w:val="both"/>
    </w:pPr>
    <w:rPr>
      <w:lang w:val="es-MX"/>
    </w:rPr>
  </w:style>
  <w:style w:type="paragraph" w:customStyle="1" w:styleId="A0">
    <w:name w:val="A"/>
    <w:basedOn w:val="Normal"/>
    <w:rsid w:val="0043621E"/>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43621E"/>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43621E"/>
    <w:pPr>
      <w:ind w:left="539" w:right="0"/>
    </w:pPr>
    <w:rPr>
      <w:rFonts w:ascii="Century" w:hAnsi="Century"/>
      <w:b/>
      <w:bCs/>
      <w:sz w:val="22"/>
    </w:rPr>
  </w:style>
  <w:style w:type="paragraph" w:customStyle="1" w:styleId="xl25">
    <w:name w:val="xl25"/>
    <w:basedOn w:val="Normal"/>
    <w:rsid w:val="0043621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4362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43621E"/>
    <w:rPr>
      <w:rFonts w:ascii="Courier New" w:hAnsi="Courier New"/>
      <w:lang w:val="es-ES" w:eastAsia="es-ES"/>
    </w:rPr>
  </w:style>
  <w:style w:type="paragraph" w:customStyle="1" w:styleId="ecxt">
    <w:name w:val="ecxt"/>
    <w:basedOn w:val="Normal"/>
    <w:uiPriority w:val="99"/>
    <w:rsid w:val="0043621E"/>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43621E"/>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43621E"/>
    <w:rPr>
      <w:rFonts w:ascii="Arial Narrow" w:eastAsia="Times New Roman" w:hAnsi="Arial Narrow"/>
      <w:sz w:val="18"/>
      <w:szCs w:val="24"/>
      <w:lang w:eastAsia="es-ES"/>
    </w:rPr>
  </w:style>
  <w:style w:type="character" w:customStyle="1" w:styleId="Ttulo4Car">
    <w:name w:val="Título 4 Car"/>
    <w:basedOn w:val="Fuentedeprrafopredeter"/>
    <w:link w:val="Ttulo4"/>
    <w:rsid w:val="00B277A5"/>
    <w:rPr>
      <w:rFonts w:ascii="Times New Roman" w:eastAsia="Times New Roman" w:hAnsi="Times New Roman"/>
      <w:b/>
      <w:bCs/>
      <w:szCs w:val="24"/>
      <w:lang w:val="es-ES" w:eastAsia="es-ES"/>
    </w:rPr>
  </w:style>
  <w:style w:type="paragraph" w:styleId="Ttulo">
    <w:name w:val="Title"/>
    <w:basedOn w:val="Normal"/>
    <w:link w:val="TtuloCar1"/>
    <w:qFormat/>
    <w:rsid w:val="00B277A5"/>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link w:val="Ttulo"/>
    <w:rsid w:val="00B277A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1">
    <w:name w:val="Título Car1"/>
    <w:basedOn w:val="Fuentedeprrafopredeter"/>
    <w:link w:val="Ttulo"/>
    <w:rsid w:val="00B277A5"/>
    <w:rPr>
      <w:rFonts w:ascii="Verdana" w:eastAsia="Times New Roman" w:hAnsi="Verdana"/>
      <w:b/>
      <w:bCs/>
      <w:sz w:val="24"/>
      <w:szCs w:val="24"/>
      <w:lang w:val="es-ES" w:eastAsia="es-ES"/>
    </w:rPr>
  </w:style>
  <w:style w:type="paragraph" w:styleId="Subttulo">
    <w:name w:val="Subtitle"/>
    <w:basedOn w:val="Normal"/>
    <w:link w:val="SubttuloCar"/>
    <w:qFormat/>
    <w:rsid w:val="00B277A5"/>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rsid w:val="00B277A5"/>
    <w:rPr>
      <w:rFonts w:ascii="Times New Roman" w:eastAsia="Times New Roman" w:hAnsi="Times New Roman"/>
      <w:sz w:val="28"/>
      <w:lang w:eastAsia="es-ES"/>
    </w:rPr>
  </w:style>
  <w:style w:type="paragraph" w:customStyle="1" w:styleId="p">
    <w:name w:val="p"/>
    <w:basedOn w:val="Normal"/>
    <w:rsid w:val="00B277A5"/>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B277A5"/>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semiHidden/>
    <w:rsid w:val="00B277A5"/>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semiHidden/>
    <w:rsid w:val="00B277A5"/>
    <w:rPr>
      <w:rFonts w:ascii="Times New Roman" w:eastAsia="Times New Roman" w:hAnsi="Times New Roman"/>
      <w:szCs w:val="24"/>
      <w:lang w:val="es-ES" w:eastAsia="es-ES"/>
    </w:rPr>
  </w:style>
  <w:style w:type="character" w:styleId="Nmerodepgina">
    <w:name w:val="page number"/>
    <w:basedOn w:val="Fuentedeprrafopredeter"/>
    <w:semiHidden/>
    <w:rsid w:val="00B277A5"/>
  </w:style>
  <w:style w:type="paragraph" w:styleId="Textoindependiente3">
    <w:name w:val="Body Text 3"/>
    <w:basedOn w:val="Normal"/>
    <w:link w:val="Textoindependiente3Car"/>
    <w:semiHidden/>
    <w:rsid w:val="00B277A5"/>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semiHidden/>
    <w:rsid w:val="00B277A5"/>
    <w:rPr>
      <w:rFonts w:ascii="Antique Olive" w:eastAsia="Times New Roman" w:hAnsi="Antique Olive"/>
      <w:lang w:eastAsia="es-ES"/>
    </w:rPr>
  </w:style>
  <w:style w:type="paragraph" w:styleId="Sangra2detindependiente">
    <w:name w:val="Body Text Indent 2"/>
    <w:basedOn w:val="Normal"/>
    <w:link w:val="Sangra2detindependienteCar"/>
    <w:semiHidden/>
    <w:rsid w:val="00B277A5"/>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semiHidden/>
    <w:rsid w:val="00B277A5"/>
    <w:rPr>
      <w:rFonts w:ascii="CG Omega" w:eastAsia="Times New Roman" w:hAnsi="CG Omega"/>
      <w:sz w:val="24"/>
      <w:lang w:val="es-ES" w:eastAsia="es-ES"/>
    </w:rPr>
  </w:style>
  <w:style w:type="paragraph" w:customStyle="1" w:styleId="inciso">
    <w:name w:val="inciso"/>
    <w:basedOn w:val="Normal"/>
    <w:rsid w:val="00B277A5"/>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B277A5"/>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B277A5"/>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B277A5"/>
    <w:pPr>
      <w:spacing w:after="240" w:line="360" w:lineRule="auto"/>
    </w:pPr>
    <w:rPr>
      <w:b/>
      <w:sz w:val="24"/>
      <w:lang w:val="es-ES_tradnl"/>
    </w:rPr>
  </w:style>
  <w:style w:type="paragraph" w:customStyle="1" w:styleId="sn">
    <w:name w:val="sn"/>
    <w:basedOn w:val="Subttulo"/>
    <w:rsid w:val="00B277A5"/>
    <w:pPr>
      <w:spacing w:after="120" w:line="360" w:lineRule="auto"/>
      <w:jc w:val="both"/>
    </w:pPr>
    <w:rPr>
      <w:b/>
      <w:sz w:val="20"/>
      <w:lang w:val="es-ES_tradnl"/>
    </w:rPr>
  </w:style>
  <w:style w:type="paragraph" w:customStyle="1" w:styleId="n0">
    <w:name w:val="n"/>
    <w:basedOn w:val="Ttulo1"/>
    <w:rsid w:val="00B277A5"/>
    <w:pPr>
      <w:tabs>
        <w:tab w:val="left" w:pos="4320"/>
        <w:tab w:val="right" w:pos="9360"/>
      </w:tabs>
    </w:pPr>
    <w:rPr>
      <w:rFonts w:eastAsia="Times New Roman"/>
      <w:sz w:val="20"/>
      <w:szCs w:val="20"/>
    </w:rPr>
  </w:style>
  <w:style w:type="paragraph" w:customStyle="1" w:styleId="xl26">
    <w:name w:val="xl26"/>
    <w:basedOn w:val="Normal"/>
    <w:rsid w:val="00B277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B277A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B277A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B277A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B277A5"/>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B277A5"/>
    <w:pPr>
      <w:ind w:left="566" w:hanging="283"/>
      <w:contextualSpacing/>
    </w:pPr>
    <w:rPr>
      <w:rFonts w:asciiTheme="minorHAnsi" w:eastAsiaTheme="minorEastAsia" w:hAnsiTheme="minorHAnsi" w:cstheme="minorBidi"/>
      <w:lang w:eastAsia="es-MX"/>
    </w:rPr>
  </w:style>
  <w:style w:type="paragraph" w:customStyle="1" w:styleId="Estilo">
    <w:name w:val="Estilo"/>
    <w:rsid w:val="00B277A5"/>
    <w:pPr>
      <w:widowControl w:val="0"/>
      <w:autoSpaceDE w:val="0"/>
      <w:autoSpaceDN w:val="0"/>
      <w:adjustRightInd w:val="0"/>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B277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B277A5"/>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B277A5"/>
    <w:rPr>
      <w:vertAlign w:val="superscript"/>
    </w:rPr>
  </w:style>
  <w:style w:type="numbering" w:customStyle="1" w:styleId="Estilo1">
    <w:name w:val="Estilo1"/>
    <w:uiPriority w:val="99"/>
    <w:rsid w:val="00B277A5"/>
    <w:pPr>
      <w:numPr>
        <w:numId w:val="4"/>
      </w:numPr>
    </w:pPr>
  </w:style>
  <w:style w:type="numbering" w:customStyle="1" w:styleId="Estilo2">
    <w:name w:val="Estilo2"/>
    <w:uiPriority w:val="99"/>
    <w:rsid w:val="00B277A5"/>
    <w:pPr>
      <w:numPr>
        <w:numId w:val="5"/>
      </w:numPr>
    </w:pPr>
  </w:style>
  <w:style w:type="numbering" w:customStyle="1" w:styleId="Estilo3">
    <w:name w:val="Estilo3"/>
    <w:uiPriority w:val="99"/>
    <w:rsid w:val="00B277A5"/>
    <w:pPr>
      <w:numPr>
        <w:numId w:val="6"/>
      </w:numPr>
    </w:pPr>
  </w:style>
  <w:style w:type="table" w:styleId="Tablaconcuadrcula">
    <w:name w:val="Table Grid"/>
    <w:basedOn w:val="Tablanormal"/>
    <w:uiPriority w:val="59"/>
    <w:rsid w:val="00B277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77A5"/>
    <w:pPr>
      <w:suppressAutoHyphens/>
      <w:autoSpaceDN w:val="0"/>
      <w:textAlignment w:val="baseline"/>
    </w:pPr>
    <w:rPr>
      <w:rFonts w:ascii="Times New Roman" w:eastAsia="Times New Roman" w:hAnsi="Times New Roman"/>
      <w:kern w:val="3"/>
      <w:lang w:val="es-ES" w:eastAsia="es-ES"/>
    </w:rPr>
  </w:style>
  <w:style w:type="paragraph" w:customStyle="1" w:styleId="Text">
    <w:name w:val="Text"/>
    <w:basedOn w:val="Standard"/>
    <w:rsid w:val="00B277A5"/>
    <w:pPr>
      <w:spacing w:after="101" w:line="216" w:lineRule="exact"/>
      <w:ind w:firstLine="288"/>
      <w:jc w:val="both"/>
    </w:pPr>
    <w:rPr>
      <w:rFonts w:ascii="Arial" w:hAnsi="Arial" w:cs="Arial"/>
      <w:sz w:val="18"/>
    </w:rPr>
  </w:style>
  <w:style w:type="paragraph" w:customStyle="1" w:styleId="Texto">
    <w:name w:val="Texto"/>
    <w:basedOn w:val="Normal"/>
    <w:link w:val="TextoCar"/>
    <w:rsid w:val="00B277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B277A5"/>
    <w:rPr>
      <w:rFonts w:ascii="Arial" w:eastAsia="Times New Roman" w:hAnsi="Arial" w:cs="Arial"/>
      <w:sz w:val="18"/>
      <w:lang w:val="es-ES" w:eastAsia="es-ES"/>
    </w:rPr>
  </w:style>
  <w:style w:type="paragraph" w:customStyle="1" w:styleId="Default">
    <w:name w:val="Default"/>
    <w:rsid w:val="00B277A5"/>
    <w:pPr>
      <w:autoSpaceDE w:val="0"/>
      <w:autoSpaceDN w:val="0"/>
      <w:adjustRightInd w:val="0"/>
    </w:pPr>
    <w:rPr>
      <w:rFonts w:eastAsiaTheme="minorHAnsi" w:cs="Calibri"/>
      <w:color w:val="000000"/>
      <w:sz w:val="24"/>
      <w:szCs w:val="24"/>
      <w:lang w:eastAsia="en-US"/>
    </w:rPr>
  </w:style>
  <w:style w:type="character" w:styleId="Hipervnculo">
    <w:name w:val="Hyperlink"/>
    <w:basedOn w:val="Fuentedeprrafopredeter"/>
    <w:uiPriority w:val="99"/>
    <w:semiHidden/>
    <w:unhideWhenUsed/>
    <w:rsid w:val="00B277A5"/>
    <w:rPr>
      <w:color w:val="0000FF"/>
      <w:u w:val="single"/>
    </w:rPr>
  </w:style>
  <w:style w:type="character" w:styleId="Hipervnculovisitado">
    <w:name w:val="FollowedHyperlink"/>
    <w:basedOn w:val="Fuentedeprrafopredeter"/>
    <w:uiPriority w:val="99"/>
    <w:semiHidden/>
    <w:unhideWhenUsed/>
    <w:rsid w:val="00B277A5"/>
    <w:rPr>
      <w:color w:val="800080"/>
      <w:u w:val="single"/>
    </w:rPr>
  </w:style>
  <w:style w:type="paragraph" w:customStyle="1" w:styleId="xl63">
    <w:name w:val="xl63"/>
    <w:basedOn w:val="Normal"/>
    <w:rsid w:val="00B277A5"/>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B277A5"/>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B277A5"/>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B277A5"/>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B277A5"/>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B277A5"/>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B277A5"/>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B277A5"/>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B277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B277A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B277A5"/>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B277A5"/>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B27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5478</Words>
  <Characters>31665</Characters>
  <Application>Microsoft Office Word</Application>
  <DocSecurity>0</DocSecurity>
  <Lines>2435</Lines>
  <Paragraphs>977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dc:creator>
  <cp:lastModifiedBy>Carmen Vargas</cp:lastModifiedBy>
  <cp:revision>2</cp:revision>
  <cp:lastPrinted>2015-11-19T19:13:00Z</cp:lastPrinted>
  <dcterms:created xsi:type="dcterms:W3CDTF">2015-11-23T18:46:00Z</dcterms:created>
  <dcterms:modified xsi:type="dcterms:W3CDTF">2015-11-23T18:46:00Z</dcterms:modified>
</cp:coreProperties>
</file>