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F1" w:rsidRPr="0084249C" w:rsidRDefault="00AD74F1" w:rsidP="00AD74F1">
      <w:pPr>
        <w:spacing w:line="276" w:lineRule="auto"/>
        <w:ind w:right="39"/>
        <w:rPr>
          <w:rFonts w:ascii="Arial" w:hAnsi="Arial" w:cs="Arial"/>
          <w:b/>
          <w:sz w:val="24"/>
          <w:szCs w:val="24"/>
        </w:rPr>
      </w:pPr>
      <w:r w:rsidRPr="0084249C">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6DB1D2D9" wp14:editId="59F2C990">
                <wp:simplePos x="0" y="0"/>
                <wp:positionH relativeFrom="margin">
                  <wp:align>right</wp:align>
                </wp:positionH>
                <wp:positionV relativeFrom="paragraph">
                  <wp:posOffset>-1124585</wp:posOffset>
                </wp:positionV>
                <wp:extent cx="3221355" cy="447675"/>
                <wp:effectExtent l="0" t="0" r="1714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4F1" w:rsidRPr="00BA31AC" w:rsidRDefault="00AD74F1" w:rsidP="00AD74F1">
                            <w:pPr>
                              <w:ind w:right="106" w:hanging="2"/>
                              <w:jc w:val="center"/>
                              <w:rPr>
                                <w:rFonts w:ascii="Arial" w:hAnsi="Arial" w:cs="Arial"/>
                                <w:b/>
                              </w:rPr>
                            </w:pPr>
                            <w:r w:rsidRPr="00BA31AC">
                              <w:rPr>
                                <w:rFonts w:ascii="Arial" w:hAnsi="Arial" w:cs="Arial"/>
                                <w:b/>
                              </w:rPr>
                              <w:t>DIRECCIÓN DE PROCESO LEGISLATIVO</w:t>
                            </w:r>
                          </w:p>
                          <w:p w:rsidR="00AD74F1" w:rsidRPr="00BA31AC" w:rsidRDefault="00C15840" w:rsidP="00AD74F1">
                            <w:pPr>
                              <w:pStyle w:val="Prrafodelista"/>
                              <w:ind w:left="0" w:right="106"/>
                              <w:jc w:val="center"/>
                              <w:rPr>
                                <w:rFonts w:ascii="Arial" w:hAnsi="Arial" w:cs="Arial"/>
                                <w:b/>
                              </w:rPr>
                            </w:pPr>
                            <w:r>
                              <w:rPr>
                                <w:rFonts w:ascii="Arial" w:hAnsi="Arial" w:cs="Arial"/>
                                <w:b/>
                              </w:rPr>
                              <w:t>DECRETO NO. 194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D2D9" id="_x0000_t202" coordsize="21600,21600" o:spt="202" path="m,l,21600r21600,l21600,xe">
                <v:stroke joinstyle="miter"/>
                <v:path gradientshapeok="t" o:connecttype="rect"/>
              </v:shapetype>
              <v:shape id="Cuadro de texto 3" o:spid="_x0000_s1026" type="#_x0000_t202" style="position:absolute;left:0;text-align:left;margin-left:202.45pt;margin-top:-88.55pt;width:253.6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MswIAALA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" filled="f" stroked="f">
                <v:textbox inset="0,0,0,0">
                  <w:txbxContent>
                    <w:p w:rsidR="00AD74F1" w:rsidRPr="00BA31AC" w:rsidRDefault="00AD74F1" w:rsidP="00AD74F1">
                      <w:pPr>
                        <w:ind w:right="106" w:hanging="2"/>
                        <w:jc w:val="center"/>
                        <w:rPr>
                          <w:rFonts w:ascii="Arial" w:hAnsi="Arial" w:cs="Arial"/>
                          <w:b/>
                        </w:rPr>
                      </w:pPr>
                      <w:r w:rsidRPr="00BA31AC">
                        <w:rPr>
                          <w:rFonts w:ascii="Arial" w:hAnsi="Arial" w:cs="Arial"/>
                          <w:b/>
                        </w:rPr>
                        <w:t>DIRECCIÓN DE PROCESO LEGISLATIVO</w:t>
                      </w:r>
                    </w:p>
                    <w:p w:rsidR="00AD74F1" w:rsidRPr="00BA31AC" w:rsidRDefault="00C15840" w:rsidP="00AD74F1">
                      <w:pPr>
                        <w:pStyle w:val="Prrafodelista"/>
                        <w:ind w:left="0" w:right="106"/>
                        <w:jc w:val="center"/>
                        <w:rPr>
                          <w:rFonts w:ascii="Arial" w:hAnsi="Arial" w:cs="Arial"/>
                          <w:b/>
                        </w:rPr>
                      </w:pPr>
                      <w:r>
                        <w:rPr>
                          <w:rFonts w:ascii="Arial" w:hAnsi="Arial" w:cs="Arial"/>
                          <w:b/>
                        </w:rPr>
                        <w:t>DECRETO NO. 194</w:t>
                      </w:r>
                    </w:p>
                  </w:txbxContent>
                </v:textbox>
                <w10:wrap anchorx="margin"/>
              </v:shape>
            </w:pict>
          </mc:Fallback>
        </mc:AlternateContent>
      </w:r>
      <w:r w:rsidRPr="0084249C">
        <w:rPr>
          <w:rFonts w:ascii="Arial" w:hAnsi="Arial" w:cs="Arial"/>
          <w:b/>
          <w:sz w:val="24"/>
          <w:szCs w:val="24"/>
        </w:rPr>
        <w:t>EL HONORABLE CONGRESO CONSTITUCIONAL DEL ESTADO LIBRE Y SOBERANO DE COLIMA, EN EJERCICIO DE LAS FACULTADES QUE LE CONFIEREN LOS ARTÍCULOS 33 Y 40 DE LA CONSTITUCIÓN POLÍTICA DEL ESTADO LIBRE Y SOBERANO DE COLIMA, EN NOMBRE DEL PUEBLO, EXPIDE EL PRESENTE DECRETO, CON BASE EN L</w:t>
      </w:r>
      <w:r>
        <w:rPr>
          <w:rFonts w:ascii="Arial" w:hAnsi="Arial" w:cs="Arial"/>
          <w:b/>
          <w:sz w:val="24"/>
          <w:szCs w:val="24"/>
        </w:rPr>
        <w:t>OS</w:t>
      </w:r>
      <w:r w:rsidRPr="0084249C">
        <w:rPr>
          <w:rFonts w:ascii="Arial" w:hAnsi="Arial" w:cs="Arial"/>
          <w:b/>
          <w:sz w:val="24"/>
          <w:szCs w:val="24"/>
        </w:rPr>
        <w:t xml:space="preserve"> SIGUIENTE</w:t>
      </w:r>
      <w:r>
        <w:rPr>
          <w:rFonts w:ascii="Arial" w:hAnsi="Arial" w:cs="Arial"/>
          <w:b/>
          <w:sz w:val="24"/>
          <w:szCs w:val="24"/>
        </w:rPr>
        <w:t>S</w:t>
      </w:r>
    </w:p>
    <w:p w:rsidR="00AD74F1" w:rsidRDefault="00AD74F1" w:rsidP="00AD74F1">
      <w:pPr>
        <w:pStyle w:val="Textoindependiente2"/>
        <w:tabs>
          <w:tab w:val="left" w:pos="1560"/>
        </w:tabs>
        <w:spacing w:before="0"/>
        <w:ind w:right="49"/>
        <w:jc w:val="center"/>
        <w:rPr>
          <w:rFonts w:ascii="Arial" w:hAnsi="Arial" w:cs="Arial"/>
          <w:b/>
          <w:bCs/>
          <w:sz w:val="24"/>
          <w:szCs w:val="24"/>
        </w:rPr>
      </w:pPr>
    </w:p>
    <w:p w:rsidR="00AD74F1" w:rsidRDefault="00AD74F1" w:rsidP="00AD74F1">
      <w:pPr>
        <w:pStyle w:val="Textoindependiente2"/>
        <w:tabs>
          <w:tab w:val="left" w:pos="1560"/>
        </w:tabs>
        <w:spacing w:before="0"/>
        <w:ind w:right="49"/>
        <w:jc w:val="center"/>
        <w:rPr>
          <w:rFonts w:ascii="Arial" w:hAnsi="Arial" w:cs="Arial"/>
          <w:b/>
          <w:bCs/>
          <w:sz w:val="24"/>
          <w:szCs w:val="24"/>
        </w:rPr>
      </w:pPr>
    </w:p>
    <w:p w:rsidR="00AD74F1" w:rsidRPr="00B7517B" w:rsidRDefault="00AD74F1" w:rsidP="00AD74F1">
      <w:pPr>
        <w:pStyle w:val="Textoindependiente2"/>
        <w:tabs>
          <w:tab w:val="left" w:pos="1560"/>
        </w:tabs>
        <w:spacing w:before="0"/>
        <w:ind w:right="49"/>
        <w:jc w:val="center"/>
        <w:rPr>
          <w:rFonts w:ascii="Arial" w:hAnsi="Arial" w:cs="Arial"/>
          <w:b/>
          <w:bCs/>
          <w:sz w:val="24"/>
          <w:szCs w:val="24"/>
        </w:rPr>
      </w:pPr>
      <w:r w:rsidRPr="00B7517B">
        <w:rPr>
          <w:rFonts w:ascii="Arial" w:hAnsi="Arial" w:cs="Arial"/>
          <w:b/>
          <w:bCs/>
          <w:sz w:val="24"/>
          <w:szCs w:val="24"/>
        </w:rPr>
        <w:t>ANTECEDENTES</w:t>
      </w:r>
    </w:p>
    <w:p w:rsidR="00AD74F1" w:rsidRDefault="00AD74F1" w:rsidP="00AD74F1">
      <w:pPr>
        <w:pStyle w:val="Textoindependiente2"/>
        <w:tabs>
          <w:tab w:val="left" w:pos="1560"/>
        </w:tabs>
        <w:spacing w:before="0"/>
        <w:ind w:right="49"/>
        <w:jc w:val="center"/>
        <w:rPr>
          <w:rFonts w:ascii="Arial" w:hAnsi="Arial" w:cs="Arial"/>
          <w:b/>
          <w:bCs/>
          <w:sz w:val="24"/>
          <w:szCs w:val="24"/>
          <w:lang w:val="es-MX"/>
        </w:rPr>
      </w:pPr>
    </w:p>
    <w:p w:rsidR="002F5A14" w:rsidRPr="00B7517B" w:rsidRDefault="002F5A14" w:rsidP="00AD74F1">
      <w:pPr>
        <w:pStyle w:val="Textoindependiente2"/>
        <w:tabs>
          <w:tab w:val="left" w:pos="1560"/>
        </w:tabs>
        <w:spacing w:before="0"/>
        <w:ind w:right="49"/>
        <w:jc w:val="center"/>
        <w:rPr>
          <w:rFonts w:ascii="Arial" w:hAnsi="Arial" w:cs="Arial"/>
          <w:b/>
          <w:bCs/>
          <w:sz w:val="24"/>
          <w:szCs w:val="24"/>
          <w:lang w:val="es-MX"/>
        </w:rPr>
      </w:pPr>
    </w:p>
    <w:p w:rsidR="00AD74F1" w:rsidRPr="00B7517B" w:rsidRDefault="00AD74F1" w:rsidP="00AD74F1">
      <w:pPr>
        <w:pStyle w:val="Textoindependiente2"/>
        <w:tabs>
          <w:tab w:val="left" w:pos="1560"/>
          <w:tab w:val="left" w:pos="9923"/>
        </w:tabs>
        <w:spacing w:before="0"/>
        <w:ind w:right="49"/>
        <w:rPr>
          <w:rFonts w:ascii="Arial" w:eastAsiaTheme="minorHAnsi" w:hAnsi="Arial" w:cs="Arial"/>
          <w:sz w:val="24"/>
          <w:szCs w:val="24"/>
          <w:lang w:val="es-MX" w:eastAsia="en-US"/>
        </w:rPr>
      </w:pPr>
      <w:bookmarkStart w:id="0" w:name="_Hlk262826"/>
      <w:r w:rsidRPr="00B7517B">
        <w:rPr>
          <w:rFonts w:ascii="Arial" w:eastAsia="Calibri" w:hAnsi="Arial" w:cs="Arial"/>
          <w:b/>
          <w:bCs/>
          <w:sz w:val="24"/>
          <w:szCs w:val="24"/>
          <w:lang w:val="es-MX"/>
        </w:rPr>
        <w:t xml:space="preserve">1. </w:t>
      </w:r>
      <w:r w:rsidRPr="00B7517B">
        <w:rPr>
          <w:rFonts w:ascii="Arial" w:eastAsia="Calibri" w:hAnsi="Arial" w:cs="Arial"/>
          <w:sz w:val="24"/>
          <w:szCs w:val="24"/>
        </w:rPr>
        <w:t xml:space="preserve">El </w:t>
      </w:r>
      <w:r w:rsidRPr="00B7517B">
        <w:rPr>
          <w:rFonts w:ascii="Arial" w:eastAsia="Calibri" w:hAnsi="Arial" w:cs="Arial"/>
          <w:sz w:val="24"/>
          <w:szCs w:val="24"/>
          <w:lang w:val="es-MX"/>
        </w:rPr>
        <w:t>1</w:t>
      </w:r>
      <w:r>
        <w:rPr>
          <w:rFonts w:ascii="Arial" w:eastAsia="Calibri" w:hAnsi="Arial" w:cs="Arial"/>
          <w:sz w:val="24"/>
          <w:szCs w:val="24"/>
          <w:lang w:val="es-MX"/>
        </w:rPr>
        <w:t>5</w:t>
      </w:r>
      <w:r w:rsidRPr="00B7517B">
        <w:rPr>
          <w:rFonts w:ascii="Arial" w:eastAsia="Calibri" w:hAnsi="Arial" w:cs="Arial"/>
          <w:sz w:val="24"/>
          <w:szCs w:val="24"/>
          <w:lang w:val="es-MX"/>
        </w:rPr>
        <w:t xml:space="preserve"> de agosto </w:t>
      </w:r>
      <w:r w:rsidRPr="00B7517B">
        <w:rPr>
          <w:rFonts w:ascii="Arial" w:eastAsia="Calibri" w:hAnsi="Arial" w:cs="Arial"/>
          <w:sz w:val="24"/>
          <w:szCs w:val="24"/>
        </w:rPr>
        <w:t xml:space="preserve">de 2019, </w:t>
      </w:r>
      <w:r w:rsidRPr="00B7517B">
        <w:rPr>
          <w:rFonts w:ascii="Arial" w:eastAsia="Calibri" w:hAnsi="Arial" w:cs="Arial"/>
          <w:sz w:val="24"/>
          <w:szCs w:val="24"/>
          <w:lang w:val="es-MX"/>
        </w:rPr>
        <w:t>la</w:t>
      </w:r>
      <w:r>
        <w:rPr>
          <w:rFonts w:ascii="Arial" w:eastAsia="Calibri" w:hAnsi="Arial" w:cs="Arial"/>
          <w:sz w:val="24"/>
          <w:szCs w:val="24"/>
          <w:lang w:val="es-MX"/>
        </w:rPr>
        <w:t xml:space="preserve"> </w:t>
      </w:r>
      <w:r w:rsidRPr="00B7517B">
        <w:rPr>
          <w:rFonts w:ascii="Arial" w:eastAsia="Arial" w:hAnsi="Arial" w:cs="Arial"/>
          <w:bCs/>
          <w:sz w:val="24"/>
          <w:szCs w:val="24"/>
          <w:lang w:val="es-MX"/>
        </w:rPr>
        <w:t>D</w:t>
      </w:r>
      <w:proofErr w:type="spellStart"/>
      <w:r w:rsidRPr="00B7517B">
        <w:rPr>
          <w:rFonts w:ascii="Arial" w:eastAsia="Arial" w:hAnsi="Arial" w:cs="Arial"/>
          <w:bCs/>
          <w:sz w:val="24"/>
          <w:szCs w:val="24"/>
        </w:rPr>
        <w:t>iputad</w:t>
      </w:r>
      <w:proofErr w:type="spellEnd"/>
      <w:r w:rsidRPr="00B7517B">
        <w:rPr>
          <w:rFonts w:ascii="Arial" w:eastAsia="Arial" w:hAnsi="Arial" w:cs="Arial"/>
          <w:bCs/>
          <w:sz w:val="24"/>
          <w:szCs w:val="24"/>
          <w:lang w:val="es-MX"/>
        </w:rPr>
        <w:t xml:space="preserve">a Ana Karen Hernández Aceves del Grupo Parlamentario del Partido </w:t>
      </w:r>
      <w:bookmarkEnd w:id="0"/>
      <w:r w:rsidRPr="00B7517B">
        <w:rPr>
          <w:rFonts w:ascii="Arial" w:eastAsia="Arial" w:hAnsi="Arial" w:cs="Arial"/>
          <w:bCs/>
          <w:sz w:val="24"/>
          <w:szCs w:val="24"/>
          <w:lang w:val="es-MX"/>
        </w:rPr>
        <w:t>del Trabajo, p</w:t>
      </w:r>
      <w:proofErr w:type="spellStart"/>
      <w:r w:rsidRPr="00B7517B">
        <w:rPr>
          <w:rFonts w:ascii="Arial" w:eastAsia="Calibri" w:hAnsi="Arial" w:cs="Arial"/>
          <w:sz w:val="24"/>
          <w:szCs w:val="24"/>
        </w:rPr>
        <w:t>resentó</w:t>
      </w:r>
      <w:proofErr w:type="spellEnd"/>
      <w:r w:rsidRPr="00B7517B">
        <w:rPr>
          <w:rFonts w:ascii="Arial" w:eastAsia="Calibri" w:hAnsi="Arial" w:cs="Arial"/>
          <w:sz w:val="24"/>
          <w:szCs w:val="24"/>
        </w:rPr>
        <w:t xml:space="preserve"> al H. Congreso del Estado una Iniciativa de Ley con Proyecto de Decreto por la que se propone</w:t>
      </w:r>
      <w:r w:rsidRPr="00B7517B">
        <w:rPr>
          <w:rFonts w:ascii="Arial" w:eastAsiaTheme="minorHAnsi" w:hAnsi="Arial" w:cs="Arial"/>
          <w:sz w:val="24"/>
          <w:szCs w:val="24"/>
          <w:lang w:val="es-MX" w:eastAsia="en-US"/>
        </w:rPr>
        <w:t xml:space="preserve">reformar </w:t>
      </w:r>
      <w:r>
        <w:rPr>
          <w:rFonts w:ascii="Arial" w:eastAsiaTheme="minorHAnsi" w:hAnsi="Arial" w:cs="Arial"/>
          <w:sz w:val="24"/>
          <w:szCs w:val="24"/>
          <w:lang w:val="es-MX" w:eastAsia="en-US"/>
        </w:rPr>
        <w:t xml:space="preserve">la fracción I del </w:t>
      </w:r>
      <w:r w:rsidRPr="00B7517B">
        <w:rPr>
          <w:rFonts w:ascii="Arial" w:eastAsiaTheme="minorHAnsi" w:hAnsi="Arial" w:cs="Arial"/>
          <w:sz w:val="24"/>
          <w:szCs w:val="24"/>
          <w:lang w:val="es-MX" w:eastAsia="en-US"/>
        </w:rPr>
        <w:t xml:space="preserve">artículo </w:t>
      </w:r>
      <w:r>
        <w:rPr>
          <w:rFonts w:ascii="Arial" w:eastAsiaTheme="minorHAnsi" w:hAnsi="Arial" w:cs="Arial"/>
          <w:sz w:val="24"/>
          <w:szCs w:val="24"/>
          <w:lang w:val="es-MX" w:eastAsia="en-US"/>
        </w:rPr>
        <w:t>5 d</w:t>
      </w:r>
      <w:r>
        <w:rPr>
          <w:rFonts w:ascii="Arial" w:eastAsiaTheme="minorHAnsi" w:hAnsi="Arial" w:cs="Arial"/>
          <w:sz w:val="24"/>
          <w:szCs w:val="24"/>
          <w:lang w:val="es-MX" w:eastAsia="en-US"/>
        </w:rPr>
        <w:t>e la Ley de Seguridad Integral Escolar para el Estado de Colima.</w:t>
      </w:r>
    </w:p>
    <w:p w:rsidR="00AD74F1" w:rsidRPr="00B7517B" w:rsidRDefault="00AD74F1" w:rsidP="00AD74F1">
      <w:pPr>
        <w:pStyle w:val="Textoindependiente2"/>
        <w:tabs>
          <w:tab w:val="left" w:pos="1560"/>
          <w:tab w:val="left" w:pos="9923"/>
        </w:tabs>
        <w:spacing w:before="0"/>
        <w:ind w:left="720" w:right="49"/>
        <w:rPr>
          <w:rFonts w:ascii="Arial" w:hAnsi="Arial" w:cs="Arial"/>
          <w:bCs/>
          <w:sz w:val="24"/>
          <w:szCs w:val="24"/>
        </w:rPr>
      </w:pPr>
    </w:p>
    <w:p w:rsidR="00AD74F1" w:rsidRDefault="00AD74F1" w:rsidP="00AD74F1">
      <w:pPr>
        <w:tabs>
          <w:tab w:val="left" w:pos="1560"/>
        </w:tabs>
        <w:autoSpaceDE w:val="0"/>
        <w:autoSpaceDN w:val="0"/>
        <w:adjustRightInd w:val="0"/>
        <w:ind w:right="49"/>
        <w:rPr>
          <w:rFonts w:ascii="Arial" w:eastAsia="Calibri" w:hAnsi="Arial" w:cs="Arial"/>
          <w:sz w:val="24"/>
          <w:szCs w:val="24"/>
        </w:rPr>
      </w:pPr>
      <w:r w:rsidRPr="00B7517B">
        <w:rPr>
          <w:rFonts w:ascii="Arial" w:eastAsia="Calibri" w:hAnsi="Arial" w:cs="Arial"/>
          <w:b/>
          <w:sz w:val="24"/>
          <w:szCs w:val="24"/>
        </w:rPr>
        <w:t>2.</w:t>
      </w:r>
      <w:r w:rsidRPr="00B7517B">
        <w:rPr>
          <w:rFonts w:ascii="Arial" w:eastAsia="Calibri" w:hAnsi="Arial" w:cs="Arial"/>
          <w:sz w:val="24"/>
          <w:szCs w:val="24"/>
        </w:rPr>
        <w:t xml:space="preserve"> Con base en lo dispuesto por los artículos 50, 53 y </w:t>
      </w:r>
      <w:r>
        <w:rPr>
          <w:rFonts w:ascii="Arial" w:eastAsia="Calibri" w:hAnsi="Arial" w:cs="Arial"/>
          <w:sz w:val="24"/>
          <w:szCs w:val="24"/>
        </w:rPr>
        <w:t>55</w:t>
      </w:r>
      <w:r w:rsidRPr="00B7517B">
        <w:rPr>
          <w:rFonts w:ascii="Arial" w:eastAsia="Calibri" w:hAnsi="Arial" w:cs="Arial"/>
          <w:sz w:val="24"/>
          <w:szCs w:val="24"/>
        </w:rPr>
        <w:t>, del Reglamento de la Ley Orgánica del Poder Legislativo del Estado, mediante oficio número DPL/</w:t>
      </w:r>
      <w:r>
        <w:rPr>
          <w:rFonts w:ascii="Arial" w:eastAsia="Calibri" w:hAnsi="Arial" w:cs="Arial"/>
          <w:sz w:val="24"/>
          <w:szCs w:val="24"/>
        </w:rPr>
        <w:t>754</w:t>
      </w:r>
      <w:r w:rsidRPr="00B7517B">
        <w:rPr>
          <w:rFonts w:ascii="Arial" w:eastAsia="Calibri" w:hAnsi="Arial" w:cs="Arial"/>
          <w:sz w:val="24"/>
          <w:szCs w:val="24"/>
        </w:rPr>
        <w:t xml:space="preserve">/2019, del </w:t>
      </w:r>
      <w:r>
        <w:rPr>
          <w:rFonts w:ascii="Arial" w:eastAsia="Calibri" w:hAnsi="Arial" w:cs="Arial"/>
          <w:sz w:val="24"/>
          <w:szCs w:val="24"/>
        </w:rPr>
        <w:t>15</w:t>
      </w:r>
      <w:r w:rsidRPr="00B7517B">
        <w:rPr>
          <w:rFonts w:ascii="Arial" w:eastAsia="Calibri" w:hAnsi="Arial" w:cs="Arial"/>
          <w:sz w:val="24"/>
          <w:szCs w:val="24"/>
        </w:rPr>
        <w:t xml:space="preserve"> de agosto de 2019, fue turnada para su estudio, análisis y dictamen correspondiente, la Iniciativa de Ley con Proyecto de Decreto descrita en el punto 1 del presente apartado de Antecedentes, a las Comisiones de Estudios Legislativos y Puntos Constitucionales, de Educación y Cultura y de </w:t>
      </w:r>
      <w:r>
        <w:rPr>
          <w:rFonts w:ascii="Arial" w:eastAsia="Calibri" w:hAnsi="Arial" w:cs="Arial"/>
          <w:sz w:val="24"/>
          <w:szCs w:val="24"/>
        </w:rPr>
        <w:t>Seguridad Pública.</w:t>
      </w:r>
    </w:p>
    <w:p w:rsidR="00AD74F1" w:rsidRPr="00B7517B" w:rsidRDefault="00AD74F1" w:rsidP="00AD74F1">
      <w:pPr>
        <w:tabs>
          <w:tab w:val="left" w:pos="1560"/>
        </w:tabs>
        <w:autoSpaceDE w:val="0"/>
        <w:autoSpaceDN w:val="0"/>
        <w:adjustRightInd w:val="0"/>
        <w:ind w:right="49"/>
        <w:rPr>
          <w:rFonts w:ascii="Arial" w:eastAsia="Calibri" w:hAnsi="Arial" w:cs="Arial"/>
          <w:sz w:val="24"/>
          <w:szCs w:val="24"/>
        </w:rPr>
      </w:pPr>
    </w:p>
    <w:p w:rsidR="00AD74F1" w:rsidRPr="00B7517B" w:rsidRDefault="00AD74F1" w:rsidP="00AD74F1">
      <w:pPr>
        <w:tabs>
          <w:tab w:val="left" w:pos="1560"/>
        </w:tabs>
        <w:autoSpaceDE w:val="0"/>
        <w:autoSpaceDN w:val="0"/>
        <w:adjustRightInd w:val="0"/>
        <w:ind w:right="49"/>
        <w:rPr>
          <w:rFonts w:ascii="Arial" w:hAnsi="Arial" w:cs="Arial"/>
          <w:sz w:val="24"/>
          <w:szCs w:val="24"/>
        </w:rPr>
      </w:pPr>
      <w:r w:rsidRPr="00B7517B">
        <w:rPr>
          <w:rFonts w:ascii="Arial" w:hAnsi="Arial" w:cs="Arial"/>
          <w:b/>
          <w:sz w:val="24"/>
          <w:szCs w:val="24"/>
        </w:rPr>
        <w:t xml:space="preserve">3. </w:t>
      </w:r>
      <w:r w:rsidRPr="00B7517B">
        <w:rPr>
          <w:rFonts w:ascii="Arial" w:hAnsi="Arial" w:cs="Arial"/>
          <w:sz w:val="24"/>
          <w:szCs w:val="24"/>
        </w:rPr>
        <w:t>La Presidencia de la Comisión de Estudios Legislativos y Puntos Constitucionales convocó a sus integrantes, así como a los integrantes de las Comisiones de Educación y Cultura y de</w:t>
      </w:r>
      <w:r>
        <w:rPr>
          <w:rFonts w:ascii="Arial" w:hAnsi="Arial" w:cs="Arial"/>
          <w:sz w:val="24"/>
          <w:szCs w:val="24"/>
        </w:rPr>
        <w:t xml:space="preserve"> Seguridad Pública</w:t>
      </w:r>
      <w:r w:rsidRPr="00B7517B">
        <w:rPr>
          <w:rFonts w:ascii="Arial" w:hAnsi="Arial" w:cs="Arial"/>
          <w:sz w:val="24"/>
          <w:szCs w:val="24"/>
        </w:rPr>
        <w:t xml:space="preserve">, </w:t>
      </w:r>
      <w:r w:rsidRPr="00B7517B">
        <w:rPr>
          <w:rFonts w:ascii="Arial" w:eastAsia="Calibri" w:hAnsi="Arial" w:cs="Arial"/>
          <w:sz w:val="24"/>
          <w:szCs w:val="24"/>
        </w:rPr>
        <w:t>a</w:t>
      </w:r>
      <w:r w:rsidRPr="00B7517B">
        <w:rPr>
          <w:rFonts w:ascii="Arial" w:hAnsi="Arial" w:cs="Arial"/>
          <w:sz w:val="24"/>
          <w:szCs w:val="24"/>
        </w:rPr>
        <w:t xml:space="preserve"> reunión de trabajo a celebrarse a las 1</w:t>
      </w:r>
      <w:r>
        <w:rPr>
          <w:rFonts w:ascii="Arial" w:hAnsi="Arial" w:cs="Arial"/>
          <w:sz w:val="24"/>
          <w:szCs w:val="24"/>
        </w:rPr>
        <w:t>2</w:t>
      </w:r>
      <w:r w:rsidRPr="00B7517B">
        <w:rPr>
          <w:rFonts w:ascii="Arial" w:hAnsi="Arial" w:cs="Arial"/>
          <w:sz w:val="24"/>
          <w:szCs w:val="24"/>
        </w:rPr>
        <w:t>:</w:t>
      </w:r>
      <w:r>
        <w:rPr>
          <w:rFonts w:ascii="Arial" w:hAnsi="Arial" w:cs="Arial"/>
          <w:sz w:val="24"/>
          <w:szCs w:val="24"/>
        </w:rPr>
        <w:t>0</w:t>
      </w:r>
      <w:r w:rsidRPr="00B7517B">
        <w:rPr>
          <w:rFonts w:ascii="Arial" w:hAnsi="Arial" w:cs="Arial"/>
          <w:sz w:val="24"/>
          <w:szCs w:val="24"/>
        </w:rPr>
        <w:t>0 horas del</w:t>
      </w:r>
      <w:r>
        <w:rPr>
          <w:rFonts w:ascii="Arial" w:hAnsi="Arial" w:cs="Arial"/>
          <w:sz w:val="24"/>
          <w:szCs w:val="24"/>
        </w:rPr>
        <w:t xml:space="preserve"> </w:t>
      </w:r>
      <w:r>
        <w:rPr>
          <w:rFonts w:ascii="Arial" w:hAnsi="Arial" w:cs="Arial"/>
          <w:sz w:val="24"/>
          <w:szCs w:val="24"/>
          <w:shd w:val="clear" w:color="auto" w:fill="FFFFFF"/>
        </w:rPr>
        <w:t>viernes 13</w:t>
      </w:r>
      <w:r w:rsidRPr="00B7517B">
        <w:rPr>
          <w:rFonts w:ascii="Arial" w:hAnsi="Arial" w:cs="Arial"/>
          <w:sz w:val="24"/>
          <w:szCs w:val="24"/>
          <w:shd w:val="clear" w:color="auto" w:fill="FFFFFF"/>
        </w:rPr>
        <w:t xml:space="preserve"> de </w:t>
      </w:r>
      <w:r>
        <w:rPr>
          <w:rFonts w:ascii="Arial" w:hAnsi="Arial" w:cs="Arial"/>
          <w:sz w:val="24"/>
          <w:szCs w:val="24"/>
          <w:shd w:val="clear" w:color="auto" w:fill="FFFFFF"/>
        </w:rPr>
        <w:t>dic</w:t>
      </w:r>
      <w:r w:rsidRPr="00B7517B">
        <w:rPr>
          <w:rFonts w:ascii="Arial" w:hAnsi="Arial" w:cs="Arial"/>
          <w:sz w:val="24"/>
          <w:szCs w:val="24"/>
          <w:shd w:val="clear" w:color="auto" w:fill="FFFFFF"/>
        </w:rPr>
        <w:t xml:space="preserve">iembre de 2019, en la Sala Juntas del H. Congreso del Estado “Gral. Francisco J. Múgica”, en la que se analizó y dictaminó la iniciativa descrita en el punto 1 de este apartado de Antecedentes. </w:t>
      </w:r>
    </w:p>
    <w:p w:rsidR="00AD74F1" w:rsidRPr="00B7517B" w:rsidRDefault="00AD74F1" w:rsidP="00AD74F1">
      <w:pPr>
        <w:tabs>
          <w:tab w:val="left" w:pos="1560"/>
        </w:tabs>
        <w:ind w:right="49"/>
        <w:rPr>
          <w:rFonts w:ascii="Arial" w:hAnsi="Arial" w:cs="Arial"/>
          <w:b/>
          <w:sz w:val="24"/>
          <w:szCs w:val="24"/>
        </w:rPr>
      </w:pPr>
    </w:p>
    <w:p w:rsidR="00AD74F1" w:rsidRPr="00B7517B" w:rsidRDefault="00AD74F1" w:rsidP="00AD74F1">
      <w:pPr>
        <w:tabs>
          <w:tab w:val="left" w:pos="1560"/>
        </w:tabs>
        <w:ind w:right="49"/>
        <w:rPr>
          <w:rFonts w:ascii="Arial" w:hAnsi="Arial" w:cs="Arial"/>
          <w:sz w:val="24"/>
          <w:szCs w:val="24"/>
        </w:rPr>
      </w:pPr>
      <w:r>
        <w:rPr>
          <w:rFonts w:ascii="Arial" w:hAnsi="Arial" w:cs="Arial"/>
          <w:b/>
          <w:sz w:val="24"/>
          <w:szCs w:val="24"/>
        </w:rPr>
        <w:t>4</w:t>
      </w:r>
      <w:r w:rsidRPr="00B7517B">
        <w:rPr>
          <w:rFonts w:ascii="Arial" w:hAnsi="Arial" w:cs="Arial"/>
          <w:b/>
          <w:sz w:val="24"/>
          <w:szCs w:val="24"/>
        </w:rPr>
        <w:t>.</w:t>
      </w:r>
      <w:r w:rsidRPr="00B7517B">
        <w:rPr>
          <w:rFonts w:ascii="Arial" w:hAnsi="Arial" w:cs="Arial"/>
          <w:sz w:val="24"/>
          <w:szCs w:val="24"/>
        </w:rPr>
        <w:t xml:space="preserve"> Es por ello que las y los integrantes de las Comisiones que dictaminan, procedemos a realizar el siguiente: </w:t>
      </w:r>
    </w:p>
    <w:p w:rsidR="00AD74F1" w:rsidRDefault="00AD74F1" w:rsidP="00AD74F1">
      <w:pPr>
        <w:tabs>
          <w:tab w:val="left" w:pos="1560"/>
        </w:tabs>
        <w:ind w:right="49"/>
        <w:rPr>
          <w:rFonts w:ascii="Arial" w:hAnsi="Arial" w:cs="Arial"/>
          <w:sz w:val="24"/>
          <w:szCs w:val="24"/>
        </w:rPr>
      </w:pPr>
    </w:p>
    <w:p w:rsidR="00C15840" w:rsidRPr="00B7517B" w:rsidRDefault="00C15840" w:rsidP="00AD74F1">
      <w:pPr>
        <w:tabs>
          <w:tab w:val="left" w:pos="1560"/>
        </w:tabs>
        <w:ind w:right="49"/>
        <w:rPr>
          <w:rFonts w:ascii="Arial" w:hAnsi="Arial" w:cs="Arial"/>
          <w:sz w:val="24"/>
          <w:szCs w:val="24"/>
        </w:rPr>
      </w:pPr>
    </w:p>
    <w:p w:rsidR="00AD74F1" w:rsidRPr="004D0E34" w:rsidRDefault="00AD74F1" w:rsidP="00AD74F1">
      <w:pPr>
        <w:tabs>
          <w:tab w:val="left" w:pos="1560"/>
        </w:tabs>
        <w:ind w:right="49"/>
        <w:jc w:val="center"/>
        <w:rPr>
          <w:rFonts w:ascii="Arial" w:hAnsi="Arial" w:cs="Arial"/>
          <w:b/>
          <w:sz w:val="24"/>
          <w:szCs w:val="24"/>
          <w:lang w:val="es-MX"/>
        </w:rPr>
      </w:pPr>
      <w:r w:rsidRPr="004D0E34">
        <w:rPr>
          <w:rFonts w:ascii="Arial" w:hAnsi="Arial" w:cs="Arial"/>
          <w:b/>
          <w:sz w:val="24"/>
          <w:szCs w:val="24"/>
          <w:lang w:val="es-MX"/>
        </w:rPr>
        <w:t xml:space="preserve">ANÁLISIS DE LAS INICIATIVAS </w:t>
      </w:r>
    </w:p>
    <w:p w:rsidR="00C15840" w:rsidRPr="004D0E34" w:rsidRDefault="00C15840" w:rsidP="00AD74F1">
      <w:pPr>
        <w:tabs>
          <w:tab w:val="left" w:pos="1560"/>
        </w:tabs>
        <w:ind w:right="49"/>
        <w:rPr>
          <w:rFonts w:ascii="Arial" w:hAnsi="Arial" w:cs="Arial"/>
          <w:b/>
          <w:sz w:val="24"/>
          <w:szCs w:val="24"/>
          <w:lang w:val="es-MX"/>
        </w:rPr>
      </w:pPr>
    </w:p>
    <w:p w:rsidR="00AD74F1" w:rsidRDefault="00AD74F1" w:rsidP="00AD74F1">
      <w:pPr>
        <w:pStyle w:val="Textoindependiente2"/>
        <w:tabs>
          <w:tab w:val="left" w:pos="1560"/>
          <w:tab w:val="left" w:pos="9923"/>
        </w:tabs>
        <w:spacing w:before="0"/>
        <w:ind w:right="49"/>
        <w:rPr>
          <w:rFonts w:ascii="Arial" w:eastAsia="Arial" w:hAnsi="Arial" w:cs="Arial"/>
          <w:bCs/>
          <w:sz w:val="24"/>
          <w:szCs w:val="24"/>
        </w:rPr>
      </w:pPr>
      <w:r w:rsidRPr="00B7517B">
        <w:rPr>
          <w:rFonts w:ascii="Arial" w:eastAsia="Arial" w:hAnsi="Arial" w:cs="Arial"/>
          <w:b/>
          <w:bCs/>
          <w:sz w:val="24"/>
          <w:szCs w:val="24"/>
        </w:rPr>
        <w:t>I.-</w:t>
      </w:r>
      <w:r w:rsidRPr="00B7517B">
        <w:rPr>
          <w:rFonts w:ascii="Arial" w:hAnsi="Arial" w:cs="Arial"/>
          <w:bCs/>
          <w:sz w:val="24"/>
          <w:szCs w:val="24"/>
          <w:lang w:val="es-MX"/>
        </w:rPr>
        <w:t>La Iniciativa de Ley con Proyecto de Decreto presentada por la</w:t>
      </w:r>
      <w:r w:rsidRPr="00B7517B">
        <w:rPr>
          <w:rFonts w:ascii="Arial" w:eastAsia="Arial" w:hAnsi="Arial" w:cs="Arial"/>
          <w:bCs/>
          <w:sz w:val="24"/>
          <w:szCs w:val="24"/>
          <w:lang w:val="es-MX"/>
        </w:rPr>
        <w:t xml:space="preserve"> D</w:t>
      </w:r>
      <w:proofErr w:type="spellStart"/>
      <w:r w:rsidRPr="00B7517B">
        <w:rPr>
          <w:rFonts w:ascii="Arial" w:eastAsia="Arial" w:hAnsi="Arial" w:cs="Arial"/>
          <w:bCs/>
          <w:sz w:val="24"/>
          <w:szCs w:val="24"/>
        </w:rPr>
        <w:t>iputad</w:t>
      </w:r>
      <w:proofErr w:type="spellEnd"/>
      <w:r w:rsidRPr="00B7517B">
        <w:rPr>
          <w:rFonts w:ascii="Arial" w:eastAsia="Arial" w:hAnsi="Arial" w:cs="Arial"/>
          <w:bCs/>
          <w:sz w:val="24"/>
          <w:szCs w:val="24"/>
          <w:lang w:val="es-MX"/>
        </w:rPr>
        <w:t xml:space="preserve">a Ana Karen Aceves Hernández del Grupo Parlamentario del Partido del Trabajo, </w:t>
      </w:r>
      <w:r w:rsidRPr="00B7517B">
        <w:rPr>
          <w:rFonts w:ascii="Arial" w:eastAsia="Calibri" w:hAnsi="Arial" w:cs="Arial"/>
          <w:sz w:val="24"/>
          <w:szCs w:val="24"/>
        </w:rPr>
        <w:t>por la que se propone</w:t>
      </w:r>
      <w:r w:rsidRPr="00B7517B">
        <w:rPr>
          <w:rFonts w:ascii="Arial" w:eastAsiaTheme="minorHAnsi" w:hAnsi="Arial" w:cs="Arial"/>
          <w:sz w:val="24"/>
          <w:szCs w:val="24"/>
          <w:lang w:val="es-MX" w:eastAsia="en-US"/>
        </w:rPr>
        <w:t xml:space="preserve">reformar </w:t>
      </w:r>
      <w:r>
        <w:rPr>
          <w:rFonts w:ascii="Arial" w:eastAsiaTheme="minorHAnsi" w:hAnsi="Arial" w:cs="Arial"/>
          <w:sz w:val="24"/>
          <w:szCs w:val="24"/>
          <w:lang w:val="es-MX" w:eastAsia="en-US"/>
        </w:rPr>
        <w:t>la fracción I d</w:t>
      </w:r>
      <w:r w:rsidRPr="00B7517B">
        <w:rPr>
          <w:rFonts w:ascii="Arial" w:eastAsiaTheme="minorHAnsi" w:hAnsi="Arial" w:cs="Arial"/>
          <w:sz w:val="24"/>
          <w:szCs w:val="24"/>
          <w:lang w:val="es-MX" w:eastAsia="en-US"/>
        </w:rPr>
        <w:t xml:space="preserve">el artículo </w:t>
      </w:r>
      <w:r>
        <w:rPr>
          <w:rFonts w:ascii="Arial" w:eastAsiaTheme="minorHAnsi" w:hAnsi="Arial" w:cs="Arial"/>
          <w:sz w:val="24"/>
          <w:szCs w:val="24"/>
          <w:lang w:val="es-MX" w:eastAsia="en-US"/>
        </w:rPr>
        <w:t xml:space="preserve">5 de la Ley de Seguridad Integral </w:t>
      </w:r>
      <w:r>
        <w:rPr>
          <w:rFonts w:ascii="Arial" w:eastAsiaTheme="minorHAnsi" w:hAnsi="Arial" w:cs="Arial"/>
          <w:sz w:val="24"/>
          <w:szCs w:val="24"/>
          <w:lang w:val="es-MX" w:eastAsia="en-US"/>
        </w:rPr>
        <w:lastRenderedPageBreak/>
        <w:t>Escolar para el Estado de Colima</w:t>
      </w:r>
      <w:r w:rsidRPr="00B7517B">
        <w:rPr>
          <w:rFonts w:ascii="Arial" w:hAnsi="Arial" w:cs="Arial"/>
          <w:bCs/>
          <w:sz w:val="24"/>
          <w:szCs w:val="24"/>
          <w:lang w:val="es-MX"/>
        </w:rPr>
        <w:t xml:space="preserve">, </w:t>
      </w:r>
      <w:r w:rsidRPr="00B7517B">
        <w:rPr>
          <w:rFonts w:ascii="Arial" w:eastAsia="Arial" w:hAnsi="Arial" w:cs="Arial"/>
          <w:bCs/>
          <w:sz w:val="24"/>
          <w:szCs w:val="24"/>
        </w:rPr>
        <w:t xml:space="preserve">en su parte considerativa que la sustenta, </w:t>
      </w:r>
      <w:r w:rsidRPr="00B7517B">
        <w:rPr>
          <w:rFonts w:ascii="Arial" w:eastAsia="Arial" w:hAnsi="Arial" w:cs="Arial"/>
          <w:bCs/>
          <w:sz w:val="24"/>
          <w:szCs w:val="24"/>
          <w:lang w:val="es-MX"/>
        </w:rPr>
        <w:t>sustancialmente dispone</w:t>
      </w:r>
      <w:r w:rsidRPr="00B7517B">
        <w:rPr>
          <w:rFonts w:ascii="Arial" w:eastAsia="Arial" w:hAnsi="Arial" w:cs="Arial"/>
          <w:bCs/>
          <w:sz w:val="24"/>
          <w:szCs w:val="24"/>
        </w:rPr>
        <w:t xml:space="preserve">: </w:t>
      </w:r>
    </w:p>
    <w:p w:rsidR="00AD74F1" w:rsidRDefault="00AD74F1" w:rsidP="00AD74F1">
      <w:pPr>
        <w:pStyle w:val="Textoindependiente2"/>
        <w:tabs>
          <w:tab w:val="left" w:pos="1560"/>
          <w:tab w:val="left" w:pos="9923"/>
        </w:tabs>
        <w:spacing w:before="0"/>
        <w:ind w:right="49"/>
        <w:rPr>
          <w:rFonts w:ascii="Arial" w:eastAsia="Arial" w:hAnsi="Arial" w:cs="Arial"/>
          <w:bCs/>
          <w:sz w:val="24"/>
          <w:szCs w:val="24"/>
        </w:rPr>
      </w:pP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La vida que desarrollamos los seres humanos actualmente es completamente diferente a la de hace pocas generaciones, esta vida moderna como comúnmente se conoce, nos lleva a pasar a los adultos más tiempo en los centros de trabajo, lo que conlleva que las niñas, niños y adolescentes se encuentran más tiempo en las aulas.</w:t>
      </w: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 xml:space="preserve">Este ritmo de vida nos lleva a replantear las condiciones con las que se desarrolla la infancia y la adolescencia en las escuelas, esto desde una perspectiva social, pues implica la necesidad de tener reglas claras acerca de un fenómeno que crece y tiene un alto impacto en la vida del ser humano, las consecuencias de este fenómeno son muy graves, pues se han perdido vidas por ello, me refiero al </w:t>
      </w:r>
      <w:proofErr w:type="spellStart"/>
      <w:r w:rsidRPr="00931E24">
        <w:rPr>
          <w:rFonts w:ascii="Arial" w:eastAsiaTheme="minorHAnsi" w:hAnsi="Arial" w:cs="Arial"/>
          <w:i/>
          <w:iCs/>
          <w:sz w:val="24"/>
          <w:szCs w:val="24"/>
          <w:lang w:val="es-MX" w:eastAsia="en-US"/>
        </w:rPr>
        <w:t>bullying</w:t>
      </w:r>
      <w:proofErr w:type="spellEnd"/>
      <w:r w:rsidRPr="00931E24">
        <w:rPr>
          <w:rFonts w:ascii="Arial" w:eastAsiaTheme="minorHAnsi" w:hAnsi="Arial" w:cs="Arial"/>
          <w:i/>
          <w:iCs/>
          <w:sz w:val="24"/>
          <w:szCs w:val="24"/>
          <w:lang w:val="es-MX" w:eastAsia="en-US"/>
        </w:rPr>
        <w:t xml:space="preserve"> o acoso escolar. </w:t>
      </w: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 xml:space="preserve">Este fenómeno tiene muchas vertientes, desde la perspectiva médica, psíquica, física, entre otros. Desde la óptica social, el acoso escolar genera un impacto que inhabilita la convivencia y el libre desarrollo, desde la perspectiva jurídica se considera como la conducta antisocial. </w:t>
      </w: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p>
    <w:p w:rsidR="00AD74F1"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Son tan terribles las consecuencias de este comportamiento que las estadísticas marcan un incremento en el número de suicidios relacionados al acoso escolar, considerado éste como la punta de máxima violencia.</w:t>
      </w:r>
    </w:p>
    <w:p w:rsidR="00C15840" w:rsidRPr="00931E24" w:rsidRDefault="00C15840"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Algunas secuelas de este fenómeno son la disminución de la autoestima, estados de ansiedad e incluso cuadros depresivos,</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lo que</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hace difícil su integración en el medio escolar y el desarrollo normal delos aprendizajes, en el ambiente que se desenvuelve este</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comportamiento encontramos una relación trilateral que se sostiene</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mediante la ley del silencio y la condena pública del delator, lo cual</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convierte el escenario en un lugar prácticamente inhabilitado para</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todas y todos, y se agregan los estereotipos de género transmitidos</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desde el hogar, que se ven potenciados en el momento del acoso</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escolar, nos encontramos ante un excelente cultivo de conductas que</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favorecen la violencia contra las mujeres y pudiendo más tarde incluso llegar al feminicidio.</w:t>
      </w: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p>
    <w:p w:rsidR="00AD74F1" w:rsidRPr="00931E24" w:rsidRDefault="00AD74F1" w:rsidP="00AD74F1">
      <w:pPr>
        <w:pStyle w:val="Textoindependiente2"/>
        <w:tabs>
          <w:tab w:val="left" w:pos="1560"/>
          <w:tab w:val="left" w:pos="9923"/>
        </w:tabs>
        <w:spacing w:before="0"/>
        <w:ind w:left="708" w:right="49"/>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Muy lamentablemente hemos visto que en muchas escuelas se generan</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grandes olas de violencia, desde tiroteos donde pierden la vida</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 xml:space="preserve">decenas de personas, hasta suicidios, pues esto deja huella, tanto en lo individual como </w:t>
      </w:r>
      <w:r w:rsidRPr="00931E24">
        <w:rPr>
          <w:rFonts w:ascii="Arial" w:eastAsiaTheme="minorHAnsi" w:hAnsi="Arial" w:cs="Arial"/>
          <w:i/>
          <w:iCs/>
          <w:sz w:val="24"/>
          <w:szCs w:val="24"/>
          <w:lang w:val="es-MX" w:eastAsia="en-US"/>
        </w:rPr>
        <w:lastRenderedPageBreak/>
        <w:t>en lo grupal, y por supuesto para la sociedad, así</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como también es un generador de deserción escolar y muchos de estos</w:t>
      </w:r>
      <w:r>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jóvenes terminan en las garras de la delincuencia organizada.</w:t>
      </w:r>
    </w:p>
    <w:p w:rsidR="00AD74F1" w:rsidRPr="00931E24" w:rsidRDefault="00AD74F1" w:rsidP="00AD74F1">
      <w:pPr>
        <w:autoSpaceDE w:val="0"/>
        <w:autoSpaceDN w:val="0"/>
        <w:adjustRightInd w:val="0"/>
        <w:ind w:left="708"/>
        <w:rPr>
          <w:rFonts w:ascii="Arial" w:eastAsiaTheme="minorHAnsi" w:hAnsi="Arial" w:cs="Arial"/>
          <w:i/>
          <w:iCs/>
          <w:sz w:val="24"/>
          <w:szCs w:val="24"/>
          <w:lang w:val="es-MX" w:eastAsia="en-US"/>
        </w:rPr>
      </w:pPr>
    </w:p>
    <w:p w:rsidR="00AD74F1" w:rsidRPr="00931E24" w:rsidRDefault="00AD74F1" w:rsidP="00AD74F1">
      <w:pPr>
        <w:autoSpaceDE w:val="0"/>
        <w:autoSpaceDN w:val="0"/>
        <w:adjustRightInd w:val="0"/>
        <w:ind w:left="708"/>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Es ahí de donde proviene la preocupación de muchas madres y padres de</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familia pues todos los días nos preguntamos si nuestras hijas e hijos</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están seguros en las escuelas, si están bien o son felices. Por esa razón</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la propuesta de su servidora, para hacer un esfuerzo por</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normar esta conducta, para poder con ayuda del análisis, contribuir a</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su erradicación y sirviendo de insumo y ayuda a la toma de acciones en</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beneficio de espacios escolares libres de violencia y discriminación que</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fomenten un cambio cultural orientado a crear una sociedad más justa,</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humana y generosa.</w:t>
      </w:r>
    </w:p>
    <w:p w:rsidR="00AD74F1" w:rsidRPr="00931E24" w:rsidRDefault="00AD74F1" w:rsidP="00AD74F1">
      <w:pPr>
        <w:autoSpaceDE w:val="0"/>
        <w:autoSpaceDN w:val="0"/>
        <w:adjustRightInd w:val="0"/>
        <w:ind w:left="708"/>
        <w:rPr>
          <w:rFonts w:ascii="Arial" w:eastAsiaTheme="minorHAnsi" w:hAnsi="Arial" w:cs="Arial"/>
          <w:i/>
          <w:iCs/>
          <w:sz w:val="24"/>
          <w:szCs w:val="24"/>
          <w:lang w:val="es-MX" w:eastAsia="en-US"/>
        </w:rPr>
      </w:pPr>
    </w:p>
    <w:p w:rsidR="00AD74F1" w:rsidRPr="00931E24" w:rsidRDefault="00AD74F1" w:rsidP="00AD74F1">
      <w:pPr>
        <w:autoSpaceDE w:val="0"/>
        <w:autoSpaceDN w:val="0"/>
        <w:adjustRightInd w:val="0"/>
        <w:ind w:left="708"/>
        <w:rPr>
          <w:rFonts w:ascii="Arial" w:eastAsiaTheme="minorHAnsi" w:hAnsi="Arial" w:cs="Arial"/>
          <w:i/>
          <w:iCs/>
          <w:sz w:val="24"/>
          <w:szCs w:val="24"/>
          <w:lang w:val="es-MX" w:eastAsia="en-US"/>
        </w:rPr>
      </w:pPr>
      <w:r w:rsidRPr="00931E24">
        <w:rPr>
          <w:rFonts w:ascii="Arial" w:eastAsiaTheme="minorHAnsi" w:hAnsi="Arial" w:cs="Arial"/>
          <w:i/>
          <w:iCs/>
          <w:sz w:val="24"/>
          <w:szCs w:val="24"/>
          <w:lang w:val="es-MX" w:eastAsia="en-US"/>
        </w:rPr>
        <w:t>Un punto novedoso de la presente reforma es la conducta de omisión,</w:t>
      </w:r>
      <w:r w:rsidR="00C15840">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así como también plantea que el acoso escolar no solo puede darse</w:t>
      </w:r>
      <w:r w:rsidR="000F0F49">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entre estudiantes, pues existen casos detectados que también se da del</w:t>
      </w:r>
      <w:r w:rsidR="000F0F49">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personal de las instituciones educativas, y en el caso que nos ocupa la</w:t>
      </w:r>
      <w:r w:rsidR="000F0F49">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redacción de nuestra norma local no reconoce esta posibilidad, así</w:t>
      </w:r>
      <w:r w:rsidR="000F0F49">
        <w:rPr>
          <w:rFonts w:ascii="Arial" w:eastAsiaTheme="minorHAnsi" w:hAnsi="Arial" w:cs="Arial"/>
          <w:i/>
          <w:iCs/>
          <w:sz w:val="24"/>
          <w:szCs w:val="24"/>
          <w:lang w:val="es-MX" w:eastAsia="en-US"/>
        </w:rPr>
        <w:t xml:space="preserve"> </w:t>
      </w:r>
      <w:r w:rsidRPr="00931E24">
        <w:rPr>
          <w:rFonts w:ascii="Arial" w:eastAsiaTheme="minorHAnsi" w:hAnsi="Arial" w:cs="Arial"/>
          <w:i/>
          <w:iCs/>
          <w:sz w:val="24"/>
          <w:szCs w:val="24"/>
          <w:lang w:val="es-MX" w:eastAsia="en-US"/>
        </w:rPr>
        <w:t>mismo también se adecua a los recientes tipos de violencia.</w:t>
      </w:r>
    </w:p>
    <w:p w:rsidR="00AD74F1" w:rsidRDefault="00AD74F1" w:rsidP="00AD74F1">
      <w:pPr>
        <w:pStyle w:val="Textoindependiente2"/>
        <w:tabs>
          <w:tab w:val="left" w:pos="1560"/>
          <w:tab w:val="left" w:pos="9923"/>
        </w:tabs>
        <w:autoSpaceDE w:val="0"/>
        <w:autoSpaceDN w:val="0"/>
        <w:adjustRightInd w:val="0"/>
        <w:spacing w:before="0"/>
        <w:ind w:right="49"/>
        <w:rPr>
          <w:rFonts w:ascii="Arial" w:hAnsi="Arial" w:cs="Arial"/>
          <w:b/>
          <w:sz w:val="24"/>
          <w:szCs w:val="24"/>
        </w:rPr>
      </w:pPr>
    </w:p>
    <w:p w:rsidR="00AD74F1" w:rsidRPr="00B7517B" w:rsidRDefault="00AD74F1" w:rsidP="00AD74F1">
      <w:pPr>
        <w:pStyle w:val="Textoindependiente2"/>
        <w:tabs>
          <w:tab w:val="left" w:pos="1560"/>
          <w:tab w:val="left" w:pos="9923"/>
        </w:tabs>
        <w:autoSpaceDE w:val="0"/>
        <w:autoSpaceDN w:val="0"/>
        <w:adjustRightInd w:val="0"/>
        <w:spacing w:before="0"/>
        <w:ind w:right="49"/>
        <w:rPr>
          <w:rFonts w:ascii="Arial" w:hAnsi="Arial" w:cs="Arial"/>
          <w:sz w:val="24"/>
          <w:szCs w:val="24"/>
        </w:rPr>
      </w:pPr>
      <w:r w:rsidRPr="00B7517B">
        <w:rPr>
          <w:rFonts w:ascii="Arial" w:hAnsi="Arial" w:cs="Arial"/>
          <w:b/>
          <w:sz w:val="24"/>
          <w:szCs w:val="24"/>
        </w:rPr>
        <w:t xml:space="preserve">II.- </w:t>
      </w:r>
      <w:r w:rsidRPr="00B7517B">
        <w:rPr>
          <w:rFonts w:ascii="Arial" w:hAnsi="Arial" w:cs="Arial"/>
          <w:sz w:val="24"/>
          <w:szCs w:val="24"/>
        </w:rPr>
        <w:t>Leída</w:t>
      </w:r>
      <w:r w:rsidRPr="00B7517B">
        <w:rPr>
          <w:rFonts w:ascii="Arial" w:hAnsi="Arial" w:cs="Arial"/>
          <w:sz w:val="24"/>
          <w:szCs w:val="24"/>
          <w:lang w:val="es-MX"/>
        </w:rPr>
        <w:t>s</w:t>
      </w:r>
      <w:r w:rsidRPr="00B7517B">
        <w:rPr>
          <w:rFonts w:ascii="Arial" w:hAnsi="Arial" w:cs="Arial"/>
          <w:sz w:val="24"/>
          <w:szCs w:val="24"/>
        </w:rPr>
        <w:t xml:space="preserve"> y analizada</w:t>
      </w:r>
      <w:r w:rsidRPr="00B7517B">
        <w:rPr>
          <w:rFonts w:ascii="Arial" w:hAnsi="Arial" w:cs="Arial"/>
          <w:sz w:val="24"/>
          <w:szCs w:val="24"/>
          <w:lang w:val="es-MX"/>
        </w:rPr>
        <w:t>s</w:t>
      </w:r>
      <w:r w:rsidRPr="00B7517B">
        <w:rPr>
          <w:rFonts w:ascii="Arial" w:hAnsi="Arial" w:cs="Arial"/>
          <w:sz w:val="24"/>
          <w:szCs w:val="24"/>
        </w:rPr>
        <w:t xml:space="preserve"> la</w:t>
      </w:r>
      <w:r w:rsidRPr="00B7517B">
        <w:rPr>
          <w:rFonts w:ascii="Arial" w:hAnsi="Arial" w:cs="Arial"/>
          <w:sz w:val="24"/>
          <w:szCs w:val="24"/>
          <w:lang w:val="es-MX"/>
        </w:rPr>
        <w:t>s</w:t>
      </w:r>
      <w:r w:rsidRPr="00B7517B">
        <w:rPr>
          <w:rFonts w:ascii="Arial" w:eastAsia="Arial" w:hAnsi="Arial" w:cs="Arial"/>
          <w:sz w:val="24"/>
          <w:szCs w:val="24"/>
        </w:rPr>
        <w:t xml:space="preserve"> Iniciativa</w:t>
      </w:r>
      <w:r w:rsidRPr="00B7517B">
        <w:rPr>
          <w:rFonts w:ascii="Arial" w:eastAsia="Arial" w:hAnsi="Arial" w:cs="Arial"/>
          <w:sz w:val="24"/>
          <w:szCs w:val="24"/>
          <w:lang w:val="es-MX"/>
        </w:rPr>
        <w:t>s</w:t>
      </w:r>
      <w:r w:rsidRPr="00B7517B">
        <w:rPr>
          <w:rFonts w:ascii="Arial" w:eastAsia="Arial" w:hAnsi="Arial" w:cs="Arial"/>
          <w:sz w:val="24"/>
          <w:szCs w:val="24"/>
        </w:rPr>
        <w:t xml:space="preserve"> de Ley </w:t>
      </w:r>
      <w:r w:rsidRPr="00B7517B">
        <w:rPr>
          <w:rFonts w:ascii="Arial" w:hAnsi="Arial" w:cs="Arial"/>
          <w:bCs/>
          <w:sz w:val="24"/>
          <w:szCs w:val="24"/>
        </w:rPr>
        <w:t xml:space="preserve">con Proyecto de Decreto </w:t>
      </w:r>
      <w:r w:rsidRPr="00B7517B">
        <w:rPr>
          <w:rFonts w:ascii="Arial" w:hAnsi="Arial" w:cs="Arial"/>
          <w:sz w:val="24"/>
          <w:szCs w:val="24"/>
        </w:rPr>
        <w:t>en comento, las y los Diputados que integramos estas Comisiones dictaminadoras, sesionamos a efecto de realizar el dictamen correspondiente, con fundamento en los artículos 91 y 92 de la Ley Orgánica del Poder Legislativo, con base en los siguientes:</w:t>
      </w:r>
    </w:p>
    <w:p w:rsidR="00AD74F1" w:rsidRPr="00B7517B" w:rsidRDefault="00AD74F1" w:rsidP="00AD74F1">
      <w:pPr>
        <w:pStyle w:val="Textoindependiente2"/>
        <w:tabs>
          <w:tab w:val="left" w:pos="1560"/>
          <w:tab w:val="left" w:pos="9923"/>
        </w:tabs>
        <w:spacing w:before="0"/>
        <w:ind w:right="49"/>
        <w:rPr>
          <w:rFonts w:ascii="Arial" w:eastAsia="Arial" w:hAnsi="Arial" w:cs="Arial"/>
          <w:bCs/>
          <w:sz w:val="24"/>
          <w:szCs w:val="24"/>
        </w:rPr>
      </w:pPr>
    </w:p>
    <w:p w:rsidR="00AD74F1" w:rsidRPr="00B7517B" w:rsidRDefault="00AD74F1" w:rsidP="00AD74F1">
      <w:pPr>
        <w:pStyle w:val="Textoindependiente2"/>
        <w:tabs>
          <w:tab w:val="left" w:pos="1560"/>
        </w:tabs>
        <w:spacing w:before="0"/>
        <w:ind w:right="49"/>
        <w:jc w:val="center"/>
        <w:rPr>
          <w:rFonts w:ascii="Arial" w:hAnsi="Arial" w:cs="Arial"/>
          <w:b/>
          <w:bCs/>
          <w:sz w:val="24"/>
          <w:szCs w:val="24"/>
        </w:rPr>
      </w:pPr>
      <w:r w:rsidRPr="00B7517B">
        <w:rPr>
          <w:rFonts w:ascii="Arial" w:hAnsi="Arial" w:cs="Arial"/>
          <w:b/>
          <w:bCs/>
          <w:sz w:val="24"/>
          <w:szCs w:val="24"/>
        </w:rPr>
        <w:t>CONSIDERANDOS</w:t>
      </w:r>
    </w:p>
    <w:p w:rsidR="00AD74F1" w:rsidRPr="00B7517B" w:rsidRDefault="00AD74F1" w:rsidP="00AD74F1">
      <w:pPr>
        <w:tabs>
          <w:tab w:val="left" w:pos="1560"/>
        </w:tabs>
        <w:ind w:right="49"/>
        <w:rPr>
          <w:rFonts w:ascii="Arial" w:hAnsi="Arial" w:cs="Arial"/>
          <w:sz w:val="24"/>
          <w:szCs w:val="24"/>
        </w:rPr>
      </w:pPr>
    </w:p>
    <w:p w:rsidR="00AD74F1" w:rsidRPr="00B7517B" w:rsidRDefault="00AD74F1" w:rsidP="00AD74F1">
      <w:pPr>
        <w:pStyle w:val="Textoindependiente2"/>
        <w:tabs>
          <w:tab w:val="left" w:pos="1560"/>
        </w:tabs>
        <w:autoSpaceDE w:val="0"/>
        <w:autoSpaceDN w:val="0"/>
        <w:adjustRightInd w:val="0"/>
        <w:spacing w:before="0"/>
        <w:ind w:right="49"/>
        <w:rPr>
          <w:rFonts w:ascii="Arial" w:hAnsi="Arial" w:cs="Arial"/>
          <w:bCs/>
          <w:sz w:val="24"/>
          <w:szCs w:val="24"/>
          <w:lang w:val="es-MX"/>
        </w:rPr>
      </w:pPr>
      <w:proofErr w:type="gramStart"/>
      <w:r w:rsidRPr="00B7517B">
        <w:rPr>
          <w:rFonts w:ascii="Arial" w:hAnsi="Arial" w:cs="Arial"/>
          <w:b/>
          <w:bCs/>
          <w:sz w:val="24"/>
          <w:szCs w:val="24"/>
        </w:rPr>
        <w:t>PRIMERO.-</w:t>
      </w:r>
      <w:bookmarkStart w:id="1" w:name="_Hlk262656"/>
      <w:proofErr w:type="gramEnd"/>
      <w:r w:rsidRPr="00B7517B">
        <w:rPr>
          <w:rFonts w:ascii="Arial" w:hAnsi="Arial" w:cs="Arial"/>
          <w:bCs/>
          <w:sz w:val="24"/>
          <w:szCs w:val="24"/>
        </w:rPr>
        <w:t>Que con fundamento en lo establecido</w:t>
      </w:r>
      <w:r w:rsidRPr="00B7517B">
        <w:rPr>
          <w:rFonts w:ascii="Arial" w:hAnsi="Arial" w:cs="Arial"/>
          <w:bCs/>
          <w:sz w:val="24"/>
          <w:szCs w:val="24"/>
          <w:lang w:val="es-MX"/>
        </w:rPr>
        <w:t xml:space="preserve"> por</w:t>
      </w:r>
      <w:r w:rsidR="000F0F49">
        <w:rPr>
          <w:rFonts w:ascii="Arial" w:hAnsi="Arial" w:cs="Arial"/>
          <w:bCs/>
          <w:sz w:val="24"/>
          <w:szCs w:val="24"/>
          <w:lang w:val="es-MX"/>
        </w:rPr>
        <w:t xml:space="preserve"> </w:t>
      </w:r>
      <w:r w:rsidRPr="00B7517B">
        <w:rPr>
          <w:rFonts w:ascii="Arial" w:hAnsi="Arial" w:cs="Arial"/>
          <w:bCs/>
          <w:sz w:val="24"/>
          <w:szCs w:val="24"/>
          <w:lang w:val="es-MX"/>
        </w:rPr>
        <w:t xml:space="preserve">los artículos 50, 53 y </w:t>
      </w:r>
      <w:r>
        <w:rPr>
          <w:rFonts w:ascii="Arial" w:hAnsi="Arial" w:cs="Arial"/>
          <w:bCs/>
          <w:sz w:val="24"/>
          <w:szCs w:val="24"/>
          <w:lang w:val="es-MX"/>
        </w:rPr>
        <w:t>55</w:t>
      </w:r>
      <w:r w:rsidRPr="00B7517B">
        <w:rPr>
          <w:rFonts w:ascii="Arial" w:hAnsi="Arial" w:cs="Arial"/>
          <w:bCs/>
          <w:sz w:val="24"/>
          <w:szCs w:val="24"/>
          <w:lang w:val="es-MX"/>
        </w:rPr>
        <w:t xml:space="preserve">, del </w:t>
      </w:r>
      <w:r w:rsidRPr="00B7517B">
        <w:rPr>
          <w:rFonts w:ascii="Arial" w:hAnsi="Arial" w:cs="Arial"/>
          <w:bCs/>
          <w:sz w:val="24"/>
          <w:szCs w:val="24"/>
        </w:rPr>
        <w:t>Reglamento de la Ley Orgánica del Poder Legislativo del Estado de Colima,  esta</w:t>
      </w:r>
      <w:r w:rsidRPr="00B7517B">
        <w:rPr>
          <w:rFonts w:ascii="Arial" w:hAnsi="Arial" w:cs="Arial"/>
          <w:bCs/>
          <w:sz w:val="24"/>
          <w:szCs w:val="24"/>
          <w:lang w:val="es-MX"/>
        </w:rPr>
        <w:t xml:space="preserve">s Comisiones dictaminadoras son </w:t>
      </w:r>
      <w:r w:rsidRPr="00B7517B">
        <w:rPr>
          <w:rFonts w:ascii="Arial" w:hAnsi="Arial" w:cs="Arial"/>
          <w:bCs/>
          <w:sz w:val="24"/>
          <w:szCs w:val="24"/>
        </w:rPr>
        <w:t>competente</w:t>
      </w:r>
      <w:r w:rsidRPr="00B7517B">
        <w:rPr>
          <w:rFonts w:ascii="Arial" w:hAnsi="Arial" w:cs="Arial"/>
          <w:bCs/>
          <w:sz w:val="24"/>
          <w:szCs w:val="24"/>
          <w:lang w:val="es-MX"/>
        </w:rPr>
        <w:t>s</w:t>
      </w:r>
      <w:r w:rsidRPr="00B7517B">
        <w:rPr>
          <w:rFonts w:ascii="Arial" w:hAnsi="Arial" w:cs="Arial"/>
          <w:bCs/>
          <w:sz w:val="24"/>
          <w:szCs w:val="24"/>
        </w:rPr>
        <w:t xml:space="preserve"> para conocer de las</w:t>
      </w:r>
      <w:r w:rsidRPr="00B7517B">
        <w:rPr>
          <w:rFonts w:ascii="Arial" w:hAnsi="Arial" w:cs="Arial"/>
          <w:sz w:val="24"/>
          <w:szCs w:val="24"/>
        </w:rPr>
        <w:t xml:space="preserve"> iniciativas de reforma, adición o derogación de las leyes estatales</w:t>
      </w:r>
      <w:r w:rsidRPr="00B7517B">
        <w:rPr>
          <w:rFonts w:ascii="Arial" w:hAnsi="Arial" w:cs="Arial"/>
          <w:sz w:val="24"/>
          <w:szCs w:val="24"/>
          <w:lang w:val="es-MX"/>
        </w:rPr>
        <w:t xml:space="preserve"> en materia de </w:t>
      </w:r>
      <w:r>
        <w:rPr>
          <w:rFonts w:ascii="Arial" w:hAnsi="Arial" w:cs="Arial"/>
          <w:sz w:val="24"/>
          <w:szCs w:val="24"/>
          <w:lang w:val="es-MX"/>
        </w:rPr>
        <w:t>seguridad integral escolar</w:t>
      </w:r>
      <w:bookmarkEnd w:id="1"/>
      <w:r w:rsidRPr="00B7517B">
        <w:rPr>
          <w:rFonts w:ascii="Arial" w:hAnsi="Arial" w:cs="Arial"/>
          <w:sz w:val="24"/>
          <w:szCs w:val="24"/>
          <w:lang w:val="es-MX"/>
        </w:rPr>
        <w:t>.</w:t>
      </w:r>
    </w:p>
    <w:p w:rsidR="00AD74F1" w:rsidRPr="00B7517B" w:rsidRDefault="00AD74F1" w:rsidP="00AD74F1">
      <w:pPr>
        <w:pStyle w:val="Textoindependiente2"/>
        <w:tabs>
          <w:tab w:val="left" w:pos="1560"/>
        </w:tabs>
        <w:autoSpaceDE w:val="0"/>
        <w:autoSpaceDN w:val="0"/>
        <w:adjustRightInd w:val="0"/>
        <w:spacing w:before="0"/>
        <w:ind w:right="49"/>
        <w:rPr>
          <w:rFonts w:ascii="Arial" w:hAnsi="Arial" w:cs="Arial"/>
          <w:b/>
          <w:bCs/>
          <w:sz w:val="24"/>
          <w:szCs w:val="24"/>
        </w:rPr>
      </w:pPr>
    </w:p>
    <w:p w:rsidR="00AD74F1" w:rsidRDefault="00AD74F1" w:rsidP="00AD74F1">
      <w:pPr>
        <w:tabs>
          <w:tab w:val="left" w:pos="1560"/>
        </w:tabs>
        <w:autoSpaceDE w:val="0"/>
        <w:autoSpaceDN w:val="0"/>
        <w:adjustRightInd w:val="0"/>
        <w:rPr>
          <w:rFonts w:ascii="Arial" w:hAnsi="Arial" w:cs="Arial"/>
          <w:bCs/>
          <w:sz w:val="24"/>
          <w:szCs w:val="24"/>
        </w:rPr>
      </w:pPr>
      <w:proofErr w:type="gramStart"/>
      <w:r w:rsidRPr="00B7517B">
        <w:rPr>
          <w:rFonts w:ascii="Arial" w:hAnsi="Arial" w:cs="Arial"/>
          <w:b/>
          <w:bCs/>
          <w:sz w:val="24"/>
          <w:szCs w:val="24"/>
        </w:rPr>
        <w:t>SEGUNDO.-</w:t>
      </w:r>
      <w:proofErr w:type="gramEnd"/>
      <w:r w:rsidRPr="00B7517B">
        <w:rPr>
          <w:rFonts w:ascii="Arial" w:hAnsi="Arial" w:cs="Arial"/>
          <w:b/>
          <w:bCs/>
          <w:sz w:val="24"/>
          <w:szCs w:val="24"/>
        </w:rPr>
        <w:t xml:space="preserve"> </w:t>
      </w:r>
      <w:r w:rsidRPr="00B7517B">
        <w:rPr>
          <w:rFonts w:ascii="Arial" w:hAnsi="Arial" w:cs="Arial"/>
          <w:bCs/>
          <w:sz w:val="24"/>
          <w:szCs w:val="24"/>
        </w:rPr>
        <w:t xml:space="preserve">Estas Comisiones dictaminadoras, después de realizar el análisis y estudio detallado de la Iniciativa de Ley con Proyecto de Decreto que nos ocupa, consideran acertada </w:t>
      </w:r>
      <w:r>
        <w:rPr>
          <w:rFonts w:ascii="Arial" w:hAnsi="Arial" w:cs="Arial"/>
          <w:bCs/>
          <w:sz w:val="24"/>
          <w:szCs w:val="24"/>
        </w:rPr>
        <w:t xml:space="preserve">en su esencia </w:t>
      </w:r>
      <w:r w:rsidRPr="00B7517B">
        <w:rPr>
          <w:rFonts w:ascii="Arial" w:hAnsi="Arial" w:cs="Arial"/>
          <w:bCs/>
          <w:sz w:val="24"/>
          <w:szCs w:val="24"/>
        </w:rPr>
        <w:t>la propuesta</w:t>
      </w:r>
      <w:r>
        <w:rPr>
          <w:rFonts w:ascii="Arial" w:hAnsi="Arial" w:cs="Arial"/>
          <w:bCs/>
          <w:sz w:val="24"/>
          <w:szCs w:val="24"/>
        </w:rPr>
        <w:t>, a fin que se prevean otras conductas y omisiones como parte del acoso escolar, que lamentablemente ocurren en los centros escolares y al no estar descritas en la Ley de la materia no pueden ser consideradas como acoso escolar.</w:t>
      </w:r>
    </w:p>
    <w:p w:rsidR="00AD74F1" w:rsidRPr="00B7517B" w:rsidRDefault="00AD74F1" w:rsidP="00AD74F1">
      <w:pPr>
        <w:tabs>
          <w:tab w:val="left" w:pos="1560"/>
        </w:tabs>
        <w:autoSpaceDE w:val="0"/>
        <w:autoSpaceDN w:val="0"/>
        <w:adjustRightInd w:val="0"/>
        <w:rPr>
          <w:rFonts w:ascii="Arial" w:eastAsiaTheme="minorHAnsi" w:hAnsi="Arial" w:cs="Arial"/>
          <w:b/>
          <w:bCs/>
          <w:sz w:val="24"/>
          <w:szCs w:val="24"/>
          <w:lang w:val="es-MX" w:eastAsia="en-US"/>
        </w:rPr>
      </w:pPr>
    </w:p>
    <w:p w:rsidR="00AD74F1" w:rsidRDefault="00AD74F1" w:rsidP="00AD74F1">
      <w:pPr>
        <w:tabs>
          <w:tab w:val="left" w:pos="1560"/>
        </w:tabs>
        <w:autoSpaceDE w:val="0"/>
        <w:autoSpaceDN w:val="0"/>
        <w:adjustRightInd w:val="0"/>
        <w:rPr>
          <w:rFonts w:ascii="Arial" w:hAnsi="Arial" w:cs="Arial"/>
          <w:bCs/>
          <w:sz w:val="24"/>
          <w:szCs w:val="24"/>
        </w:rPr>
      </w:pPr>
      <w:r w:rsidRPr="00B7517B">
        <w:rPr>
          <w:rFonts w:ascii="Arial" w:hAnsi="Arial" w:cs="Arial"/>
          <w:bCs/>
          <w:sz w:val="24"/>
          <w:szCs w:val="24"/>
        </w:rPr>
        <w:lastRenderedPageBreak/>
        <w:t xml:space="preserve">No </w:t>
      </w:r>
      <w:proofErr w:type="gramStart"/>
      <w:r w:rsidRPr="00B7517B">
        <w:rPr>
          <w:rFonts w:ascii="Arial" w:hAnsi="Arial" w:cs="Arial"/>
          <w:bCs/>
          <w:sz w:val="24"/>
          <w:szCs w:val="24"/>
        </w:rPr>
        <w:t>obstante</w:t>
      </w:r>
      <w:proofErr w:type="gramEnd"/>
      <w:r w:rsidRPr="00B7517B">
        <w:rPr>
          <w:rFonts w:ascii="Arial" w:hAnsi="Arial" w:cs="Arial"/>
          <w:bCs/>
          <w:sz w:val="24"/>
          <w:szCs w:val="24"/>
        </w:rPr>
        <w:t xml:space="preserve"> lo anterior, es importante profundizar en cada un</w:t>
      </w:r>
      <w:r>
        <w:rPr>
          <w:rFonts w:ascii="Arial" w:hAnsi="Arial" w:cs="Arial"/>
          <w:bCs/>
          <w:sz w:val="24"/>
          <w:szCs w:val="24"/>
        </w:rPr>
        <w:t>a</w:t>
      </w:r>
      <w:r w:rsidRPr="00B7517B">
        <w:rPr>
          <w:rFonts w:ascii="Arial" w:hAnsi="Arial" w:cs="Arial"/>
          <w:bCs/>
          <w:sz w:val="24"/>
          <w:szCs w:val="24"/>
        </w:rPr>
        <w:t xml:space="preserve"> de </w:t>
      </w:r>
      <w:r>
        <w:rPr>
          <w:rFonts w:ascii="Arial" w:hAnsi="Arial" w:cs="Arial"/>
          <w:bCs/>
          <w:sz w:val="24"/>
          <w:szCs w:val="24"/>
        </w:rPr>
        <w:t>hipótesis que prevé la iniciativa en estudio,</w:t>
      </w:r>
      <w:r w:rsidRPr="00B7517B">
        <w:rPr>
          <w:rFonts w:ascii="Arial" w:hAnsi="Arial" w:cs="Arial"/>
          <w:bCs/>
          <w:sz w:val="24"/>
          <w:szCs w:val="24"/>
        </w:rPr>
        <w:t xml:space="preserve"> por lo que estas Comisiones dictaminadoras procederán al análisis </w:t>
      </w:r>
      <w:r>
        <w:rPr>
          <w:rFonts w:ascii="Arial" w:hAnsi="Arial" w:cs="Arial"/>
          <w:bCs/>
          <w:sz w:val="24"/>
          <w:szCs w:val="24"/>
        </w:rPr>
        <w:t xml:space="preserve">con el fin de profundizar en el tema y, de ser necesario, realizar las aportaciones que consideren convenientes. </w:t>
      </w:r>
    </w:p>
    <w:p w:rsidR="00AD74F1" w:rsidRDefault="00AD74F1" w:rsidP="00AD74F1">
      <w:pPr>
        <w:tabs>
          <w:tab w:val="left" w:pos="1560"/>
        </w:tabs>
        <w:autoSpaceDE w:val="0"/>
        <w:autoSpaceDN w:val="0"/>
        <w:adjustRightInd w:val="0"/>
        <w:rPr>
          <w:rFonts w:ascii="Arial" w:hAnsi="Arial" w:cs="Arial"/>
          <w:bCs/>
          <w:sz w:val="24"/>
          <w:szCs w:val="24"/>
        </w:rPr>
      </w:pPr>
    </w:p>
    <w:p w:rsidR="00AD74F1" w:rsidRDefault="00AD74F1" w:rsidP="00AD74F1">
      <w:pPr>
        <w:tabs>
          <w:tab w:val="left" w:pos="1560"/>
        </w:tabs>
        <w:autoSpaceDE w:val="0"/>
        <w:autoSpaceDN w:val="0"/>
        <w:adjustRightInd w:val="0"/>
        <w:rPr>
          <w:rFonts w:ascii="Arial" w:hAnsi="Arial" w:cs="Arial"/>
          <w:bCs/>
          <w:sz w:val="24"/>
          <w:szCs w:val="24"/>
        </w:rPr>
      </w:pPr>
      <w:proofErr w:type="gramStart"/>
      <w:r w:rsidRPr="00B7517B">
        <w:rPr>
          <w:rFonts w:ascii="Arial" w:hAnsi="Arial" w:cs="Arial"/>
          <w:b/>
          <w:sz w:val="24"/>
          <w:szCs w:val="24"/>
        </w:rPr>
        <w:t>TERCERO.-</w:t>
      </w:r>
      <w:proofErr w:type="gramEnd"/>
      <w:r w:rsidRPr="00B7517B">
        <w:rPr>
          <w:rFonts w:ascii="Arial" w:hAnsi="Arial" w:cs="Arial"/>
          <w:b/>
          <w:sz w:val="24"/>
          <w:szCs w:val="24"/>
        </w:rPr>
        <w:t xml:space="preserve"> </w:t>
      </w:r>
      <w:r w:rsidRPr="00B7517B">
        <w:rPr>
          <w:rFonts w:ascii="Arial" w:hAnsi="Arial" w:cs="Arial"/>
          <w:bCs/>
          <w:sz w:val="24"/>
          <w:szCs w:val="24"/>
        </w:rPr>
        <w:t xml:space="preserve">En este orden de ideas, la Iniciativa de Ley con Proyecto de Decreto presentada por </w:t>
      </w:r>
      <w:r>
        <w:rPr>
          <w:rFonts w:ascii="Arial" w:hAnsi="Arial" w:cs="Arial"/>
          <w:bCs/>
          <w:sz w:val="24"/>
          <w:szCs w:val="24"/>
        </w:rPr>
        <w:t>la</w:t>
      </w:r>
      <w:r w:rsidRPr="00B7517B">
        <w:rPr>
          <w:rFonts w:ascii="Arial" w:hAnsi="Arial" w:cs="Arial"/>
          <w:bCs/>
          <w:sz w:val="24"/>
          <w:szCs w:val="24"/>
        </w:rPr>
        <w:t xml:space="preserve"> Diputad</w:t>
      </w:r>
      <w:r>
        <w:rPr>
          <w:rFonts w:ascii="Arial" w:hAnsi="Arial" w:cs="Arial"/>
          <w:bCs/>
          <w:sz w:val="24"/>
          <w:szCs w:val="24"/>
        </w:rPr>
        <w:t>a Ana Karen Hernández Aceves, que propone ampliar la descripción de la figura del acoso escolar mediante la reforma a la fracción I del artículo 5, de la Ley de Seguridad Integral Escolar, se puede dividir en tres ejes principales:</w:t>
      </w:r>
    </w:p>
    <w:p w:rsidR="00AD74F1" w:rsidRDefault="00AD74F1" w:rsidP="00AD74F1">
      <w:pPr>
        <w:tabs>
          <w:tab w:val="left" w:pos="1560"/>
        </w:tabs>
        <w:autoSpaceDE w:val="0"/>
        <w:autoSpaceDN w:val="0"/>
        <w:adjustRightInd w:val="0"/>
        <w:rPr>
          <w:rFonts w:ascii="Arial" w:hAnsi="Arial" w:cs="Arial"/>
          <w:bCs/>
          <w:sz w:val="24"/>
          <w:szCs w:val="24"/>
        </w:rPr>
      </w:pPr>
    </w:p>
    <w:p w:rsidR="00AD74F1" w:rsidRDefault="00AD74F1" w:rsidP="00AD74F1">
      <w:pPr>
        <w:pStyle w:val="Prrafodelista"/>
        <w:numPr>
          <w:ilvl w:val="0"/>
          <w:numId w:val="3"/>
        </w:numPr>
        <w:tabs>
          <w:tab w:val="left" w:pos="1560"/>
        </w:tabs>
        <w:autoSpaceDE w:val="0"/>
        <w:autoSpaceDN w:val="0"/>
        <w:adjustRightInd w:val="0"/>
        <w:rPr>
          <w:rFonts w:ascii="Arial" w:hAnsi="Arial" w:cs="Arial"/>
          <w:bCs/>
          <w:sz w:val="24"/>
          <w:szCs w:val="24"/>
        </w:rPr>
      </w:pPr>
      <w:r w:rsidRPr="00FC53A5">
        <w:rPr>
          <w:rFonts w:ascii="Arial" w:hAnsi="Arial" w:cs="Arial"/>
          <w:bCs/>
          <w:sz w:val="24"/>
          <w:szCs w:val="24"/>
        </w:rPr>
        <w:t>Que las conductas generadoras de acoso escolar no sólo sean entre estudiantes, sino que entre cualquier persona dentro de un ambiente escolar.</w:t>
      </w:r>
    </w:p>
    <w:p w:rsidR="00AD74F1" w:rsidRDefault="00AD74F1" w:rsidP="00AD74F1">
      <w:pPr>
        <w:pStyle w:val="Prrafodelista"/>
        <w:numPr>
          <w:ilvl w:val="0"/>
          <w:numId w:val="3"/>
        </w:numPr>
        <w:tabs>
          <w:tab w:val="left" w:pos="1560"/>
        </w:tabs>
        <w:autoSpaceDE w:val="0"/>
        <w:autoSpaceDN w:val="0"/>
        <w:adjustRightInd w:val="0"/>
        <w:rPr>
          <w:rFonts w:ascii="Arial" w:hAnsi="Arial" w:cs="Arial"/>
          <w:bCs/>
          <w:sz w:val="24"/>
          <w:szCs w:val="24"/>
        </w:rPr>
      </w:pPr>
      <w:r>
        <w:rPr>
          <w:rFonts w:ascii="Arial" w:hAnsi="Arial" w:cs="Arial"/>
          <w:bCs/>
          <w:sz w:val="24"/>
          <w:szCs w:val="24"/>
        </w:rPr>
        <w:t>Que dentro de los actos considerados como acoso escolar se incorporen aquellas conductas omisivas.</w:t>
      </w:r>
    </w:p>
    <w:p w:rsidR="00AD74F1" w:rsidRDefault="00AD74F1" w:rsidP="00AD74F1">
      <w:pPr>
        <w:pStyle w:val="Prrafodelista"/>
        <w:numPr>
          <w:ilvl w:val="0"/>
          <w:numId w:val="3"/>
        </w:numPr>
        <w:tabs>
          <w:tab w:val="left" w:pos="1560"/>
        </w:tabs>
        <w:autoSpaceDE w:val="0"/>
        <w:autoSpaceDN w:val="0"/>
        <w:adjustRightInd w:val="0"/>
        <w:rPr>
          <w:rFonts w:ascii="Arial" w:hAnsi="Arial" w:cs="Arial"/>
          <w:bCs/>
          <w:sz w:val="24"/>
          <w:szCs w:val="24"/>
        </w:rPr>
      </w:pPr>
      <w:r>
        <w:rPr>
          <w:rFonts w:ascii="Arial" w:hAnsi="Arial" w:cs="Arial"/>
          <w:bCs/>
          <w:sz w:val="24"/>
          <w:szCs w:val="24"/>
        </w:rPr>
        <w:t>Que se amplía el acoso escolar a otro tipo de fines que no están actualmente consideradas en la fracción que se propone reformar.</w:t>
      </w:r>
    </w:p>
    <w:p w:rsidR="00AD74F1" w:rsidRDefault="00AD74F1" w:rsidP="00AD74F1">
      <w:pPr>
        <w:tabs>
          <w:tab w:val="left" w:pos="1560"/>
        </w:tabs>
        <w:autoSpaceDE w:val="0"/>
        <w:autoSpaceDN w:val="0"/>
        <w:adjustRightInd w:val="0"/>
        <w:rPr>
          <w:rFonts w:ascii="Arial" w:hAnsi="Arial" w:cs="Arial"/>
          <w:bCs/>
          <w:sz w:val="24"/>
          <w:szCs w:val="24"/>
        </w:rPr>
      </w:pPr>
    </w:p>
    <w:p w:rsidR="00AD74F1" w:rsidRDefault="00AD74F1" w:rsidP="00AD74F1">
      <w:pPr>
        <w:tabs>
          <w:tab w:val="left" w:pos="1560"/>
        </w:tabs>
        <w:autoSpaceDE w:val="0"/>
        <w:autoSpaceDN w:val="0"/>
        <w:adjustRightInd w:val="0"/>
        <w:rPr>
          <w:rFonts w:ascii="Arial" w:hAnsi="Arial" w:cs="Arial"/>
          <w:bCs/>
          <w:sz w:val="24"/>
          <w:szCs w:val="24"/>
        </w:rPr>
      </w:pPr>
      <w:r>
        <w:rPr>
          <w:rFonts w:ascii="Arial" w:hAnsi="Arial" w:cs="Arial"/>
          <w:bCs/>
          <w:sz w:val="24"/>
          <w:szCs w:val="24"/>
        </w:rPr>
        <w:t xml:space="preserve">Con respecto al primer eje, es importante precisar que la figura como tal debe circunscribirse al ámbito estudiantil, es decir, acciones u omisiones entre estudiantes, porque llevarlo a una esfera en la que se puedan involucrar a personas que no tengan el carácter de estudiantes, implicaría que tales conductas se califiquen como acoso escolar y no atender la esfera competencial de la Ley de la materia, cuando pudiesen ser atendidas esas conductas bajo otras normatividades vigentes, como puede ser el Código Penal para el Estado de Colima, entre otras. </w:t>
      </w:r>
    </w:p>
    <w:p w:rsidR="00AD74F1" w:rsidRDefault="00AD74F1" w:rsidP="00AD74F1">
      <w:pPr>
        <w:tabs>
          <w:tab w:val="left" w:pos="1560"/>
        </w:tabs>
        <w:autoSpaceDE w:val="0"/>
        <w:autoSpaceDN w:val="0"/>
        <w:adjustRightInd w:val="0"/>
        <w:rPr>
          <w:rFonts w:ascii="Arial" w:hAnsi="Arial" w:cs="Arial"/>
          <w:bCs/>
          <w:sz w:val="24"/>
          <w:szCs w:val="24"/>
        </w:rPr>
      </w:pPr>
    </w:p>
    <w:p w:rsidR="00AD74F1" w:rsidRDefault="00AD74F1" w:rsidP="00AD74F1">
      <w:pPr>
        <w:tabs>
          <w:tab w:val="left" w:pos="1560"/>
        </w:tabs>
        <w:autoSpaceDE w:val="0"/>
        <w:autoSpaceDN w:val="0"/>
        <w:adjustRightInd w:val="0"/>
        <w:rPr>
          <w:rFonts w:ascii="Arial" w:hAnsi="Arial" w:cs="Arial"/>
          <w:bCs/>
          <w:sz w:val="24"/>
          <w:szCs w:val="24"/>
        </w:rPr>
      </w:pPr>
      <w:r>
        <w:rPr>
          <w:rFonts w:ascii="Arial" w:hAnsi="Arial" w:cs="Arial"/>
          <w:bCs/>
          <w:sz w:val="24"/>
          <w:szCs w:val="24"/>
        </w:rPr>
        <w:t>Por lo anterior, es que estas Comisiones dictaminadoras consideran que no es factible conceptualizar dentro de la figura del acoso escolar la intervención de otras personas que no tengan el carácter de estudiantes.</w:t>
      </w:r>
    </w:p>
    <w:p w:rsidR="00AD74F1" w:rsidRPr="00FC53A5" w:rsidRDefault="00AD74F1" w:rsidP="00AD74F1">
      <w:pPr>
        <w:tabs>
          <w:tab w:val="left" w:pos="1560"/>
        </w:tabs>
        <w:autoSpaceDE w:val="0"/>
        <w:autoSpaceDN w:val="0"/>
        <w:adjustRightInd w:val="0"/>
        <w:rPr>
          <w:rFonts w:ascii="Arial" w:hAnsi="Arial" w:cs="Arial"/>
          <w:bCs/>
          <w:sz w:val="24"/>
          <w:szCs w:val="24"/>
        </w:rPr>
      </w:pP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r>
        <w:rPr>
          <w:rFonts w:ascii="Arial" w:eastAsiaTheme="minorHAnsi" w:hAnsi="Arial" w:cs="Arial"/>
          <w:bCs/>
          <w:sz w:val="24"/>
          <w:szCs w:val="24"/>
          <w:lang w:val="es-MX" w:eastAsia="en-US"/>
        </w:rPr>
        <w:t>En cuanto al segundo de los ejes, relativo a considerar las conductas omisivas como generadoras de acoso escolar, se considera factible, puesto que ese tipo de conductas en forma intensa o reiterada pueden causar los mismos daños o consecuencia que las acciones positivas.</w:t>
      </w: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r>
        <w:rPr>
          <w:rFonts w:ascii="Arial" w:eastAsiaTheme="minorHAnsi" w:hAnsi="Arial" w:cs="Arial"/>
          <w:bCs/>
          <w:sz w:val="24"/>
          <w:szCs w:val="24"/>
          <w:lang w:val="es-MX" w:eastAsia="en-US"/>
        </w:rPr>
        <w:t xml:space="preserve">De esta forma la omisión, de que puede ser objeto un estudiante con el fin de ser </w:t>
      </w:r>
      <w:proofErr w:type="spellStart"/>
      <w:r>
        <w:rPr>
          <w:rFonts w:ascii="Arial" w:eastAsiaTheme="minorHAnsi" w:hAnsi="Arial" w:cs="Arial"/>
          <w:bCs/>
          <w:sz w:val="24"/>
          <w:szCs w:val="24"/>
          <w:lang w:val="es-MX" w:eastAsia="en-US"/>
        </w:rPr>
        <w:t>invisibilizado</w:t>
      </w:r>
      <w:proofErr w:type="spellEnd"/>
      <w:r>
        <w:rPr>
          <w:rFonts w:ascii="Arial" w:eastAsiaTheme="minorHAnsi" w:hAnsi="Arial" w:cs="Arial"/>
          <w:bCs/>
          <w:sz w:val="24"/>
          <w:szCs w:val="24"/>
          <w:lang w:val="es-MX" w:eastAsia="en-US"/>
        </w:rPr>
        <w:t xml:space="preserve">, no atendido, excluido, por alguna razón completamente injustificada, puede llevar a la víctima a condiciones que ponen en riesgo su integridad, por ello, es que ese tipo de omisiones deben ser entendidas como acoso escolar.  </w:t>
      </w: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r>
        <w:rPr>
          <w:rFonts w:ascii="Arial" w:eastAsiaTheme="minorHAnsi" w:hAnsi="Arial" w:cs="Arial"/>
          <w:bCs/>
          <w:sz w:val="24"/>
          <w:szCs w:val="24"/>
          <w:lang w:val="es-MX" w:eastAsia="en-US"/>
        </w:rPr>
        <w:lastRenderedPageBreak/>
        <w:t>Con respecto al tercer eje, para integrar otros fines como parte del acoso escolar, esta Comisión dictaminadora destaca que son dos, puesto que el resto de las que propuso la iniciadora ya se encuentran contempladas en la norma vigente:</w:t>
      </w: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p>
    <w:p w:rsidR="00AD74F1" w:rsidRPr="002C2EE3" w:rsidRDefault="00AD74F1" w:rsidP="00AD74F1">
      <w:pPr>
        <w:pStyle w:val="Prrafodelista"/>
        <w:numPr>
          <w:ilvl w:val="0"/>
          <w:numId w:val="4"/>
        </w:numPr>
        <w:autoSpaceDE w:val="0"/>
        <w:autoSpaceDN w:val="0"/>
        <w:adjustRightInd w:val="0"/>
        <w:rPr>
          <w:rFonts w:ascii="Arial" w:hAnsi="Arial" w:cs="Arial"/>
          <w:sz w:val="24"/>
          <w:szCs w:val="24"/>
        </w:rPr>
      </w:pPr>
      <w:r w:rsidRPr="002C2EE3">
        <w:rPr>
          <w:rFonts w:ascii="Arial" w:hAnsi="Arial" w:cs="Arial"/>
          <w:sz w:val="24"/>
          <w:szCs w:val="24"/>
        </w:rPr>
        <w:t>Maltratar, discriminar, denigrar, intimidar, hostigar, humillar y cualquier otro daño similar; y</w:t>
      </w:r>
    </w:p>
    <w:p w:rsidR="00AD74F1" w:rsidRPr="002C2EE3" w:rsidRDefault="00AD74F1" w:rsidP="00AD74F1">
      <w:pPr>
        <w:pStyle w:val="Prrafodelista"/>
        <w:autoSpaceDE w:val="0"/>
        <w:autoSpaceDN w:val="0"/>
        <w:adjustRightInd w:val="0"/>
        <w:rPr>
          <w:rFonts w:ascii="Arial" w:hAnsi="Arial" w:cs="Arial"/>
          <w:sz w:val="24"/>
          <w:szCs w:val="24"/>
        </w:rPr>
      </w:pPr>
    </w:p>
    <w:p w:rsidR="00AD74F1" w:rsidRPr="002C2EE3" w:rsidRDefault="00AD74F1" w:rsidP="00AD74F1">
      <w:pPr>
        <w:pStyle w:val="Prrafodelista"/>
        <w:numPr>
          <w:ilvl w:val="0"/>
          <w:numId w:val="4"/>
        </w:numPr>
        <w:autoSpaceDE w:val="0"/>
        <w:autoSpaceDN w:val="0"/>
        <w:adjustRightInd w:val="0"/>
        <w:rPr>
          <w:rFonts w:ascii="Arial" w:hAnsi="Arial" w:cs="Arial"/>
          <w:sz w:val="24"/>
          <w:szCs w:val="24"/>
        </w:rPr>
      </w:pPr>
      <w:r w:rsidRPr="002C2EE3">
        <w:rPr>
          <w:rFonts w:ascii="Arial" w:hAnsi="Arial" w:cs="Arial"/>
          <w:sz w:val="24"/>
          <w:szCs w:val="24"/>
        </w:rPr>
        <w:t xml:space="preserve">Hacerle sentir a la víctima un temor razonable a sufrir alguna agresión o daño físico, </w:t>
      </w:r>
      <w:proofErr w:type="spellStart"/>
      <w:r w:rsidRPr="002C2EE3">
        <w:rPr>
          <w:rFonts w:ascii="Arial" w:hAnsi="Arial" w:cs="Arial"/>
          <w:sz w:val="24"/>
          <w:szCs w:val="24"/>
        </w:rPr>
        <w:t>psicoemocional</w:t>
      </w:r>
      <w:proofErr w:type="spellEnd"/>
      <w:r w:rsidRPr="002C2EE3">
        <w:rPr>
          <w:rFonts w:ascii="Arial" w:hAnsi="Arial" w:cs="Arial"/>
          <w:sz w:val="24"/>
          <w:szCs w:val="24"/>
        </w:rPr>
        <w:t>, patrimonial o sexual</w:t>
      </w:r>
      <w:r>
        <w:rPr>
          <w:rFonts w:ascii="Arial" w:hAnsi="Arial" w:cs="Arial"/>
          <w:sz w:val="24"/>
          <w:szCs w:val="24"/>
        </w:rPr>
        <w:t>.</w:t>
      </w:r>
    </w:p>
    <w:p w:rsidR="00AD74F1" w:rsidRPr="002C2EE3" w:rsidRDefault="00AD74F1" w:rsidP="00AD74F1">
      <w:pPr>
        <w:tabs>
          <w:tab w:val="left" w:pos="1560"/>
        </w:tabs>
        <w:autoSpaceDE w:val="0"/>
        <w:autoSpaceDN w:val="0"/>
        <w:adjustRightInd w:val="0"/>
        <w:rPr>
          <w:rFonts w:ascii="Arial" w:eastAsiaTheme="minorHAnsi" w:hAnsi="Arial" w:cs="Arial"/>
          <w:sz w:val="24"/>
          <w:szCs w:val="24"/>
          <w:lang w:val="es-MX" w:eastAsia="en-US"/>
        </w:rPr>
      </w:pP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r>
        <w:rPr>
          <w:rFonts w:ascii="Arial" w:eastAsiaTheme="minorHAnsi" w:hAnsi="Arial" w:cs="Arial"/>
          <w:bCs/>
          <w:sz w:val="24"/>
          <w:szCs w:val="24"/>
          <w:lang w:val="es-MX" w:eastAsia="en-US"/>
        </w:rPr>
        <w:t xml:space="preserve">Como puede advertirse de los incisos antes transcritos, es claro que cualquier conducta u omisión intensa o repetitiva de un estudiante en contra de otro estudiante que tenga por objeto producir esos fines, debe ser considerado acoso escolar, ya que el fin último de tales conductas es generarle un daño en su dignidad y derechos dentro del ámbito escolar.  </w:t>
      </w: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r>
        <w:rPr>
          <w:rFonts w:ascii="Arial" w:eastAsiaTheme="minorHAnsi" w:hAnsi="Arial" w:cs="Arial"/>
          <w:bCs/>
          <w:sz w:val="24"/>
          <w:szCs w:val="24"/>
          <w:lang w:val="es-MX" w:eastAsia="en-US"/>
        </w:rPr>
        <w:t>Todo lo anterior, encuentra sustento en la tesis aislada emitida por la Primera Sala de la Suprema Corte de Justicia de la Nación que reza</w:t>
      </w: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Décima Época</w:t>
      </w:r>
      <w:r w:rsidRPr="004D7B87">
        <w:rPr>
          <w:rFonts w:ascii="Arial" w:eastAsiaTheme="minorHAnsi" w:hAnsi="Arial" w:cs="Arial"/>
          <w:bCs/>
          <w:i/>
          <w:iCs/>
          <w:sz w:val="24"/>
          <w:szCs w:val="24"/>
          <w:lang w:val="es-MX" w:eastAsia="en-US"/>
        </w:rPr>
        <w:tab/>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Núm. de Registro: 2010141</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Instancia: Primera Sala</w:t>
      </w:r>
      <w:r w:rsidRPr="004D7B87">
        <w:rPr>
          <w:rFonts w:ascii="Arial" w:eastAsiaTheme="minorHAnsi" w:hAnsi="Arial" w:cs="Arial"/>
          <w:bCs/>
          <w:i/>
          <w:iCs/>
          <w:sz w:val="24"/>
          <w:szCs w:val="24"/>
          <w:lang w:val="es-MX" w:eastAsia="en-US"/>
        </w:rPr>
        <w:tab/>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Tesis Aislada</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Fuente: Gaceta del Semanario Judicial de la Federación</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 xml:space="preserve">Libro 23, </w:t>
      </w:r>
      <w:r w:rsidR="000F0F49">
        <w:rPr>
          <w:rFonts w:ascii="Arial" w:eastAsiaTheme="minorHAnsi" w:hAnsi="Arial" w:cs="Arial"/>
          <w:bCs/>
          <w:i/>
          <w:iCs/>
          <w:sz w:val="24"/>
          <w:szCs w:val="24"/>
          <w:lang w:val="es-MX" w:eastAsia="en-US"/>
        </w:rPr>
        <w:t>o</w:t>
      </w:r>
      <w:r w:rsidRPr="004D7B87">
        <w:rPr>
          <w:rFonts w:ascii="Arial" w:eastAsiaTheme="minorHAnsi" w:hAnsi="Arial" w:cs="Arial"/>
          <w:bCs/>
          <w:i/>
          <w:iCs/>
          <w:sz w:val="24"/>
          <w:szCs w:val="24"/>
          <w:lang w:val="es-MX" w:eastAsia="en-US"/>
        </w:rPr>
        <w:t>ctubre de 2015, Tomo II</w:t>
      </w:r>
      <w:r w:rsidRPr="004D7B87">
        <w:rPr>
          <w:rFonts w:ascii="Arial" w:eastAsiaTheme="minorHAnsi" w:hAnsi="Arial" w:cs="Arial"/>
          <w:bCs/>
          <w:i/>
          <w:iCs/>
          <w:sz w:val="24"/>
          <w:szCs w:val="24"/>
          <w:lang w:val="es-MX" w:eastAsia="en-US"/>
        </w:rPr>
        <w:tab/>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Materia(s): Constitucional</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Tesis: 1a. CCXCVII/2015 (10a.)</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Página: 1643</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BULLYING ESCOLAR. SU CONCEPTO.</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 xml:space="preserve">El acoso o </w:t>
      </w:r>
      <w:proofErr w:type="spellStart"/>
      <w:r w:rsidRPr="004D7B87">
        <w:rPr>
          <w:rFonts w:ascii="Arial" w:eastAsiaTheme="minorHAnsi" w:hAnsi="Arial" w:cs="Arial"/>
          <w:bCs/>
          <w:i/>
          <w:iCs/>
          <w:sz w:val="24"/>
          <w:szCs w:val="24"/>
          <w:lang w:val="es-MX" w:eastAsia="en-US"/>
        </w:rPr>
        <w:t>bullying</w:t>
      </w:r>
      <w:proofErr w:type="spellEnd"/>
      <w:r w:rsidRPr="004D7B87">
        <w:rPr>
          <w:rFonts w:ascii="Arial" w:eastAsiaTheme="minorHAnsi" w:hAnsi="Arial" w:cs="Arial"/>
          <w:bCs/>
          <w:i/>
          <w:iCs/>
          <w:sz w:val="24"/>
          <w:szCs w:val="24"/>
          <w:lang w:val="es-MX" w:eastAsia="en-US"/>
        </w:rPr>
        <w:t xml:space="preserve"> escolar constituye un fenómeno social particularmente complejo de definir e identificar en la realidad. Adicionalmente, no existe un consenso científico o académico sobre el tipo de conductas que integran el fenómeno. Por ende, se ha estimado necesario construir un concepto que permita identificar el fenómeno en la realidad, a partir de los elementos doctrinarios que comprendan de mejor manera las conductas que integran el fenómeno, y que satisfagan los requisitos constitucionales y legales de protección a la infancia. Bajo estas condiciones, es posible definir el </w:t>
      </w:r>
      <w:proofErr w:type="spellStart"/>
      <w:r w:rsidRPr="004D7B87">
        <w:rPr>
          <w:rFonts w:ascii="Arial" w:eastAsiaTheme="minorHAnsi" w:hAnsi="Arial" w:cs="Arial"/>
          <w:bCs/>
          <w:i/>
          <w:iCs/>
          <w:sz w:val="24"/>
          <w:szCs w:val="24"/>
          <w:lang w:val="es-MX" w:eastAsia="en-US"/>
        </w:rPr>
        <w:t>bullying</w:t>
      </w:r>
      <w:proofErr w:type="spellEnd"/>
      <w:r w:rsidRPr="004D7B87">
        <w:rPr>
          <w:rFonts w:ascii="Arial" w:eastAsiaTheme="minorHAnsi" w:hAnsi="Arial" w:cs="Arial"/>
          <w:bCs/>
          <w:i/>
          <w:iCs/>
          <w:sz w:val="24"/>
          <w:szCs w:val="24"/>
          <w:lang w:val="es-MX" w:eastAsia="en-US"/>
        </w:rPr>
        <w:t xml:space="preserve"> escolar como todo acto u omisión que de manera reiterada agreda física, </w:t>
      </w:r>
      <w:proofErr w:type="spellStart"/>
      <w:r w:rsidRPr="004D7B87">
        <w:rPr>
          <w:rFonts w:ascii="Arial" w:eastAsiaTheme="minorHAnsi" w:hAnsi="Arial" w:cs="Arial"/>
          <w:bCs/>
          <w:i/>
          <w:iCs/>
          <w:sz w:val="24"/>
          <w:szCs w:val="24"/>
          <w:lang w:val="es-MX" w:eastAsia="en-US"/>
        </w:rPr>
        <w:lastRenderedPageBreak/>
        <w:t>psicoemocional</w:t>
      </w:r>
      <w:proofErr w:type="spellEnd"/>
      <w:r w:rsidRPr="004D7B87">
        <w:rPr>
          <w:rFonts w:ascii="Arial" w:eastAsiaTheme="minorHAnsi" w:hAnsi="Arial" w:cs="Arial"/>
          <w:bCs/>
          <w:i/>
          <w:iCs/>
          <w:sz w:val="24"/>
          <w:szCs w:val="24"/>
          <w:lang w:val="es-MX" w:eastAsia="en-US"/>
        </w:rPr>
        <w:t>, patrimonial o sexualmente a una niña, niño, o adolescente; realizado bajo el cuidado de las instituciones escolares, sean públicas o privadas.</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Amparo directo 35/2014. 15 de mayo de 2015. Unanimidad de cuatro votos de los Ministros Arturo Zaldívar Lelo de Larrea, Jorge Mario Pardo Rebolledo, quien formuló voto concurrente, Olga Sánchez Cordero de García Villegas y Alfredo Gutiérrez Ortiz Mena, quien formuló voto concurrente. Ausente: José Ramón Cossío Díaz. Ponente: Arturo Zaldívar Lelo de Larrea. Secretaria: Ana María Ibarra Olguín.</w:t>
      </w: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p>
    <w:p w:rsidR="00AD74F1" w:rsidRPr="004D7B87" w:rsidRDefault="00AD74F1" w:rsidP="00AD74F1">
      <w:pPr>
        <w:tabs>
          <w:tab w:val="left" w:pos="1560"/>
        </w:tabs>
        <w:autoSpaceDE w:val="0"/>
        <w:autoSpaceDN w:val="0"/>
        <w:adjustRightInd w:val="0"/>
        <w:ind w:left="708"/>
        <w:rPr>
          <w:rFonts w:ascii="Arial" w:eastAsiaTheme="minorHAnsi" w:hAnsi="Arial" w:cs="Arial"/>
          <w:bCs/>
          <w:i/>
          <w:iCs/>
          <w:sz w:val="24"/>
          <w:szCs w:val="24"/>
          <w:lang w:val="es-MX" w:eastAsia="en-US"/>
        </w:rPr>
      </w:pPr>
      <w:r w:rsidRPr="004D7B87">
        <w:rPr>
          <w:rFonts w:ascii="Arial" w:eastAsiaTheme="minorHAnsi" w:hAnsi="Arial" w:cs="Arial"/>
          <w:bCs/>
          <w:i/>
          <w:iCs/>
          <w:sz w:val="24"/>
          <w:szCs w:val="24"/>
          <w:lang w:val="es-MX" w:eastAsia="en-US"/>
        </w:rPr>
        <w:t>Esta tesis se publicó el viernes 09 de octubre de 2015 a las 11:00 horas en el Semanario Judicial de la Federación.</w:t>
      </w:r>
    </w:p>
    <w:p w:rsidR="00AD74F1" w:rsidRDefault="00AD74F1" w:rsidP="00AD74F1">
      <w:pPr>
        <w:tabs>
          <w:tab w:val="left" w:pos="1560"/>
        </w:tabs>
        <w:autoSpaceDE w:val="0"/>
        <w:autoSpaceDN w:val="0"/>
        <w:adjustRightInd w:val="0"/>
        <w:rPr>
          <w:rFonts w:ascii="Arial" w:eastAsiaTheme="minorHAnsi" w:hAnsi="Arial" w:cs="Arial"/>
          <w:bCs/>
          <w:sz w:val="24"/>
          <w:szCs w:val="24"/>
          <w:lang w:val="es-MX" w:eastAsia="en-US"/>
        </w:rPr>
      </w:pPr>
    </w:p>
    <w:p w:rsidR="000F0F49" w:rsidRDefault="000F0F49" w:rsidP="00AD74F1">
      <w:pPr>
        <w:tabs>
          <w:tab w:val="left" w:pos="1560"/>
        </w:tabs>
        <w:autoSpaceDE w:val="0"/>
        <w:autoSpaceDN w:val="0"/>
        <w:adjustRightInd w:val="0"/>
        <w:rPr>
          <w:rFonts w:ascii="Arial" w:eastAsiaTheme="minorHAnsi" w:hAnsi="Arial" w:cs="Arial"/>
          <w:bCs/>
          <w:sz w:val="24"/>
          <w:szCs w:val="24"/>
          <w:lang w:val="es-MX" w:eastAsia="en-US"/>
        </w:rPr>
      </w:pPr>
    </w:p>
    <w:p w:rsidR="00AD74F1" w:rsidRDefault="00AD74F1" w:rsidP="00AD74F1">
      <w:pPr>
        <w:pStyle w:val="Default"/>
        <w:tabs>
          <w:tab w:val="left" w:pos="1560"/>
        </w:tabs>
        <w:jc w:val="both"/>
        <w:rPr>
          <w:color w:val="auto"/>
        </w:rPr>
      </w:pPr>
      <w:r w:rsidRPr="00D13650">
        <w:rPr>
          <w:b/>
          <w:color w:val="auto"/>
          <w:lang w:val="es-ES"/>
        </w:rPr>
        <w:t>CUARTO.-</w:t>
      </w:r>
      <w:r w:rsidRPr="00B7517B">
        <w:rPr>
          <w:bCs/>
          <w:color w:val="auto"/>
          <w:lang w:val="es-ES"/>
        </w:rPr>
        <w:t xml:space="preserve">Por lo anterior, es que estas Comisiones consideran positiva la </w:t>
      </w:r>
      <w:r>
        <w:rPr>
          <w:bCs/>
          <w:color w:val="auto"/>
          <w:lang w:val="es-ES"/>
        </w:rPr>
        <w:t xml:space="preserve">reforma a la fracción I, del artículo 5 de la Ley de Seguridad Integral Escolar para el Estado, sin embargo, </w:t>
      </w:r>
      <w:r w:rsidRPr="00B7517B">
        <w:rPr>
          <w:bCs/>
          <w:color w:val="auto"/>
          <w:lang w:val="es-ES"/>
        </w:rPr>
        <w:t xml:space="preserve">con </w:t>
      </w:r>
      <w:r w:rsidRPr="00B7517B">
        <w:rPr>
          <w:color w:val="auto"/>
        </w:rPr>
        <w:t xml:space="preserve">fundamento en el artículo 130 del Reglamento de la Ley Orgánica del Poder Legislativo del Estado, </w:t>
      </w:r>
      <w:r>
        <w:rPr>
          <w:color w:val="auto"/>
        </w:rPr>
        <w:t>se p</w:t>
      </w:r>
      <w:r w:rsidRPr="00B7517B">
        <w:rPr>
          <w:color w:val="auto"/>
        </w:rPr>
        <w:t>ropone</w:t>
      </w:r>
      <w:r>
        <w:rPr>
          <w:color w:val="auto"/>
        </w:rPr>
        <w:t xml:space="preserve"> que la fracción conserve su estructura conformada por incisos, ya que permite una mejor redacción y mayor claridad y entendimiento, a diferencia de establecer en un solo párrafo como se prevé en la propuesta de reforma. </w:t>
      </w:r>
    </w:p>
    <w:p w:rsidR="000F0F49" w:rsidRPr="0038540C" w:rsidRDefault="000F0F49" w:rsidP="00AD74F1">
      <w:pPr>
        <w:pStyle w:val="Default"/>
        <w:tabs>
          <w:tab w:val="left" w:pos="1560"/>
        </w:tabs>
        <w:jc w:val="both"/>
      </w:pPr>
    </w:p>
    <w:p w:rsidR="00AD74F1" w:rsidRPr="0038540C" w:rsidRDefault="00AD74F1" w:rsidP="00AD74F1">
      <w:pPr>
        <w:pStyle w:val="Default"/>
        <w:tabs>
          <w:tab w:val="left" w:pos="1560"/>
        </w:tabs>
        <w:jc w:val="both"/>
        <w:rPr>
          <w:color w:val="auto"/>
          <w:u w:val="single"/>
        </w:rPr>
      </w:pPr>
    </w:p>
    <w:p w:rsidR="00AD74F1" w:rsidRPr="00973D8D" w:rsidRDefault="00AD74F1" w:rsidP="00AD74F1">
      <w:pPr>
        <w:pStyle w:val="Textoindependiente"/>
        <w:rPr>
          <w:rFonts w:ascii="Arial" w:eastAsia="Calibri" w:hAnsi="Arial" w:cs="Arial"/>
          <w:sz w:val="24"/>
          <w:szCs w:val="24"/>
        </w:rPr>
      </w:pPr>
      <w:r w:rsidRPr="00973D8D">
        <w:rPr>
          <w:rFonts w:ascii="Arial" w:eastAsia="Calibri" w:hAnsi="Arial" w:cs="Arial"/>
          <w:sz w:val="24"/>
          <w:szCs w:val="24"/>
        </w:rPr>
        <w:t xml:space="preserve">Por lo anteriormente expuesto, se expide el siguiente  </w:t>
      </w:r>
    </w:p>
    <w:p w:rsidR="00AD74F1" w:rsidRPr="005A149A" w:rsidRDefault="00AD74F1" w:rsidP="00AD74F1">
      <w:pPr>
        <w:jc w:val="center"/>
        <w:rPr>
          <w:rFonts w:ascii="Arial" w:hAnsi="Arial" w:cs="Arial"/>
          <w:b/>
          <w:color w:val="000000"/>
          <w:sz w:val="2"/>
          <w:szCs w:val="24"/>
        </w:rPr>
      </w:pPr>
    </w:p>
    <w:p w:rsidR="00AD74F1" w:rsidRDefault="00AD74F1" w:rsidP="00AD74F1">
      <w:pPr>
        <w:jc w:val="center"/>
        <w:rPr>
          <w:rFonts w:ascii="Arial" w:hAnsi="Arial" w:cs="Arial"/>
          <w:b/>
          <w:color w:val="000000"/>
          <w:sz w:val="24"/>
          <w:szCs w:val="24"/>
        </w:rPr>
      </w:pPr>
    </w:p>
    <w:p w:rsidR="000F0F49" w:rsidRDefault="000F0F49" w:rsidP="00AD74F1">
      <w:pPr>
        <w:jc w:val="center"/>
        <w:rPr>
          <w:rFonts w:ascii="Arial" w:hAnsi="Arial" w:cs="Arial"/>
          <w:b/>
          <w:color w:val="000000"/>
          <w:sz w:val="24"/>
          <w:szCs w:val="24"/>
        </w:rPr>
      </w:pPr>
    </w:p>
    <w:p w:rsidR="00AD74F1" w:rsidRDefault="00AD74F1" w:rsidP="00AD74F1">
      <w:pPr>
        <w:jc w:val="center"/>
        <w:rPr>
          <w:rFonts w:ascii="Arial" w:hAnsi="Arial" w:cs="Arial"/>
          <w:b/>
          <w:color w:val="000000"/>
          <w:sz w:val="24"/>
          <w:szCs w:val="24"/>
        </w:rPr>
      </w:pPr>
      <w:r>
        <w:rPr>
          <w:rFonts w:ascii="Arial" w:hAnsi="Arial" w:cs="Arial"/>
          <w:b/>
          <w:color w:val="000000"/>
          <w:sz w:val="24"/>
          <w:szCs w:val="24"/>
        </w:rPr>
        <w:t>D E C R E T O NO. 194</w:t>
      </w:r>
    </w:p>
    <w:p w:rsidR="00AD74F1" w:rsidRDefault="00AD74F1" w:rsidP="00AD74F1">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0F0F49" w:rsidRDefault="000F0F49" w:rsidP="00AD74F1">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0F0F49" w:rsidRPr="00B7517B" w:rsidRDefault="000F0F49" w:rsidP="00AD74F1">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AD74F1" w:rsidRDefault="00AD74F1" w:rsidP="00AD74F1">
      <w:pPr>
        <w:tabs>
          <w:tab w:val="left" w:pos="1560"/>
        </w:tabs>
        <w:autoSpaceDE w:val="0"/>
        <w:autoSpaceDN w:val="0"/>
        <w:adjustRightInd w:val="0"/>
        <w:rPr>
          <w:rFonts w:ascii="Arial" w:eastAsiaTheme="minorHAnsi" w:hAnsi="Arial" w:cs="Arial"/>
          <w:sz w:val="24"/>
          <w:szCs w:val="24"/>
        </w:rPr>
      </w:pPr>
      <w:r w:rsidRPr="00B7517B">
        <w:rPr>
          <w:rFonts w:ascii="Arial" w:eastAsia="Arial" w:hAnsi="Arial" w:cs="Arial"/>
          <w:b/>
          <w:bCs/>
          <w:sz w:val="24"/>
          <w:szCs w:val="24"/>
        </w:rPr>
        <w:t xml:space="preserve">ARTÍCULO PRIMERO. </w:t>
      </w:r>
      <w:r w:rsidRPr="00B7517B">
        <w:rPr>
          <w:rFonts w:ascii="Arial" w:eastAsia="Arial" w:hAnsi="Arial" w:cs="Arial"/>
          <w:sz w:val="24"/>
          <w:szCs w:val="24"/>
        </w:rPr>
        <w:t xml:space="preserve">Se aprueba </w:t>
      </w:r>
      <w:r w:rsidRPr="00E52EBB">
        <w:rPr>
          <w:rFonts w:ascii="Arial" w:eastAsia="Arial" w:hAnsi="Arial" w:cs="Arial"/>
          <w:b/>
          <w:bCs/>
          <w:sz w:val="24"/>
          <w:szCs w:val="24"/>
        </w:rPr>
        <w:t xml:space="preserve">reformar </w:t>
      </w:r>
      <w:r>
        <w:rPr>
          <w:rFonts w:ascii="Arial" w:eastAsia="Arial" w:hAnsi="Arial" w:cs="Arial"/>
          <w:sz w:val="24"/>
          <w:szCs w:val="24"/>
        </w:rPr>
        <w:t xml:space="preserve">el primer párrafo y el inciso f) de la fracción I del artículo 5 y </w:t>
      </w:r>
      <w:r w:rsidRPr="00E52EBB">
        <w:rPr>
          <w:rFonts w:ascii="Arial" w:eastAsia="Arial" w:hAnsi="Arial" w:cs="Arial"/>
          <w:b/>
          <w:bCs/>
          <w:sz w:val="24"/>
          <w:szCs w:val="24"/>
        </w:rPr>
        <w:t>adicionar</w:t>
      </w:r>
      <w:r>
        <w:rPr>
          <w:rFonts w:ascii="Arial" w:eastAsia="Arial" w:hAnsi="Arial" w:cs="Arial"/>
          <w:sz w:val="24"/>
          <w:szCs w:val="24"/>
        </w:rPr>
        <w:t xml:space="preserve"> los incisos h) e i) a la fracción I, del artículo 5, de la Ley de Seguridad Integral Escolar para el Estado de Colima</w:t>
      </w:r>
      <w:r>
        <w:rPr>
          <w:rFonts w:ascii="Arial" w:eastAsiaTheme="minorHAnsi" w:hAnsi="Arial" w:cs="Arial"/>
          <w:sz w:val="24"/>
          <w:szCs w:val="24"/>
        </w:rPr>
        <w:t>, para quedar como sigue:</w:t>
      </w:r>
    </w:p>
    <w:p w:rsidR="000F0F49" w:rsidRPr="00B7517B" w:rsidRDefault="000F0F49" w:rsidP="00AD74F1">
      <w:pPr>
        <w:tabs>
          <w:tab w:val="left" w:pos="1560"/>
        </w:tabs>
        <w:autoSpaceDE w:val="0"/>
        <w:autoSpaceDN w:val="0"/>
        <w:adjustRightInd w:val="0"/>
        <w:rPr>
          <w:rFonts w:ascii="Arial" w:hAnsi="Arial" w:cs="Arial"/>
          <w:sz w:val="24"/>
          <w:szCs w:val="24"/>
        </w:rPr>
      </w:pPr>
    </w:p>
    <w:p w:rsidR="00AD74F1" w:rsidRDefault="00AD74F1" w:rsidP="00AD74F1">
      <w:pPr>
        <w:tabs>
          <w:tab w:val="left" w:pos="1560"/>
        </w:tabs>
        <w:autoSpaceDE w:val="0"/>
        <w:autoSpaceDN w:val="0"/>
        <w:adjustRightInd w:val="0"/>
        <w:rPr>
          <w:rFonts w:ascii="Arial" w:eastAsia="Arial" w:hAnsi="Arial" w:cs="Arial"/>
          <w:sz w:val="24"/>
          <w:szCs w:val="24"/>
        </w:rPr>
      </w:pPr>
    </w:p>
    <w:p w:rsidR="000F0F49" w:rsidRDefault="000F0F49" w:rsidP="00AD74F1">
      <w:pPr>
        <w:tabs>
          <w:tab w:val="left" w:pos="1560"/>
        </w:tabs>
        <w:autoSpaceDE w:val="0"/>
        <w:autoSpaceDN w:val="0"/>
        <w:adjustRightInd w:val="0"/>
        <w:rPr>
          <w:rFonts w:ascii="Arial" w:eastAsia="Arial" w:hAnsi="Arial" w:cs="Arial"/>
          <w:sz w:val="24"/>
          <w:szCs w:val="24"/>
        </w:rPr>
      </w:pPr>
    </w:p>
    <w:p w:rsidR="000F0F49" w:rsidRDefault="000F0F49" w:rsidP="00AD74F1">
      <w:pPr>
        <w:tabs>
          <w:tab w:val="left" w:pos="1560"/>
        </w:tabs>
        <w:autoSpaceDE w:val="0"/>
        <w:autoSpaceDN w:val="0"/>
        <w:adjustRightInd w:val="0"/>
        <w:rPr>
          <w:rFonts w:ascii="Arial" w:eastAsia="Arial" w:hAnsi="Arial" w:cs="Arial"/>
          <w:sz w:val="24"/>
          <w:szCs w:val="24"/>
        </w:rPr>
      </w:pPr>
    </w:p>
    <w:p w:rsidR="000F0F49" w:rsidRPr="00B7517B" w:rsidRDefault="000F0F49" w:rsidP="00AD74F1">
      <w:pPr>
        <w:tabs>
          <w:tab w:val="left" w:pos="1560"/>
        </w:tabs>
        <w:autoSpaceDE w:val="0"/>
        <w:autoSpaceDN w:val="0"/>
        <w:adjustRightInd w:val="0"/>
        <w:rPr>
          <w:rFonts w:ascii="Arial" w:eastAsia="Arial" w:hAnsi="Arial" w:cs="Arial"/>
          <w:sz w:val="24"/>
          <w:szCs w:val="24"/>
        </w:rPr>
      </w:pPr>
    </w:p>
    <w:p w:rsidR="00AD74F1" w:rsidRDefault="00AD74F1" w:rsidP="00AD74F1">
      <w:pPr>
        <w:autoSpaceDE w:val="0"/>
        <w:autoSpaceDN w:val="0"/>
        <w:adjustRightInd w:val="0"/>
        <w:rPr>
          <w:rFonts w:ascii="Arial" w:hAnsi="Arial" w:cs="Arial"/>
          <w:sz w:val="24"/>
          <w:szCs w:val="24"/>
        </w:rPr>
      </w:pPr>
      <w:r>
        <w:rPr>
          <w:rFonts w:ascii="Arial" w:hAnsi="Arial" w:cs="Arial"/>
          <w:b/>
          <w:bCs/>
          <w:sz w:val="24"/>
          <w:szCs w:val="24"/>
        </w:rPr>
        <w:t>“</w:t>
      </w:r>
      <w:r w:rsidRPr="00202888">
        <w:rPr>
          <w:rFonts w:ascii="Arial" w:hAnsi="Arial" w:cs="Arial"/>
          <w:b/>
          <w:bCs/>
          <w:sz w:val="24"/>
          <w:szCs w:val="24"/>
        </w:rPr>
        <w:t>ARTÍCULO 5.-</w:t>
      </w:r>
      <w:r>
        <w:rPr>
          <w:rFonts w:ascii="Arial" w:hAnsi="Arial" w:cs="Arial"/>
          <w:sz w:val="24"/>
          <w:szCs w:val="24"/>
        </w:rPr>
        <w:t>…</w:t>
      </w:r>
    </w:p>
    <w:p w:rsidR="00AD74F1" w:rsidRDefault="00AD74F1" w:rsidP="00AD74F1">
      <w:pPr>
        <w:autoSpaceDE w:val="0"/>
        <w:autoSpaceDN w:val="0"/>
        <w:adjustRightInd w:val="0"/>
        <w:rPr>
          <w:rFonts w:ascii="Arial" w:hAnsi="Arial" w:cs="Arial"/>
          <w:sz w:val="24"/>
          <w:szCs w:val="24"/>
        </w:rPr>
      </w:pPr>
    </w:p>
    <w:p w:rsidR="000F0F49" w:rsidRPr="00202888" w:rsidRDefault="000F0F49" w:rsidP="00AD74F1">
      <w:pPr>
        <w:autoSpaceDE w:val="0"/>
        <w:autoSpaceDN w:val="0"/>
        <w:adjustRightInd w:val="0"/>
        <w:rPr>
          <w:rFonts w:ascii="Arial" w:hAnsi="Arial" w:cs="Arial"/>
          <w:sz w:val="24"/>
          <w:szCs w:val="24"/>
        </w:rPr>
      </w:pPr>
    </w:p>
    <w:p w:rsidR="00AD74F1" w:rsidRPr="00202888" w:rsidRDefault="00AD74F1" w:rsidP="00AD74F1">
      <w:pPr>
        <w:pStyle w:val="Prrafodelista"/>
        <w:numPr>
          <w:ilvl w:val="0"/>
          <w:numId w:val="1"/>
        </w:numPr>
        <w:autoSpaceDE w:val="0"/>
        <w:autoSpaceDN w:val="0"/>
        <w:adjustRightInd w:val="0"/>
        <w:rPr>
          <w:rFonts w:ascii="Arial" w:hAnsi="Arial" w:cs="Arial"/>
          <w:sz w:val="24"/>
          <w:szCs w:val="24"/>
        </w:rPr>
      </w:pPr>
      <w:r w:rsidRPr="000F0F49">
        <w:rPr>
          <w:rFonts w:ascii="Arial" w:hAnsi="Arial" w:cs="Arial"/>
          <w:bCs/>
          <w:sz w:val="24"/>
          <w:szCs w:val="24"/>
        </w:rPr>
        <w:t>Acoso Escolar:</w:t>
      </w:r>
      <w:r w:rsidRPr="00202888">
        <w:rPr>
          <w:rFonts w:ascii="Arial" w:hAnsi="Arial" w:cs="Arial"/>
          <w:sz w:val="24"/>
          <w:szCs w:val="24"/>
        </w:rPr>
        <w:t xml:space="preserve"> Es el comportamiento u omisión</w:t>
      </w:r>
      <w:r>
        <w:rPr>
          <w:rFonts w:ascii="Arial" w:hAnsi="Arial" w:cs="Arial"/>
          <w:sz w:val="24"/>
          <w:szCs w:val="24"/>
        </w:rPr>
        <w:t xml:space="preserve"> intencional</w:t>
      </w:r>
      <w:r w:rsidRPr="00202888">
        <w:rPr>
          <w:rFonts w:ascii="Arial" w:hAnsi="Arial" w:cs="Arial"/>
          <w:sz w:val="24"/>
          <w:szCs w:val="24"/>
        </w:rPr>
        <w:t xml:space="preserve">, </w:t>
      </w:r>
      <w:r>
        <w:rPr>
          <w:rFonts w:ascii="Arial" w:hAnsi="Arial" w:cs="Arial"/>
          <w:sz w:val="24"/>
          <w:szCs w:val="24"/>
        </w:rPr>
        <w:t xml:space="preserve">intenso o </w:t>
      </w:r>
      <w:r w:rsidRPr="00202888">
        <w:rPr>
          <w:rFonts w:ascii="Arial" w:hAnsi="Arial" w:cs="Arial"/>
          <w:sz w:val="24"/>
          <w:szCs w:val="24"/>
        </w:rPr>
        <w:t xml:space="preserve">repetitivo que llevan a cabo uno o más estudiantes contra </w:t>
      </w:r>
      <w:r>
        <w:rPr>
          <w:rFonts w:ascii="Arial" w:hAnsi="Arial" w:cs="Arial"/>
          <w:sz w:val="24"/>
          <w:szCs w:val="24"/>
        </w:rPr>
        <w:t>otro estudiante</w:t>
      </w:r>
      <w:r w:rsidRPr="00202888">
        <w:rPr>
          <w:rFonts w:ascii="Arial" w:hAnsi="Arial" w:cs="Arial"/>
          <w:sz w:val="24"/>
          <w:szCs w:val="24"/>
        </w:rPr>
        <w:t xml:space="preserve"> de conductas, expresiones escritas, verbales o visuales, realizadas por cualquier medio o un acto físico, gesto o cualquier combinación de ellos, con el propósito de:</w:t>
      </w:r>
    </w:p>
    <w:p w:rsidR="00AD74F1" w:rsidRDefault="00AD74F1" w:rsidP="00AD74F1">
      <w:pPr>
        <w:autoSpaceDE w:val="0"/>
        <w:autoSpaceDN w:val="0"/>
        <w:adjustRightInd w:val="0"/>
        <w:rPr>
          <w:rFonts w:ascii="Arial" w:hAnsi="Arial" w:cs="Arial"/>
          <w:sz w:val="24"/>
          <w:szCs w:val="24"/>
        </w:rPr>
      </w:pPr>
    </w:p>
    <w:p w:rsidR="00AD74F1" w:rsidRPr="00E82D17" w:rsidRDefault="00AD74F1" w:rsidP="00AD74F1">
      <w:pPr>
        <w:ind w:firstLine="679"/>
        <w:rPr>
          <w:rFonts w:ascii="Arial" w:hAnsi="Arial" w:cs="Arial"/>
          <w:sz w:val="24"/>
          <w:szCs w:val="24"/>
        </w:rPr>
      </w:pPr>
      <w:r w:rsidRPr="00E82D17">
        <w:rPr>
          <w:rFonts w:ascii="Arial" w:hAnsi="Arial" w:cs="Arial"/>
          <w:sz w:val="24"/>
          <w:szCs w:val="24"/>
        </w:rPr>
        <w:t>a) al e) …</w:t>
      </w:r>
    </w:p>
    <w:p w:rsidR="00AD74F1" w:rsidRDefault="00AD74F1" w:rsidP="00AD74F1">
      <w:pPr>
        <w:pStyle w:val="Prrafodelista"/>
        <w:ind w:left="962"/>
        <w:rPr>
          <w:rFonts w:ascii="Arial" w:hAnsi="Arial" w:cs="Arial"/>
          <w:sz w:val="24"/>
          <w:szCs w:val="24"/>
        </w:rPr>
      </w:pPr>
    </w:p>
    <w:p w:rsidR="00AD74F1" w:rsidRPr="00E82D17" w:rsidRDefault="00AD74F1" w:rsidP="00AD74F1">
      <w:pPr>
        <w:pStyle w:val="Prrafodelista"/>
        <w:numPr>
          <w:ilvl w:val="0"/>
          <w:numId w:val="2"/>
        </w:numPr>
        <w:rPr>
          <w:rFonts w:ascii="Arial" w:hAnsi="Arial" w:cs="Arial"/>
          <w:sz w:val="24"/>
          <w:szCs w:val="24"/>
        </w:rPr>
      </w:pPr>
      <w:r w:rsidRPr="00E82D17">
        <w:rPr>
          <w:rFonts w:ascii="Arial" w:hAnsi="Arial" w:cs="Arial"/>
          <w:sz w:val="24"/>
          <w:szCs w:val="24"/>
        </w:rPr>
        <w:t xml:space="preserve">Alterar el proceso educativo de enseñanza aprendizaje, así como el </w:t>
      </w:r>
      <w:bookmarkStart w:id="2" w:name="_GoBack"/>
      <w:bookmarkEnd w:id="2"/>
      <w:r w:rsidRPr="00E82D17">
        <w:rPr>
          <w:rFonts w:ascii="Arial" w:hAnsi="Arial" w:cs="Arial"/>
          <w:sz w:val="24"/>
          <w:szCs w:val="24"/>
        </w:rPr>
        <w:t xml:space="preserve">funcionamiento pacífico y ordenado de una escuela; </w:t>
      </w:r>
    </w:p>
    <w:p w:rsidR="00AD74F1" w:rsidRPr="00202888" w:rsidRDefault="00AD74F1" w:rsidP="00AD74F1">
      <w:pPr>
        <w:pStyle w:val="Prrafodelista"/>
        <w:rPr>
          <w:rFonts w:ascii="Arial" w:hAnsi="Arial" w:cs="Arial"/>
          <w:sz w:val="24"/>
          <w:szCs w:val="24"/>
        </w:rPr>
      </w:pPr>
    </w:p>
    <w:p w:rsidR="00AD74F1" w:rsidRDefault="00AD74F1" w:rsidP="00AD74F1">
      <w:pPr>
        <w:pStyle w:val="Prrafodelista"/>
        <w:numPr>
          <w:ilvl w:val="0"/>
          <w:numId w:val="2"/>
        </w:numPr>
        <w:ind w:left="962" w:hanging="283"/>
        <w:rPr>
          <w:rFonts w:ascii="Arial" w:hAnsi="Arial" w:cs="Arial"/>
          <w:sz w:val="24"/>
          <w:szCs w:val="24"/>
        </w:rPr>
      </w:pPr>
      <w:r>
        <w:rPr>
          <w:rFonts w:ascii="Arial" w:hAnsi="Arial" w:cs="Arial"/>
          <w:sz w:val="24"/>
          <w:szCs w:val="24"/>
        </w:rPr>
        <w:t>…</w:t>
      </w:r>
    </w:p>
    <w:p w:rsidR="00AD74F1" w:rsidRPr="00C95E71" w:rsidRDefault="00AD74F1" w:rsidP="00AD74F1">
      <w:pPr>
        <w:pStyle w:val="Prrafodelista"/>
        <w:ind w:left="962"/>
        <w:rPr>
          <w:rFonts w:ascii="Arial" w:hAnsi="Arial" w:cs="Arial"/>
          <w:sz w:val="24"/>
          <w:szCs w:val="24"/>
        </w:rPr>
      </w:pPr>
    </w:p>
    <w:p w:rsidR="00AD74F1" w:rsidRPr="000F0F49" w:rsidRDefault="00AD74F1" w:rsidP="00AD74F1">
      <w:pPr>
        <w:pStyle w:val="Prrafodelista"/>
        <w:numPr>
          <w:ilvl w:val="0"/>
          <w:numId w:val="2"/>
        </w:numPr>
        <w:autoSpaceDE w:val="0"/>
        <w:autoSpaceDN w:val="0"/>
        <w:adjustRightInd w:val="0"/>
        <w:ind w:left="962" w:hanging="283"/>
        <w:rPr>
          <w:rFonts w:ascii="Arial" w:hAnsi="Arial" w:cs="Arial"/>
          <w:bCs/>
          <w:sz w:val="24"/>
          <w:szCs w:val="24"/>
        </w:rPr>
      </w:pPr>
      <w:r w:rsidRPr="000F0F49">
        <w:rPr>
          <w:rFonts w:ascii="Arial" w:hAnsi="Arial" w:cs="Arial"/>
          <w:bCs/>
          <w:sz w:val="24"/>
          <w:szCs w:val="24"/>
        </w:rPr>
        <w:t>Maltratar, discriminar, denigrar, intimidar, hostigar, humillar y cualquier otro daño similar; y</w:t>
      </w:r>
    </w:p>
    <w:p w:rsidR="00AD74F1" w:rsidRPr="000F0F49" w:rsidRDefault="00AD74F1" w:rsidP="00AD74F1">
      <w:pPr>
        <w:pStyle w:val="Prrafodelista"/>
        <w:autoSpaceDE w:val="0"/>
        <w:autoSpaceDN w:val="0"/>
        <w:adjustRightInd w:val="0"/>
        <w:ind w:left="962"/>
        <w:rPr>
          <w:rFonts w:ascii="Arial" w:hAnsi="Arial" w:cs="Arial"/>
          <w:bCs/>
          <w:sz w:val="24"/>
          <w:szCs w:val="24"/>
        </w:rPr>
      </w:pPr>
    </w:p>
    <w:p w:rsidR="00AD74F1" w:rsidRPr="000F0F49" w:rsidRDefault="00AD74F1" w:rsidP="00AD74F1">
      <w:pPr>
        <w:pStyle w:val="Prrafodelista"/>
        <w:numPr>
          <w:ilvl w:val="0"/>
          <w:numId w:val="2"/>
        </w:numPr>
        <w:autoSpaceDE w:val="0"/>
        <w:autoSpaceDN w:val="0"/>
        <w:adjustRightInd w:val="0"/>
        <w:ind w:left="962" w:hanging="283"/>
        <w:rPr>
          <w:rFonts w:ascii="Arial" w:hAnsi="Arial" w:cs="Arial"/>
          <w:bCs/>
          <w:sz w:val="24"/>
          <w:szCs w:val="24"/>
        </w:rPr>
      </w:pPr>
      <w:r w:rsidRPr="000F0F49">
        <w:rPr>
          <w:rFonts w:ascii="Arial" w:hAnsi="Arial" w:cs="Arial"/>
          <w:bCs/>
          <w:sz w:val="24"/>
          <w:szCs w:val="24"/>
        </w:rPr>
        <w:t xml:space="preserve">Hacerle sentir a la víctima un temor razonable a sufrir alguna agresión o daño físico, </w:t>
      </w:r>
      <w:proofErr w:type="spellStart"/>
      <w:r w:rsidRPr="000F0F49">
        <w:rPr>
          <w:rFonts w:ascii="Arial" w:hAnsi="Arial" w:cs="Arial"/>
          <w:bCs/>
          <w:sz w:val="24"/>
          <w:szCs w:val="24"/>
        </w:rPr>
        <w:t>psicoemocional</w:t>
      </w:r>
      <w:proofErr w:type="spellEnd"/>
      <w:r w:rsidRPr="000F0F49">
        <w:rPr>
          <w:rFonts w:ascii="Arial" w:hAnsi="Arial" w:cs="Arial"/>
          <w:bCs/>
          <w:sz w:val="24"/>
          <w:szCs w:val="24"/>
        </w:rPr>
        <w:t>, patrimonial o sexual;</w:t>
      </w:r>
    </w:p>
    <w:p w:rsidR="00AD74F1" w:rsidRPr="003F74C7" w:rsidRDefault="00AD74F1" w:rsidP="00AD74F1">
      <w:pPr>
        <w:autoSpaceDE w:val="0"/>
        <w:autoSpaceDN w:val="0"/>
        <w:adjustRightInd w:val="0"/>
        <w:rPr>
          <w:rFonts w:ascii="Arial" w:hAnsi="Arial" w:cs="Arial"/>
          <w:b/>
          <w:bCs/>
          <w:sz w:val="24"/>
          <w:szCs w:val="24"/>
        </w:rPr>
      </w:pPr>
    </w:p>
    <w:p w:rsidR="00AD74F1" w:rsidRPr="00B7517B" w:rsidRDefault="00AD74F1" w:rsidP="00AD74F1">
      <w:pPr>
        <w:tabs>
          <w:tab w:val="left" w:pos="1560"/>
        </w:tabs>
        <w:autoSpaceDE w:val="0"/>
        <w:autoSpaceDN w:val="0"/>
        <w:adjustRightInd w:val="0"/>
        <w:rPr>
          <w:rFonts w:ascii="Arial" w:eastAsiaTheme="minorHAnsi" w:hAnsi="Arial" w:cs="Arial"/>
          <w:sz w:val="24"/>
          <w:szCs w:val="24"/>
          <w:lang w:val="es-MX" w:eastAsia="en-US"/>
        </w:rPr>
      </w:pPr>
      <w:r w:rsidRPr="00202888">
        <w:rPr>
          <w:rFonts w:ascii="Arial" w:hAnsi="Arial" w:cs="Arial"/>
          <w:sz w:val="24"/>
          <w:szCs w:val="24"/>
        </w:rPr>
        <w:t>II a la XXVII. ...</w:t>
      </w:r>
    </w:p>
    <w:p w:rsidR="00AD74F1" w:rsidRDefault="00AD74F1" w:rsidP="00AD74F1">
      <w:pPr>
        <w:tabs>
          <w:tab w:val="left" w:pos="1560"/>
        </w:tabs>
        <w:autoSpaceDE w:val="0"/>
        <w:autoSpaceDN w:val="0"/>
        <w:adjustRightInd w:val="0"/>
        <w:jc w:val="center"/>
        <w:rPr>
          <w:rFonts w:ascii="Arial" w:eastAsiaTheme="minorHAnsi" w:hAnsi="Arial" w:cs="Arial"/>
          <w:b/>
          <w:bCs/>
          <w:sz w:val="24"/>
          <w:szCs w:val="24"/>
          <w:lang w:val="es-MX" w:eastAsia="en-US"/>
        </w:rPr>
      </w:pPr>
    </w:p>
    <w:p w:rsidR="000F0F49" w:rsidRDefault="000F0F49" w:rsidP="00AD74F1">
      <w:pPr>
        <w:tabs>
          <w:tab w:val="left" w:pos="1560"/>
        </w:tabs>
        <w:autoSpaceDE w:val="0"/>
        <w:autoSpaceDN w:val="0"/>
        <w:adjustRightInd w:val="0"/>
        <w:jc w:val="center"/>
        <w:rPr>
          <w:rFonts w:ascii="Arial" w:eastAsiaTheme="minorHAnsi" w:hAnsi="Arial" w:cs="Arial"/>
          <w:b/>
          <w:bCs/>
          <w:sz w:val="24"/>
          <w:szCs w:val="24"/>
          <w:lang w:val="es-MX" w:eastAsia="en-US"/>
        </w:rPr>
      </w:pPr>
    </w:p>
    <w:p w:rsidR="000F0F49" w:rsidRDefault="000F0F49" w:rsidP="00AD74F1">
      <w:pPr>
        <w:tabs>
          <w:tab w:val="left" w:pos="1560"/>
        </w:tabs>
        <w:autoSpaceDE w:val="0"/>
        <w:autoSpaceDN w:val="0"/>
        <w:adjustRightInd w:val="0"/>
        <w:jc w:val="center"/>
        <w:rPr>
          <w:rFonts w:ascii="Arial" w:eastAsiaTheme="minorHAnsi" w:hAnsi="Arial" w:cs="Arial"/>
          <w:b/>
          <w:bCs/>
          <w:sz w:val="24"/>
          <w:szCs w:val="24"/>
          <w:lang w:val="es-MX" w:eastAsia="en-US"/>
        </w:rPr>
      </w:pPr>
    </w:p>
    <w:p w:rsidR="000F0F49" w:rsidRDefault="000F0F49" w:rsidP="00AD74F1">
      <w:pPr>
        <w:tabs>
          <w:tab w:val="left" w:pos="1560"/>
        </w:tabs>
        <w:autoSpaceDE w:val="0"/>
        <w:autoSpaceDN w:val="0"/>
        <w:adjustRightInd w:val="0"/>
        <w:jc w:val="center"/>
        <w:rPr>
          <w:rFonts w:ascii="Arial" w:eastAsiaTheme="minorHAnsi" w:hAnsi="Arial" w:cs="Arial"/>
          <w:b/>
          <w:bCs/>
          <w:sz w:val="24"/>
          <w:szCs w:val="24"/>
          <w:lang w:val="es-MX" w:eastAsia="en-US"/>
        </w:rPr>
      </w:pPr>
    </w:p>
    <w:p w:rsidR="00AD74F1" w:rsidRPr="00B7517B" w:rsidRDefault="00AD74F1" w:rsidP="00AD74F1">
      <w:pPr>
        <w:tabs>
          <w:tab w:val="left" w:pos="1560"/>
        </w:tabs>
        <w:autoSpaceDE w:val="0"/>
        <w:autoSpaceDN w:val="0"/>
        <w:adjustRightInd w:val="0"/>
        <w:jc w:val="center"/>
        <w:rPr>
          <w:rFonts w:ascii="Arial" w:eastAsiaTheme="minorHAnsi" w:hAnsi="Arial" w:cs="Arial"/>
          <w:sz w:val="24"/>
          <w:szCs w:val="24"/>
          <w:lang w:val="es-MX" w:eastAsia="en-US"/>
        </w:rPr>
      </w:pPr>
      <w:r w:rsidRPr="00B7517B">
        <w:rPr>
          <w:rFonts w:ascii="Arial" w:eastAsiaTheme="minorHAnsi" w:hAnsi="Arial" w:cs="Arial"/>
          <w:b/>
          <w:bCs/>
          <w:sz w:val="24"/>
          <w:szCs w:val="24"/>
          <w:lang w:val="es-MX" w:eastAsia="en-US"/>
        </w:rPr>
        <w:t>TRANSITORIO:</w:t>
      </w:r>
    </w:p>
    <w:p w:rsidR="00AD74F1" w:rsidRDefault="00AD74F1" w:rsidP="00AD74F1">
      <w:pPr>
        <w:tabs>
          <w:tab w:val="left" w:pos="1560"/>
        </w:tabs>
        <w:autoSpaceDE w:val="0"/>
        <w:autoSpaceDN w:val="0"/>
        <w:adjustRightInd w:val="0"/>
        <w:rPr>
          <w:rFonts w:ascii="Arial" w:eastAsiaTheme="minorHAnsi" w:hAnsi="Arial" w:cs="Arial"/>
          <w:sz w:val="24"/>
          <w:szCs w:val="24"/>
          <w:lang w:val="es-MX" w:eastAsia="en-US"/>
        </w:rPr>
      </w:pPr>
    </w:p>
    <w:p w:rsidR="000F0F49" w:rsidRDefault="000F0F49" w:rsidP="00AD74F1">
      <w:pPr>
        <w:tabs>
          <w:tab w:val="left" w:pos="1560"/>
        </w:tabs>
        <w:autoSpaceDE w:val="0"/>
        <w:autoSpaceDN w:val="0"/>
        <w:adjustRightInd w:val="0"/>
        <w:rPr>
          <w:rFonts w:ascii="Arial" w:eastAsiaTheme="minorHAnsi" w:hAnsi="Arial" w:cs="Arial"/>
          <w:sz w:val="24"/>
          <w:szCs w:val="24"/>
          <w:lang w:val="es-MX" w:eastAsia="en-US"/>
        </w:rPr>
      </w:pPr>
    </w:p>
    <w:p w:rsidR="000F0F49" w:rsidRPr="00B7517B" w:rsidRDefault="000F0F49" w:rsidP="00AD74F1">
      <w:pPr>
        <w:tabs>
          <w:tab w:val="left" w:pos="1560"/>
        </w:tabs>
        <w:autoSpaceDE w:val="0"/>
        <w:autoSpaceDN w:val="0"/>
        <w:adjustRightInd w:val="0"/>
        <w:rPr>
          <w:rFonts w:ascii="Arial" w:eastAsiaTheme="minorHAnsi" w:hAnsi="Arial" w:cs="Arial"/>
          <w:sz w:val="24"/>
          <w:szCs w:val="24"/>
          <w:lang w:val="es-MX" w:eastAsia="en-US"/>
        </w:rPr>
      </w:pPr>
    </w:p>
    <w:p w:rsidR="00AD74F1" w:rsidRPr="00B7517B" w:rsidRDefault="00AD74F1" w:rsidP="00AD74F1">
      <w:pPr>
        <w:tabs>
          <w:tab w:val="left" w:pos="1560"/>
        </w:tabs>
        <w:autoSpaceDE w:val="0"/>
        <w:autoSpaceDN w:val="0"/>
        <w:adjustRightInd w:val="0"/>
        <w:rPr>
          <w:rFonts w:ascii="Arial" w:eastAsiaTheme="minorHAnsi" w:hAnsi="Arial" w:cs="Arial"/>
          <w:sz w:val="24"/>
          <w:szCs w:val="24"/>
          <w:lang w:val="es-MX" w:eastAsia="en-US"/>
        </w:rPr>
      </w:pPr>
      <w:proofErr w:type="gramStart"/>
      <w:r>
        <w:rPr>
          <w:rFonts w:ascii="Arial" w:eastAsiaTheme="minorHAnsi" w:hAnsi="Arial" w:cs="Arial"/>
          <w:b/>
          <w:bCs/>
          <w:sz w:val="24"/>
          <w:szCs w:val="24"/>
          <w:lang w:val="es-MX" w:eastAsia="en-US"/>
        </w:rPr>
        <w:t>ÚNICO</w:t>
      </w:r>
      <w:r w:rsidRPr="00B7517B">
        <w:rPr>
          <w:rFonts w:ascii="Arial" w:eastAsiaTheme="minorHAnsi" w:hAnsi="Arial" w:cs="Arial"/>
          <w:b/>
          <w:bCs/>
          <w:sz w:val="24"/>
          <w:szCs w:val="24"/>
          <w:lang w:val="es-MX" w:eastAsia="en-US"/>
        </w:rPr>
        <w:t>.-</w:t>
      </w:r>
      <w:proofErr w:type="gramEnd"/>
      <w:r w:rsidRPr="00B7517B">
        <w:rPr>
          <w:rFonts w:ascii="Arial" w:eastAsiaTheme="minorHAnsi" w:hAnsi="Arial" w:cs="Arial"/>
          <w:sz w:val="24"/>
          <w:szCs w:val="24"/>
          <w:lang w:val="es-MX" w:eastAsia="en-US"/>
        </w:rPr>
        <w:t xml:space="preserve"> El presente Decreto entrará en vigor al día siguiente de su publicación en el Periódico Oficial "El Estado de Colima".</w:t>
      </w:r>
    </w:p>
    <w:p w:rsidR="00AD74F1" w:rsidRDefault="00AD74F1" w:rsidP="00AD74F1">
      <w:pPr>
        <w:pStyle w:val="Default"/>
        <w:tabs>
          <w:tab w:val="left" w:pos="1560"/>
        </w:tabs>
        <w:jc w:val="center"/>
        <w:rPr>
          <w:b/>
          <w:bCs/>
          <w:color w:val="auto"/>
        </w:rPr>
      </w:pPr>
    </w:p>
    <w:p w:rsidR="000F0F49" w:rsidRPr="004D0E34" w:rsidRDefault="000F0F49" w:rsidP="00AD74F1">
      <w:pPr>
        <w:pStyle w:val="Default"/>
        <w:tabs>
          <w:tab w:val="left" w:pos="1560"/>
        </w:tabs>
        <w:jc w:val="center"/>
        <w:rPr>
          <w:b/>
          <w:bCs/>
          <w:color w:val="auto"/>
        </w:rPr>
      </w:pPr>
    </w:p>
    <w:p w:rsidR="00AD74F1" w:rsidRPr="00B7517B" w:rsidRDefault="00AD74F1" w:rsidP="00AD74F1">
      <w:pPr>
        <w:pStyle w:val="Sinespaciado"/>
        <w:tabs>
          <w:tab w:val="left" w:pos="1560"/>
        </w:tabs>
        <w:ind w:right="49"/>
        <w:rPr>
          <w:rFonts w:ascii="Arial" w:hAnsi="Arial" w:cs="Arial"/>
          <w:sz w:val="24"/>
          <w:szCs w:val="24"/>
        </w:rPr>
      </w:pPr>
      <w:r w:rsidRPr="00B7517B">
        <w:rPr>
          <w:rFonts w:ascii="Arial" w:hAnsi="Arial" w:cs="Arial"/>
          <w:sz w:val="24"/>
          <w:szCs w:val="24"/>
        </w:rPr>
        <w:t>El Gobernador del Estado dispondrá se publique, circule y observe.”</w:t>
      </w:r>
    </w:p>
    <w:p w:rsidR="00F648B8" w:rsidRDefault="00F648B8"/>
    <w:p w:rsidR="000F0F49" w:rsidRDefault="000F0F49"/>
    <w:p w:rsidR="000F0F49" w:rsidRDefault="000F0F49"/>
    <w:p w:rsidR="000F0F49" w:rsidRDefault="000F0F49"/>
    <w:p w:rsidR="000F0F49" w:rsidRDefault="000F0F49"/>
    <w:p w:rsidR="000F0F49" w:rsidRDefault="000F0F49"/>
    <w:p w:rsidR="00AD74F1" w:rsidRPr="0084249C" w:rsidRDefault="00AD74F1" w:rsidP="00AD74F1">
      <w:pPr>
        <w:ind w:right="49"/>
        <w:rPr>
          <w:rFonts w:ascii="Arial" w:hAnsi="Arial" w:cs="Arial"/>
          <w:sz w:val="24"/>
          <w:szCs w:val="24"/>
        </w:rPr>
      </w:pPr>
      <w:r w:rsidRPr="0084249C">
        <w:rPr>
          <w:rFonts w:ascii="Arial" w:hAnsi="Arial" w:cs="Arial"/>
          <w:sz w:val="24"/>
          <w:szCs w:val="24"/>
        </w:rPr>
        <w:t xml:space="preserve">Dado en el Recinto Oficial del Poder Legislativo, a los </w:t>
      </w:r>
      <w:r>
        <w:rPr>
          <w:rFonts w:ascii="Arial" w:hAnsi="Arial" w:cs="Arial"/>
          <w:sz w:val="24"/>
          <w:szCs w:val="24"/>
        </w:rPr>
        <w:t xml:space="preserve">dieciséis </w:t>
      </w:r>
      <w:r w:rsidRPr="0084249C">
        <w:rPr>
          <w:rFonts w:ascii="Arial" w:hAnsi="Arial" w:cs="Arial"/>
          <w:sz w:val="24"/>
          <w:szCs w:val="24"/>
        </w:rPr>
        <w:t>días del mes de diciembre del año dos mil diecinueve.</w:t>
      </w:r>
    </w:p>
    <w:p w:rsidR="00AD74F1" w:rsidRPr="0084249C" w:rsidRDefault="00AD74F1" w:rsidP="00AD74F1">
      <w:pPr>
        <w:pStyle w:val="Prrafodelista"/>
        <w:ind w:left="0" w:right="49"/>
        <w:rPr>
          <w:rFonts w:ascii="Arial" w:hAnsi="Arial" w:cs="Arial"/>
          <w:sz w:val="24"/>
          <w:szCs w:val="24"/>
        </w:rPr>
      </w:pPr>
    </w:p>
    <w:p w:rsidR="00AD74F1" w:rsidRPr="0084249C" w:rsidRDefault="00AD74F1" w:rsidP="00AD74F1">
      <w:pPr>
        <w:ind w:right="49"/>
        <w:rPr>
          <w:rFonts w:ascii="Arial" w:eastAsia="Calibri" w:hAnsi="Arial" w:cs="Arial"/>
          <w:b/>
          <w:sz w:val="24"/>
          <w:szCs w:val="24"/>
        </w:rPr>
      </w:pPr>
    </w:p>
    <w:p w:rsidR="00AD74F1" w:rsidRDefault="00AD74F1" w:rsidP="00AD74F1">
      <w:pPr>
        <w:ind w:right="49"/>
        <w:rPr>
          <w:rFonts w:ascii="Arial" w:eastAsia="Calibri" w:hAnsi="Arial" w:cs="Arial"/>
          <w:b/>
          <w:sz w:val="24"/>
          <w:szCs w:val="24"/>
        </w:rPr>
      </w:pPr>
    </w:p>
    <w:p w:rsidR="000F0F49" w:rsidRPr="0084249C" w:rsidRDefault="000F0F49" w:rsidP="00AD74F1">
      <w:pPr>
        <w:ind w:right="49"/>
        <w:rPr>
          <w:rFonts w:ascii="Arial" w:eastAsia="Calibri" w:hAnsi="Arial" w:cs="Arial"/>
          <w:b/>
          <w:sz w:val="24"/>
          <w:szCs w:val="24"/>
        </w:rPr>
      </w:pPr>
    </w:p>
    <w:p w:rsidR="00AD74F1" w:rsidRPr="0084249C" w:rsidRDefault="00AD74F1" w:rsidP="00AD74F1">
      <w:pPr>
        <w:ind w:right="49"/>
        <w:rPr>
          <w:rFonts w:ascii="Arial" w:eastAsia="Calibri" w:hAnsi="Arial" w:cs="Arial"/>
          <w:b/>
          <w:sz w:val="24"/>
          <w:szCs w:val="24"/>
        </w:rPr>
      </w:pPr>
    </w:p>
    <w:p w:rsidR="00AD74F1" w:rsidRPr="0084249C" w:rsidRDefault="00AD74F1" w:rsidP="00AD74F1">
      <w:pPr>
        <w:ind w:right="49"/>
        <w:jc w:val="center"/>
        <w:rPr>
          <w:rFonts w:ascii="Arial" w:eastAsia="Calibri" w:hAnsi="Arial" w:cs="Arial"/>
          <w:b/>
          <w:sz w:val="24"/>
          <w:szCs w:val="24"/>
        </w:rPr>
      </w:pPr>
      <w:r w:rsidRPr="0084249C">
        <w:rPr>
          <w:rFonts w:ascii="Arial" w:eastAsia="Calibri" w:hAnsi="Arial" w:cs="Arial"/>
          <w:b/>
          <w:sz w:val="24"/>
          <w:szCs w:val="24"/>
        </w:rPr>
        <w:t xml:space="preserve">DIP. </w:t>
      </w:r>
      <w:r>
        <w:rPr>
          <w:rFonts w:ascii="Arial" w:eastAsia="Calibri" w:hAnsi="Arial" w:cs="Arial"/>
          <w:b/>
          <w:sz w:val="24"/>
          <w:szCs w:val="24"/>
        </w:rPr>
        <w:t>GRETEL CULIN JAIME</w:t>
      </w:r>
    </w:p>
    <w:p w:rsidR="00AD74F1" w:rsidRDefault="00AD74F1" w:rsidP="00AD74F1">
      <w:pPr>
        <w:ind w:right="49"/>
        <w:jc w:val="center"/>
        <w:rPr>
          <w:rFonts w:ascii="Arial" w:eastAsia="Calibri" w:hAnsi="Arial" w:cs="Arial"/>
          <w:b/>
          <w:sz w:val="24"/>
          <w:szCs w:val="24"/>
        </w:rPr>
      </w:pPr>
      <w:r>
        <w:rPr>
          <w:rFonts w:ascii="Arial" w:eastAsia="Calibri" w:hAnsi="Arial" w:cs="Arial"/>
          <w:b/>
          <w:sz w:val="24"/>
          <w:szCs w:val="24"/>
        </w:rPr>
        <w:t>VICE</w:t>
      </w:r>
      <w:r w:rsidRPr="0084249C">
        <w:rPr>
          <w:rFonts w:ascii="Arial" w:eastAsia="Calibri" w:hAnsi="Arial" w:cs="Arial"/>
          <w:b/>
          <w:sz w:val="24"/>
          <w:szCs w:val="24"/>
        </w:rPr>
        <w:t>PRESIDENTA</w:t>
      </w:r>
      <w:r>
        <w:rPr>
          <w:rFonts w:ascii="Arial" w:eastAsia="Calibri" w:hAnsi="Arial" w:cs="Arial"/>
          <w:b/>
          <w:sz w:val="24"/>
          <w:szCs w:val="24"/>
        </w:rPr>
        <w:t xml:space="preserve"> EN FUNCIONES</w:t>
      </w:r>
    </w:p>
    <w:p w:rsidR="00AD74F1" w:rsidRPr="0084249C" w:rsidRDefault="00AD74F1" w:rsidP="00AD74F1">
      <w:pPr>
        <w:ind w:right="49"/>
        <w:jc w:val="center"/>
        <w:rPr>
          <w:rFonts w:ascii="Arial" w:eastAsia="Calibri" w:hAnsi="Arial" w:cs="Arial"/>
          <w:b/>
          <w:sz w:val="24"/>
          <w:szCs w:val="24"/>
        </w:rPr>
      </w:pPr>
      <w:r>
        <w:rPr>
          <w:rFonts w:ascii="Arial" w:eastAsia="Calibri" w:hAnsi="Arial" w:cs="Arial"/>
          <w:b/>
          <w:sz w:val="24"/>
          <w:szCs w:val="24"/>
        </w:rPr>
        <w:t>DE PRESIDENTA</w:t>
      </w:r>
    </w:p>
    <w:p w:rsidR="00AD74F1" w:rsidRPr="0084249C" w:rsidRDefault="00AD74F1" w:rsidP="00AD74F1">
      <w:pPr>
        <w:ind w:right="49"/>
        <w:jc w:val="center"/>
        <w:rPr>
          <w:rFonts w:ascii="Arial" w:eastAsia="Calibri" w:hAnsi="Arial" w:cs="Arial"/>
          <w:b/>
          <w:sz w:val="24"/>
          <w:szCs w:val="24"/>
        </w:rPr>
      </w:pPr>
    </w:p>
    <w:p w:rsidR="00AD74F1" w:rsidRPr="0084249C" w:rsidRDefault="00AD74F1" w:rsidP="00AD74F1">
      <w:pPr>
        <w:ind w:right="49"/>
        <w:jc w:val="center"/>
        <w:rPr>
          <w:rFonts w:ascii="Arial" w:eastAsia="Calibri" w:hAnsi="Arial" w:cs="Arial"/>
          <w:b/>
          <w:sz w:val="24"/>
          <w:szCs w:val="24"/>
        </w:rPr>
      </w:pPr>
    </w:p>
    <w:p w:rsidR="00AD74F1" w:rsidRDefault="00AD74F1" w:rsidP="00AD74F1">
      <w:pPr>
        <w:ind w:right="49"/>
        <w:jc w:val="center"/>
        <w:rPr>
          <w:rFonts w:ascii="Arial" w:eastAsia="Calibri" w:hAnsi="Arial" w:cs="Arial"/>
          <w:b/>
          <w:sz w:val="24"/>
          <w:szCs w:val="24"/>
        </w:rPr>
      </w:pPr>
    </w:p>
    <w:p w:rsidR="000F0F49" w:rsidRPr="0084249C" w:rsidRDefault="000F0F49" w:rsidP="00AD74F1">
      <w:pPr>
        <w:ind w:right="49"/>
        <w:jc w:val="center"/>
        <w:rPr>
          <w:rFonts w:ascii="Arial" w:eastAsia="Calibri" w:hAnsi="Arial" w:cs="Arial"/>
          <w:b/>
          <w:sz w:val="24"/>
          <w:szCs w:val="24"/>
        </w:rPr>
      </w:pPr>
    </w:p>
    <w:p w:rsidR="00AD74F1" w:rsidRPr="0084249C" w:rsidRDefault="00AD74F1" w:rsidP="00AD74F1">
      <w:pPr>
        <w:ind w:right="49"/>
        <w:jc w:val="center"/>
        <w:rPr>
          <w:rFonts w:ascii="Arial" w:eastAsia="Calibri" w:hAnsi="Arial" w:cs="Arial"/>
          <w:b/>
          <w:sz w:val="24"/>
          <w:szCs w:val="24"/>
        </w:rPr>
      </w:pPr>
    </w:p>
    <w:tbl>
      <w:tblPr>
        <w:tblW w:w="10065" w:type="dxa"/>
        <w:jc w:val="center"/>
        <w:tblLook w:val="04A0" w:firstRow="1" w:lastRow="0" w:firstColumn="1" w:lastColumn="0" w:noHBand="0" w:noVBand="1"/>
      </w:tblPr>
      <w:tblGrid>
        <w:gridCol w:w="4820"/>
        <w:gridCol w:w="5245"/>
      </w:tblGrid>
      <w:tr w:rsidR="00AD74F1" w:rsidRPr="0084249C" w:rsidTr="00AB252F">
        <w:trPr>
          <w:trHeight w:val="658"/>
          <w:jc w:val="center"/>
        </w:trPr>
        <w:tc>
          <w:tcPr>
            <w:tcW w:w="4820" w:type="dxa"/>
          </w:tcPr>
          <w:p w:rsidR="00AD74F1" w:rsidRPr="0084249C" w:rsidRDefault="00AD74F1" w:rsidP="00AB252F">
            <w:pPr>
              <w:ind w:right="49"/>
              <w:jc w:val="center"/>
              <w:rPr>
                <w:rFonts w:ascii="Arial" w:eastAsia="Calibri" w:hAnsi="Arial" w:cs="Arial"/>
                <w:b/>
                <w:sz w:val="24"/>
                <w:szCs w:val="24"/>
              </w:rPr>
            </w:pPr>
            <w:r w:rsidRPr="0084249C">
              <w:rPr>
                <w:rFonts w:ascii="Arial" w:eastAsia="Calibri" w:hAnsi="Arial" w:cs="Arial"/>
                <w:b/>
                <w:sz w:val="24"/>
                <w:szCs w:val="24"/>
              </w:rPr>
              <w:t>DIP. FRANCIS ANEL BUENO SÁNCHEZ</w:t>
            </w:r>
          </w:p>
          <w:p w:rsidR="00AD74F1" w:rsidRPr="0084249C" w:rsidRDefault="00AD74F1" w:rsidP="00AB252F">
            <w:pPr>
              <w:ind w:right="49"/>
              <w:jc w:val="center"/>
              <w:rPr>
                <w:rFonts w:ascii="Arial" w:eastAsia="Calibri" w:hAnsi="Arial" w:cs="Arial"/>
                <w:b/>
                <w:sz w:val="24"/>
                <w:szCs w:val="24"/>
              </w:rPr>
            </w:pPr>
            <w:r w:rsidRPr="0084249C">
              <w:rPr>
                <w:rFonts w:ascii="Arial" w:eastAsia="Calibri" w:hAnsi="Arial" w:cs="Arial"/>
                <w:b/>
                <w:sz w:val="24"/>
                <w:szCs w:val="24"/>
              </w:rPr>
              <w:t>SECRETARIA</w:t>
            </w:r>
          </w:p>
        </w:tc>
        <w:tc>
          <w:tcPr>
            <w:tcW w:w="5245" w:type="dxa"/>
          </w:tcPr>
          <w:p w:rsidR="00AD74F1" w:rsidRPr="0084249C" w:rsidRDefault="00AD74F1" w:rsidP="00AB252F">
            <w:pPr>
              <w:ind w:right="49"/>
              <w:jc w:val="center"/>
              <w:rPr>
                <w:rFonts w:ascii="Arial" w:eastAsia="Calibri" w:hAnsi="Arial" w:cs="Arial"/>
                <w:b/>
                <w:sz w:val="24"/>
                <w:szCs w:val="24"/>
              </w:rPr>
            </w:pPr>
            <w:r w:rsidRPr="0084249C">
              <w:rPr>
                <w:rFonts w:ascii="Arial" w:eastAsia="Calibri" w:hAnsi="Arial" w:cs="Arial"/>
                <w:b/>
                <w:sz w:val="24"/>
                <w:szCs w:val="24"/>
              </w:rPr>
              <w:t>DI</w:t>
            </w:r>
            <w:r>
              <w:rPr>
                <w:rFonts w:ascii="Arial" w:eastAsia="Calibri" w:hAnsi="Arial" w:cs="Arial"/>
                <w:b/>
                <w:sz w:val="24"/>
                <w:szCs w:val="24"/>
              </w:rPr>
              <w:t>P. MA. REMEDIOS OLIVERA OROZCO</w:t>
            </w:r>
          </w:p>
          <w:p w:rsidR="00AD74F1" w:rsidRPr="0084249C" w:rsidRDefault="00AD74F1" w:rsidP="00AB252F">
            <w:pPr>
              <w:ind w:right="49"/>
              <w:jc w:val="center"/>
              <w:rPr>
                <w:rFonts w:ascii="Arial" w:eastAsia="Calibri" w:hAnsi="Arial" w:cs="Arial"/>
                <w:b/>
                <w:sz w:val="24"/>
                <w:szCs w:val="24"/>
              </w:rPr>
            </w:pPr>
            <w:r w:rsidRPr="0084249C">
              <w:rPr>
                <w:rFonts w:ascii="Arial" w:eastAsia="Calibri" w:hAnsi="Arial" w:cs="Arial"/>
                <w:b/>
                <w:sz w:val="24"/>
                <w:szCs w:val="24"/>
              </w:rPr>
              <w:t>SECRETARIA</w:t>
            </w:r>
            <w:r>
              <w:rPr>
                <w:rFonts w:ascii="Arial" w:eastAsia="Calibri" w:hAnsi="Arial" w:cs="Arial"/>
                <w:b/>
                <w:sz w:val="24"/>
                <w:szCs w:val="24"/>
              </w:rPr>
              <w:t xml:space="preserve"> SUPLENTE</w:t>
            </w:r>
          </w:p>
        </w:tc>
      </w:tr>
    </w:tbl>
    <w:p w:rsidR="00AD74F1" w:rsidRDefault="00AD74F1" w:rsidP="00AD74F1"/>
    <w:p w:rsidR="00AD74F1" w:rsidRDefault="00AD74F1" w:rsidP="00AD74F1"/>
    <w:p w:rsidR="00AD74F1" w:rsidRDefault="00AD74F1" w:rsidP="00AD74F1"/>
    <w:p w:rsidR="00AD74F1" w:rsidRDefault="00AD74F1"/>
    <w:sectPr w:rsidR="00AD74F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91" w:rsidRDefault="00EC2891" w:rsidP="00AD74F1">
      <w:r>
        <w:separator/>
      </w:r>
    </w:p>
  </w:endnote>
  <w:endnote w:type="continuationSeparator" w:id="0">
    <w:p w:rsidR="00EC2891" w:rsidRDefault="00EC2891" w:rsidP="00AD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F1" w:rsidRDefault="00AD74F1" w:rsidP="00AD74F1">
    <w:pPr>
      <w:pStyle w:val="Encabezado"/>
    </w:pPr>
  </w:p>
  <w:p w:rsidR="00AD74F1" w:rsidRDefault="00AD74F1" w:rsidP="00AD74F1">
    <w:pPr>
      <w:pStyle w:val="Encabezado"/>
    </w:pPr>
    <w:r>
      <w:rPr>
        <w:noProof/>
        <w:lang w:eastAsia="es-MX"/>
      </w:rPr>
      <mc:AlternateContent>
        <mc:Choice Requires="wps">
          <w:drawing>
            <wp:anchor distT="0" distB="0" distL="114300" distR="114300" simplePos="0" relativeHeight="251662336" behindDoc="0" locked="0" layoutInCell="1" allowOverlap="1" wp14:anchorId="793733FA" wp14:editId="55D1EB70">
              <wp:simplePos x="0" y="0"/>
              <wp:positionH relativeFrom="column">
                <wp:posOffset>952500</wp:posOffset>
              </wp:positionH>
              <wp:positionV relativeFrom="paragraph">
                <wp:posOffset>142875</wp:posOffset>
              </wp:positionV>
              <wp:extent cx="4032885" cy="279400"/>
              <wp:effectExtent l="0" t="0" r="5715" b="6350"/>
              <wp:wrapNone/>
              <wp:docPr id="4" name="Cuadro de texto 4"/>
              <wp:cNvGraphicFramePr/>
              <a:graphic xmlns:a="http://schemas.openxmlformats.org/drawingml/2006/main">
                <a:graphicData uri="http://schemas.microsoft.com/office/word/2010/wordprocessingShape">
                  <wps:wsp>
                    <wps:cNvSpPr txBox="1"/>
                    <wps:spPr>
                      <a:xfrm>
                        <a:off x="0" y="0"/>
                        <a:ext cx="4032885" cy="279400"/>
                      </a:xfrm>
                      <a:prstGeom prst="rect">
                        <a:avLst/>
                      </a:prstGeom>
                      <a:solidFill>
                        <a:schemeClr val="lt1"/>
                      </a:solidFill>
                      <a:ln w="6350">
                        <a:noFill/>
                      </a:ln>
                    </wps:spPr>
                    <wps:txbx>
                      <w:txbxContent>
                        <w:p w:rsidR="00AD74F1" w:rsidRDefault="00AD74F1" w:rsidP="00AD74F1">
                          <w:pPr>
                            <w:jc w:val="center"/>
                          </w:pPr>
                          <w:r w:rsidRPr="007F3B6D">
                            <w:t>“2019, 30 años de la C</w:t>
                          </w:r>
                          <w:r>
                            <w:t xml:space="preserve">onvención sobre los Derechos </w:t>
                          </w:r>
                          <w:r w:rsidRPr="007F3B6D">
                            <w:t>del Niño”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3733FA" id="_x0000_t202" coordsize="21600,21600" o:spt="202" path="m,l,21600r21600,l21600,xe">
              <v:stroke joinstyle="miter"/>
              <v:path gradientshapeok="t" o:connecttype="rect"/>
            </v:shapetype>
            <v:shape id="Cuadro de texto 4" o:spid="_x0000_s1028" type="#_x0000_t202" style="position:absolute;left:0;text-align:left;margin-left:75pt;margin-top:11.25pt;width:317.5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" fillcolor="white [3201]" stroked="f" strokeweight=".5pt">
              <v:textbox>
                <w:txbxContent>
                  <w:p w:rsidR="00AD74F1" w:rsidRDefault="00AD74F1" w:rsidP="00AD74F1">
                    <w:pPr>
                      <w:jc w:val="center"/>
                    </w:pPr>
                    <w:r w:rsidRPr="007F3B6D">
                      <w:t>“2019, 30 años de la C</w:t>
                    </w:r>
                    <w:r>
                      <w:t xml:space="preserve">onvención sobre los Derechos </w:t>
                    </w:r>
                    <w:r w:rsidRPr="007F3B6D">
                      <w:t>del Niño”</w:t>
                    </w:r>
                  </w:p>
                </w:txbxContent>
              </v:textbox>
            </v:shape>
          </w:pict>
        </mc:Fallback>
      </mc:AlternateContent>
    </w:r>
  </w:p>
  <w:p w:rsidR="00AD74F1" w:rsidRDefault="00AD74F1" w:rsidP="00AD74F1">
    <w:pPr>
      <w:pStyle w:val="Piedepgina"/>
      <w:jc w:val="right"/>
    </w:pPr>
    <w:sdt>
      <w:sdtPr>
        <w:id w:val="9640829"/>
        <w:docPartObj>
          <w:docPartGallery w:val="Page Numbers (Bottom of Page)"/>
          <w:docPartUnique/>
        </w:docPartObj>
      </w:sdtPr>
      <w:sdtContent>
        <w:r>
          <w:fldChar w:fldCharType="begin"/>
        </w:r>
        <w:r>
          <w:instrText xml:space="preserve"> PAGE   \* MERGEFORMAT </w:instrText>
        </w:r>
        <w:r>
          <w:fldChar w:fldCharType="separate"/>
        </w:r>
        <w:r w:rsidR="002F5A14">
          <w:rPr>
            <w:noProof/>
          </w:rPr>
          <w:t>7</w:t>
        </w:r>
        <w:r>
          <w:rPr>
            <w:noProof/>
          </w:rPr>
          <w:fldChar w:fldCharType="end"/>
        </w:r>
      </w:sdtContent>
    </w:sdt>
  </w:p>
  <w:p w:rsidR="00AD74F1" w:rsidRDefault="00AD74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91" w:rsidRDefault="00EC2891" w:rsidP="00AD74F1">
      <w:r>
        <w:separator/>
      </w:r>
    </w:p>
  </w:footnote>
  <w:footnote w:type="continuationSeparator" w:id="0">
    <w:p w:rsidR="00EC2891" w:rsidRDefault="00EC2891" w:rsidP="00AD7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F1" w:rsidRDefault="00AD74F1">
    <w:pPr>
      <w:pStyle w:val="Encabezado"/>
    </w:pPr>
    <w:r w:rsidRPr="00AD74F1">
      <w:drawing>
        <wp:anchor distT="0" distB="0" distL="114300" distR="114300" simplePos="0" relativeHeight="251660288" behindDoc="0" locked="0" layoutInCell="1" allowOverlap="1" wp14:anchorId="726AD875" wp14:editId="07FEF15A">
          <wp:simplePos x="0" y="0"/>
          <wp:positionH relativeFrom="column">
            <wp:posOffset>478790</wp:posOffset>
          </wp:positionH>
          <wp:positionV relativeFrom="paragraph">
            <wp:posOffset>-111760</wp:posOffset>
          </wp:positionV>
          <wp:extent cx="904875" cy="771525"/>
          <wp:effectExtent l="0" t="0" r="9525" b="9525"/>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Pr="00AD74F1">
      <mc:AlternateContent>
        <mc:Choice Requires="wps">
          <w:drawing>
            <wp:anchor distT="0" distB="0" distL="114300" distR="114300" simplePos="0" relativeHeight="251659264" behindDoc="0" locked="0" layoutInCell="1" allowOverlap="1" wp14:anchorId="2F331C20" wp14:editId="56CAD3A3">
              <wp:simplePos x="0" y="0"/>
              <wp:positionH relativeFrom="column">
                <wp:posOffset>0</wp:posOffset>
              </wp:positionH>
              <wp:positionV relativeFrom="paragraph">
                <wp:posOffset>602615</wp:posOffset>
              </wp:positionV>
              <wp:extent cx="1852295" cy="568325"/>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4F1" w:rsidRPr="00AD74F1" w:rsidRDefault="00AD74F1" w:rsidP="00AD74F1">
                          <w:pPr>
                            <w:jc w:val="center"/>
                            <w:rPr>
                              <w:rFonts w:ascii="Bookman Old Style" w:hAnsi="Bookman Old Style"/>
                              <w:b/>
                              <w:sz w:val="16"/>
                              <w:lang w:val="es-ES_tradnl"/>
                            </w:rPr>
                          </w:pPr>
                          <w:r w:rsidRPr="00AD74F1">
                            <w:rPr>
                              <w:rFonts w:ascii="Bookman Old Style" w:hAnsi="Bookman Old Style"/>
                              <w:b/>
                              <w:sz w:val="16"/>
                              <w:lang w:val="es-ES_tradnl"/>
                            </w:rPr>
                            <w:t>2018-2021</w:t>
                          </w:r>
                        </w:p>
                        <w:p w:rsidR="00AD74F1" w:rsidRPr="00C15840" w:rsidRDefault="00AD74F1" w:rsidP="00C15840">
                          <w:pPr>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rsidR="00AD74F1" w:rsidRPr="00C15840" w:rsidRDefault="00AD74F1" w:rsidP="00C15840">
                          <w:pPr>
                            <w:jc w:val="center"/>
                            <w:rPr>
                              <w:rFonts w:ascii="Bookman Old Style" w:hAnsi="Bookman Old Style"/>
                              <w:b/>
                              <w:sz w:val="16"/>
                              <w:lang w:val="es-ES_tradnl"/>
                            </w:rPr>
                          </w:pPr>
                          <w:r w:rsidRPr="00C15840">
                            <w:rPr>
                              <w:rFonts w:ascii="Bookman Old Style" w:hAnsi="Bookman Old Style"/>
                              <w:b/>
                              <w:sz w:val="16"/>
                              <w:lang w:val="es-ES_tradnl"/>
                            </w:rPr>
                            <w:t>DE COLIMA</w:t>
                          </w:r>
                        </w:p>
                        <w:p w:rsidR="00AD74F1" w:rsidRPr="00C15840" w:rsidRDefault="00AD74F1" w:rsidP="00C15840">
                          <w:pPr>
                            <w:jc w:val="center"/>
                            <w:rPr>
                              <w:rFonts w:ascii="Bookman Old Style" w:hAnsi="Bookman Old Style"/>
                              <w:b/>
                              <w:sz w:val="16"/>
                              <w:lang w:val="es-ES_tradnl"/>
                            </w:rPr>
                          </w:pPr>
                          <w:r w:rsidRPr="00C15840">
                            <w:rPr>
                              <w:rFonts w:ascii="Bookman Old Style" w:hAnsi="Bookman Old Style"/>
                              <w:b/>
                              <w:sz w:val="16"/>
                              <w:lang w:val="es-ES_tradnl"/>
                            </w:rPr>
                            <w:t>LIX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331C20" id="_x0000_t202" coordsize="21600,21600" o:spt="202" path="m,l,21600r21600,l21600,xe">
              <v:stroke joinstyle="miter"/>
              <v:path gradientshapeok="t" o:connecttype="rect"/>
            </v:shapetype>
            <v:shape id="Cuadro de texto 1" o:spid="_x0000_s1027" type="#_x0000_t202" style="position:absolute;left:0;text-align:left;margin-left:0;margin-top:47.45pt;width:145.85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" stroked="f">
              <v:textbox style="mso-fit-shape-to-text:t">
                <w:txbxContent>
                  <w:p w:rsidR="00AD74F1" w:rsidRPr="00AD74F1" w:rsidRDefault="00AD74F1" w:rsidP="00AD74F1">
                    <w:pPr>
                      <w:jc w:val="center"/>
                      <w:rPr>
                        <w:rFonts w:ascii="Bookman Old Style" w:hAnsi="Bookman Old Style"/>
                        <w:b/>
                        <w:sz w:val="16"/>
                        <w:lang w:val="es-ES_tradnl"/>
                      </w:rPr>
                    </w:pPr>
                    <w:r w:rsidRPr="00AD74F1">
                      <w:rPr>
                        <w:rFonts w:ascii="Bookman Old Style" w:hAnsi="Bookman Old Style"/>
                        <w:b/>
                        <w:sz w:val="16"/>
                        <w:lang w:val="es-ES_tradnl"/>
                      </w:rPr>
                      <w:t>2018-2021</w:t>
                    </w:r>
                  </w:p>
                  <w:p w:rsidR="00AD74F1" w:rsidRPr="00C15840" w:rsidRDefault="00AD74F1" w:rsidP="00C15840">
                    <w:pPr>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rsidR="00AD74F1" w:rsidRPr="00C15840" w:rsidRDefault="00AD74F1" w:rsidP="00C15840">
                    <w:pPr>
                      <w:jc w:val="center"/>
                      <w:rPr>
                        <w:rFonts w:ascii="Bookman Old Style" w:hAnsi="Bookman Old Style"/>
                        <w:b/>
                        <w:sz w:val="16"/>
                        <w:lang w:val="es-ES_tradnl"/>
                      </w:rPr>
                    </w:pPr>
                    <w:r w:rsidRPr="00C15840">
                      <w:rPr>
                        <w:rFonts w:ascii="Bookman Old Style" w:hAnsi="Bookman Old Style"/>
                        <w:b/>
                        <w:sz w:val="16"/>
                        <w:lang w:val="es-ES_tradnl"/>
                      </w:rPr>
                      <w:t>DE COLIMA</w:t>
                    </w:r>
                  </w:p>
                  <w:p w:rsidR="00AD74F1" w:rsidRPr="00C15840" w:rsidRDefault="00AD74F1" w:rsidP="00C15840">
                    <w:pPr>
                      <w:jc w:val="center"/>
                      <w:rPr>
                        <w:rFonts w:ascii="Bookman Old Style" w:hAnsi="Bookman Old Style"/>
                        <w:b/>
                        <w:sz w:val="16"/>
                        <w:lang w:val="es-ES_tradnl"/>
                      </w:rPr>
                    </w:pPr>
                    <w:r w:rsidRPr="00C15840">
                      <w:rPr>
                        <w:rFonts w:ascii="Bookman Old Style" w:hAnsi="Bookman Old Style"/>
                        <w:b/>
                        <w:sz w:val="16"/>
                        <w:lang w:val="es-ES_tradnl"/>
                      </w:rPr>
                      <w:t>LIX LEGISLATURA</w:t>
                    </w:r>
                  </w:p>
                </w:txbxContent>
              </v:textbox>
            </v:shape>
          </w:pict>
        </mc:Fallback>
      </mc:AlternateContent>
    </w:r>
  </w:p>
  <w:p w:rsidR="00AD74F1" w:rsidRDefault="00AD74F1">
    <w:pPr>
      <w:pStyle w:val="Encabezado"/>
    </w:pPr>
  </w:p>
  <w:p w:rsidR="00AD74F1" w:rsidRDefault="00AD74F1">
    <w:pPr>
      <w:pStyle w:val="Encabezado"/>
    </w:pPr>
  </w:p>
  <w:p w:rsidR="00AD74F1" w:rsidRDefault="00AD74F1">
    <w:pPr>
      <w:pStyle w:val="Encabezado"/>
    </w:pPr>
  </w:p>
  <w:p w:rsidR="00AD74F1" w:rsidRDefault="00AD7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C35"/>
    <w:multiLevelType w:val="hybridMultilevel"/>
    <w:tmpl w:val="87C61EBA"/>
    <w:lvl w:ilvl="0" w:tplc="233051C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1E538C"/>
    <w:multiLevelType w:val="hybridMultilevel"/>
    <w:tmpl w:val="9A949E8E"/>
    <w:lvl w:ilvl="0" w:tplc="303E024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1129B3"/>
    <w:multiLevelType w:val="hybridMultilevel"/>
    <w:tmpl w:val="5744437A"/>
    <w:lvl w:ilvl="0" w:tplc="080A0017">
      <w:start w:val="6"/>
      <w:numFmt w:val="lowerLetter"/>
      <w:lvlText w:val="%1)"/>
      <w:lvlJc w:val="left"/>
      <w:pPr>
        <w:ind w:left="1039" w:hanging="360"/>
      </w:pPr>
      <w:rPr>
        <w:rFonts w:hint="default"/>
      </w:rPr>
    </w:lvl>
    <w:lvl w:ilvl="1" w:tplc="080A0019" w:tentative="1">
      <w:start w:val="1"/>
      <w:numFmt w:val="lowerLetter"/>
      <w:lvlText w:val="%2."/>
      <w:lvlJc w:val="left"/>
      <w:pPr>
        <w:ind w:left="1759" w:hanging="360"/>
      </w:p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3" w15:restartNumberingAfterBreak="0">
    <w:nsid w:val="4FE53E95"/>
    <w:multiLevelType w:val="hybridMultilevel"/>
    <w:tmpl w:val="2A1282B4"/>
    <w:lvl w:ilvl="0" w:tplc="322668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F1"/>
    <w:rsid w:val="000F0F49"/>
    <w:rsid w:val="002F5A14"/>
    <w:rsid w:val="00AD74F1"/>
    <w:rsid w:val="00C15840"/>
    <w:rsid w:val="00EC2891"/>
    <w:rsid w:val="00F648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A5D6"/>
  <w15:chartTrackingRefBased/>
  <w15:docId w15:val="{25AF67F1-2F5E-4841-8C3E-17268C05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4F1"/>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D74F1"/>
    <w:rPr>
      <w:rFonts w:ascii="Calibri" w:eastAsia="Calibri" w:hAnsi="Calibri"/>
    </w:rPr>
  </w:style>
  <w:style w:type="paragraph" w:styleId="Sinespaciado">
    <w:name w:val="No Spacing"/>
    <w:link w:val="SinespaciadoCar"/>
    <w:uiPriority w:val="1"/>
    <w:qFormat/>
    <w:rsid w:val="00AD74F1"/>
    <w:pPr>
      <w:spacing w:after="0" w:line="240" w:lineRule="auto"/>
      <w:jc w:val="both"/>
    </w:pPr>
    <w:rPr>
      <w:rFonts w:ascii="Calibri" w:eastAsia="Calibri" w:hAnsi="Calibri"/>
    </w:rPr>
  </w:style>
  <w:style w:type="paragraph" w:styleId="Textoindependiente2">
    <w:name w:val="Body Text 2"/>
    <w:basedOn w:val="Normal"/>
    <w:link w:val="Textoindependiente2Car"/>
    <w:rsid w:val="00AD74F1"/>
    <w:pPr>
      <w:spacing w:before="240"/>
    </w:pPr>
  </w:style>
  <w:style w:type="character" w:customStyle="1" w:styleId="Textoindependiente2Car">
    <w:name w:val="Texto independiente 2 Car"/>
    <w:basedOn w:val="Fuentedeprrafopredeter"/>
    <w:link w:val="Textoindependiente2"/>
    <w:rsid w:val="00AD74F1"/>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D74F1"/>
    <w:pPr>
      <w:ind w:left="720"/>
      <w:contextualSpacing/>
    </w:pPr>
  </w:style>
  <w:style w:type="paragraph" w:customStyle="1" w:styleId="Default">
    <w:name w:val="Default"/>
    <w:rsid w:val="00AD74F1"/>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locked/>
    <w:rsid w:val="00AD74F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AD74F1"/>
    <w:pPr>
      <w:spacing w:after="120"/>
    </w:pPr>
  </w:style>
  <w:style w:type="character" w:customStyle="1" w:styleId="TextoindependienteCar">
    <w:name w:val="Texto independiente Car"/>
    <w:basedOn w:val="Fuentedeprrafopredeter"/>
    <w:link w:val="Textoindependiente"/>
    <w:uiPriority w:val="99"/>
    <w:semiHidden/>
    <w:rsid w:val="00AD74F1"/>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AD74F1"/>
    <w:pPr>
      <w:tabs>
        <w:tab w:val="center" w:pos="4419"/>
        <w:tab w:val="right" w:pos="8838"/>
      </w:tabs>
    </w:pPr>
  </w:style>
  <w:style w:type="character" w:customStyle="1" w:styleId="EncabezadoCar">
    <w:name w:val="Encabezado Car"/>
    <w:basedOn w:val="Fuentedeprrafopredeter"/>
    <w:link w:val="Encabezado"/>
    <w:uiPriority w:val="99"/>
    <w:rsid w:val="00AD74F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D74F1"/>
    <w:pPr>
      <w:tabs>
        <w:tab w:val="center" w:pos="4419"/>
        <w:tab w:val="right" w:pos="8838"/>
      </w:tabs>
    </w:pPr>
  </w:style>
  <w:style w:type="character" w:customStyle="1" w:styleId="PiedepginaCar">
    <w:name w:val="Pie de página Car"/>
    <w:basedOn w:val="Fuentedeprrafopredeter"/>
    <w:link w:val="Piedepgina"/>
    <w:uiPriority w:val="99"/>
    <w:rsid w:val="00AD74F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dcterms:created xsi:type="dcterms:W3CDTF">2019-12-18T16:28:00Z</dcterms:created>
  <dcterms:modified xsi:type="dcterms:W3CDTF">2019-12-18T16:38:00Z</dcterms:modified>
</cp:coreProperties>
</file>