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stylesWithEffects0.xml" ContentType="application/vnd.ms-word.stylesWithEffec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16" w:rsidRPr="004C16D7" w:rsidRDefault="007A1016" w:rsidP="00B67330">
      <w:pPr>
        <w:pStyle w:val="Listaconvietas"/>
        <w:numPr>
          <w:ilvl w:val="0"/>
          <w:numId w:val="0"/>
        </w:numPr>
        <w:tabs>
          <w:tab w:val="left" w:pos="708"/>
          <w:tab w:val="left" w:pos="9639"/>
        </w:tabs>
        <w:spacing w:line="264" w:lineRule="auto"/>
        <w:ind w:right="49"/>
        <w:jc w:val="both"/>
        <w:rPr>
          <w:rFonts w:ascii="Arial" w:hAnsi="Arial" w:cs="Arial"/>
          <w:b/>
          <w:bCs/>
        </w:rPr>
      </w:pPr>
      <w:r w:rsidRPr="004C16D7">
        <w:rPr>
          <w:rFonts w:ascii="Arial" w:hAnsi="Arial" w:cs="Arial"/>
          <w:b/>
        </w:rPr>
        <w:t>EL HONORABLE CONGRESO CONSTITUCIONAL DEL ESTADO LIBRE Y SOBERANO DE COLIMA,  EN  EJERCICIO  DE  LAS  FACULTADES  QUE  LE  CONFIEREN LOS ARTÍCULOS 33 FRACCIÓN II Y ARTICULO 39  DE LA CONSTITUCIÓN POLÍTICA LOCAL, EN NOMBRE DEL PUEBLO, Y</w:t>
      </w:r>
    </w:p>
    <w:p w:rsidR="00B67330" w:rsidRPr="00B67330" w:rsidRDefault="00B67330" w:rsidP="00B67330">
      <w:pPr>
        <w:tabs>
          <w:tab w:val="left" w:pos="851"/>
        </w:tabs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b/>
          <w:bCs/>
          <w:sz w:val="12"/>
        </w:rPr>
        <w:tab/>
      </w:r>
    </w:p>
    <w:p w:rsidR="007A1016" w:rsidRPr="004C16D7" w:rsidRDefault="007A1016" w:rsidP="007A1016">
      <w:pPr>
        <w:jc w:val="center"/>
        <w:rPr>
          <w:rFonts w:ascii="Arial" w:hAnsi="Arial" w:cs="Arial"/>
          <w:b/>
          <w:bCs/>
        </w:rPr>
      </w:pPr>
      <w:r w:rsidRPr="004C16D7">
        <w:rPr>
          <w:rFonts w:ascii="Arial" w:hAnsi="Arial" w:cs="Arial"/>
          <w:b/>
          <w:bCs/>
        </w:rPr>
        <w:t xml:space="preserve">C O N S I D E R A N D </w:t>
      </w:r>
      <w:proofErr w:type="gramStart"/>
      <w:r w:rsidRPr="004C16D7">
        <w:rPr>
          <w:rFonts w:ascii="Arial" w:hAnsi="Arial" w:cs="Arial"/>
          <w:b/>
          <w:bCs/>
        </w:rPr>
        <w:t>O :</w:t>
      </w:r>
      <w:proofErr w:type="gramEnd"/>
    </w:p>
    <w:p w:rsidR="002E3783" w:rsidRPr="00EE1C8A" w:rsidRDefault="008856A5" w:rsidP="002F5337">
      <w:pPr>
        <w:pStyle w:val="Texto"/>
        <w:spacing w:after="0" w:line="240" w:lineRule="auto"/>
        <w:ind w:firstLine="0"/>
        <w:rPr>
          <w:sz w:val="24"/>
          <w:szCs w:val="24"/>
        </w:rPr>
      </w:pPr>
      <w:r w:rsidRPr="00EE1C8A">
        <w:rPr>
          <w:rFonts w:cs="Arial"/>
          <w:b/>
          <w:bCs/>
          <w:sz w:val="24"/>
          <w:szCs w:val="24"/>
        </w:rPr>
        <w:t xml:space="preserve">PRIMERO.- </w:t>
      </w:r>
      <w:r w:rsidRPr="00EE1C8A">
        <w:rPr>
          <w:rFonts w:cs="Arial"/>
          <w:bCs/>
          <w:sz w:val="24"/>
          <w:szCs w:val="24"/>
        </w:rPr>
        <w:t xml:space="preserve">Que </w:t>
      </w:r>
      <w:r w:rsidR="00940BE0" w:rsidRPr="00EE1C8A">
        <w:rPr>
          <w:rFonts w:cs="Arial"/>
          <w:bCs/>
          <w:sz w:val="24"/>
          <w:szCs w:val="24"/>
        </w:rPr>
        <w:t xml:space="preserve">con fecha 31 de diciembre de 2008, se publicó en el Diario Oficial de la Federación, la Ley General de Contabilidad Gubernamental, </w:t>
      </w:r>
      <w:r w:rsidR="002E3783" w:rsidRPr="00EE1C8A">
        <w:rPr>
          <w:rFonts w:cs="Arial"/>
          <w:bCs/>
          <w:sz w:val="24"/>
          <w:szCs w:val="24"/>
        </w:rPr>
        <w:t xml:space="preserve">la cual </w:t>
      </w:r>
      <w:r w:rsidR="002E3783" w:rsidRPr="00EE1C8A">
        <w:rPr>
          <w:sz w:val="24"/>
          <w:szCs w:val="24"/>
        </w:rPr>
        <w:t>es de observancia obligatoria para los poderes Ejecutivo, Legislativo y Judicial de la Federación, los estados y el Distrito Federal; los ayuntamientos de los municipios; los órganos político-administrativos de las demarcaciones territoriales del Distrito Federal; las entidades de la administración pública paraestatal, ya sean federales, estatales o municipales y los órganos autónomos federales y estatales.</w:t>
      </w:r>
    </w:p>
    <w:p w:rsidR="002E3783" w:rsidRPr="00EE1C8A" w:rsidRDefault="002E3783" w:rsidP="002F5337">
      <w:pPr>
        <w:pStyle w:val="Texto"/>
        <w:spacing w:after="0" w:line="240" w:lineRule="auto"/>
        <w:rPr>
          <w:sz w:val="16"/>
          <w:szCs w:val="16"/>
        </w:rPr>
      </w:pPr>
    </w:p>
    <w:p w:rsidR="008856A5" w:rsidRPr="00EE1C8A" w:rsidRDefault="002E3783" w:rsidP="002F5337">
      <w:pPr>
        <w:pStyle w:val="Textosinformato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EE1C8A">
        <w:rPr>
          <w:rFonts w:ascii="Arial" w:hAnsi="Arial" w:cs="Arial"/>
          <w:bCs/>
          <w:sz w:val="24"/>
          <w:szCs w:val="24"/>
        </w:rPr>
        <w:t xml:space="preserve">El referido ordenamiento </w:t>
      </w:r>
      <w:r w:rsidR="00940BE0" w:rsidRPr="00EE1C8A">
        <w:rPr>
          <w:rFonts w:ascii="Arial" w:hAnsi="Arial" w:cs="Arial"/>
          <w:bCs/>
          <w:sz w:val="24"/>
          <w:szCs w:val="24"/>
        </w:rPr>
        <w:t xml:space="preserve">tiene por objeto </w:t>
      </w:r>
      <w:r w:rsidR="00940BE0" w:rsidRPr="00EE1C8A">
        <w:rPr>
          <w:rFonts w:ascii="Arial" w:hAnsi="Arial" w:cs="Arial"/>
          <w:sz w:val="24"/>
          <w:szCs w:val="24"/>
          <w:shd w:val="clear" w:color="auto" w:fill="FFFFFF"/>
        </w:rPr>
        <w:t>establecer los criterios generales que</w:t>
      </w:r>
      <w:r w:rsidR="00940BE0" w:rsidRPr="00EE1C8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940BE0" w:rsidRPr="00EE1C8A">
        <w:rPr>
          <w:rFonts w:ascii="Arial" w:hAnsi="Arial" w:cs="Arial"/>
          <w:sz w:val="24"/>
          <w:szCs w:val="24"/>
          <w:shd w:val="clear" w:color="auto" w:fill="FFFFFF"/>
        </w:rPr>
        <w:t xml:space="preserve">regirán la contabilidad gubernamental y la emisión de información financiera de los </w:t>
      </w:r>
      <w:r w:rsidR="00F04353" w:rsidRPr="00EE1C8A">
        <w:rPr>
          <w:rFonts w:ascii="Arial" w:hAnsi="Arial" w:cs="Arial"/>
          <w:sz w:val="24"/>
          <w:szCs w:val="24"/>
          <w:shd w:val="clear" w:color="auto" w:fill="FFFFFF"/>
        </w:rPr>
        <w:t xml:space="preserve">mencionados </w:t>
      </w:r>
      <w:r w:rsidR="00940BE0" w:rsidRPr="00EE1C8A">
        <w:rPr>
          <w:rFonts w:ascii="Arial" w:hAnsi="Arial" w:cs="Arial"/>
          <w:sz w:val="24"/>
          <w:szCs w:val="24"/>
          <w:shd w:val="clear" w:color="auto" w:fill="FFFFFF"/>
        </w:rPr>
        <w:t>entes públicos, con el fin</w:t>
      </w:r>
      <w:r w:rsidR="00940BE0" w:rsidRPr="00EE1C8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940BE0" w:rsidRPr="00EE1C8A">
        <w:rPr>
          <w:rFonts w:ascii="Arial" w:hAnsi="Arial" w:cs="Arial"/>
          <w:sz w:val="24"/>
          <w:szCs w:val="24"/>
          <w:shd w:val="clear" w:color="auto" w:fill="FFFFFF"/>
        </w:rPr>
        <w:t>de lograr su adecuada armonización.</w:t>
      </w:r>
    </w:p>
    <w:p w:rsidR="00940BE0" w:rsidRPr="00EE1C8A" w:rsidRDefault="00940BE0" w:rsidP="002F5337">
      <w:pPr>
        <w:pStyle w:val="Textosinformato"/>
        <w:jc w:val="both"/>
        <w:outlineLvl w:val="0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:rsidR="00940BE0" w:rsidRPr="00EE1C8A" w:rsidRDefault="00940BE0" w:rsidP="002F53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E1C8A">
        <w:rPr>
          <w:rFonts w:ascii="Arial" w:hAnsi="Arial" w:cs="Arial"/>
          <w:b/>
          <w:color w:val="2F2F2F"/>
          <w:sz w:val="24"/>
          <w:szCs w:val="24"/>
          <w:shd w:val="clear" w:color="auto" w:fill="FFFFFF"/>
        </w:rPr>
        <w:t>SEGUNDO.-</w:t>
      </w:r>
      <w:r w:rsidRPr="00EE1C8A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 </w:t>
      </w:r>
      <w:r w:rsidRPr="00EE1C8A">
        <w:rPr>
          <w:rFonts w:ascii="Arial" w:hAnsi="Arial" w:cs="Arial"/>
          <w:sz w:val="24"/>
          <w:szCs w:val="24"/>
          <w:shd w:val="clear" w:color="auto" w:fill="FFFFFF"/>
        </w:rPr>
        <w:t xml:space="preserve">Que la misma Ley creó el Consejo Nacional de Armonización Contable, </w:t>
      </w:r>
      <w:r w:rsidRPr="00EE1C8A">
        <w:rPr>
          <w:rFonts w:ascii="Arial" w:eastAsia="Times New Roman" w:hAnsi="Arial" w:cs="Arial"/>
          <w:sz w:val="24"/>
          <w:szCs w:val="24"/>
        </w:rPr>
        <w:t xml:space="preserve"> como órgano de coordinación para la armonización de la contabilidad gubernamental, atribuyéndole la </w:t>
      </w:r>
      <w:r w:rsidR="002E3783" w:rsidRPr="00EE1C8A">
        <w:rPr>
          <w:rFonts w:ascii="Arial" w:eastAsia="Times New Roman" w:hAnsi="Arial" w:cs="Arial"/>
          <w:sz w:val="24"/>
          <w:szCs w:val="24"/>
        </w:rPr>
        <w:t xml:space="preserve">facultad para </w:t>
      </w:r>
      <w:r w:rsidRPr="00EE1C8A">
        <w:rPr>
          <w:rFonts w:ascii="Arial" w:eastAsia="Times New Roman" w:hAnsi="Arial" w:cs="Arial"/>
          <w:sz w:val="24"/>
          <w:szCs w:val="24"/>
        </w:rPr>
        <w:t>emi</w:t>
      </w:r>
      <w:r w:rsidR="002E3783" w:rsidRPr="00EE1C8A">
        <w:rPr>
          <w:rFonts w:ascii="Arial" w:eastAsia="Times New Roman" w:hAnsi="Arial" w:cs="Arial"/>
          <w:sz w:val="24"/>
          <w:szCs w:val="24"/>
        </w:rPr>
        <w:t>tir</w:t>
      </w:r>
      <w:r w:rsidRPr="00EE1C8A">
        <w:rPr>
          <w:rFonts w:ascii="Arial" w:eastAsia="Times New Roman" w:hAnsi="Arial" w:cs="Arial"/>
          <w:sz w:val="24"/>
          <w:szCs w:val="24"/>
        </w:rPr>
        <w:t xml:space="preserve"> las normas contables y lineamientos para la generación de información financiera que aplicarán los entes públicos</w:t>
      </w:r>
      <w:r w:rsidR="00F04353" w:rsidRPr="00EE1C8A">
        <w:rPr>
          <w:rFonts w:ascii="Arial" w:eastAsia="Times New Roman" w:hAnsi="Arial" w:cs="Arial"/>
          <w:sz w:val="24"/>
          <w:szCs w:val="24"/>
        </w:rPr>
        <w:t xml:space="preserve"> señalados en el considerando anterior</w:t>
      </w:r>
      <w:r w:rsidRPr="00EE1C8A">
        <w:rPr>
          <w:rFonts w:ascii="Arial" w:eastAsia="Times New Roman" w:hAnsi="Arial" w:cs="Arial"/>
          <w:sz w:val="24"/>
          <w:szCs w:val="24"/>
        </w:rPr>
        <w:t>, destacando dentro de dichas normas y lineamientos, el Clasificador por Rubro</w:t>
      </w:r>
      <w:r w:rsidR="002E3783" w:rsidRPr="00EE1C8A">
        <w:rPr>
          <w:rFonts w:ascii="Arial" w:eastAsia="Times New Roman" w:hAnsi="Arial" w:cs="Arial"/>
          <w:sz w:val="24"/>
          <w:szCs w:val="24"/>
        </w:rPr>
        <w:t>s</w:t>
      </w:r>
      <w:r w:rsidRPr="00EE1C8A">
        <w:rPr>
          <w:rFonts w:ascii="Arial" w:eastAsia="Times New Roman" w:hAnsi="Arial" w:cs="Arial"/>
          <w:sz w:val="24"/>
          <w:szCs w:val="24"/>
        </w:rPr>
        <w:t xml:space="preserve"> de Ingreso.</w:t>
      </w:r>
    </w:p>
    <w:p w:rsidR="00D52FEA" w:rsidRPr="00EE1C8A" w:rsidRDefault="00D52FEA" w:rsidP="002F53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F2F2F"/>
          <w:sz w:val="24"/>
          <w:szCs w:val="24"/>
        </w:rPr>
      </w:pPr>
    </w:p>
    <w:p w:rsidR="00940BE0" w:rsidRPr="00EE1C8A" w:rsidRDefault="00940BE0" w:rsidP="002F53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E1C8A">
        <w:rPr>
          <w:rFonts w:ascii="Arial" w:eastAsia="Times New Roman" w:hAnsi="Arial" w:cs="Arial"/>
          <w:b/>
          <w:color w:val="2F2F2F"/>
          <w:sz w:val="24"/>
          <w:szCs w:val="24"/>
        </w:rPr>
        <w:t xml:space="preserve">TERCERO.- </w:t>
      </w:r>
      <w:r w:rsidRPr="00EE1C8A">
        <w:rPr>
          <w:rFonts w:ascii="Arial" w:eastAsia="Times New Roman" w:hAnsi="Arial" w:cs="Arial"/>
          <w:sz w:val="24"/>
          <w:szCs w:val="24"/>
        </w:rPr>
        <w:t xml:space="preserve">Que es voluntad </w:t>
      </w:r>
      <w:r w:rsidR="00F04353" w:rsidRPr="00EE1C8A">
        <w:rPr>
          <w:rFonts w:ascii="Arial" w:eastAsia="Times New Roman" w:hAnsi="Arial" w:cs="Arial"/>
          <w:sz w:val="24"/>
          <w:szCs w:val="24"/>
        </w:rPr>
        <w:t>d</w:t>
      </w:r>
      <w:r w:rsidRPr="00EE1C8A">
        <w:rPr>
          <w:rFonts w:ascii="Arial" w:eastAsia="Times New Roman" w:hAnsi="Arial" w:cs="Arial"/>
          <w:sz w:val="24"/>
          <w:szCs w:val="24"/>
        </w:rPr>
        <w:t>el Ejecutivo a mi cargo</w:t>
      </w:r>
      <w:r w:rsidR="002649B7" w:rsidRPr="00EE1C8A">
        <w:rPr>
          <w:rFonts w:ascii="Arial" w:eastAsia="Times New Roman" w:hAnsi="Arial" w:cs="Arial"/>
          <w:sz w:val="24"/>
          <w:szCs w:val="24"/>
        </w:rPr>
        <w:t xml:space="preserve">, como una medida </w:t>
      </w:r>
      <w:r w:rsidR="00F04353" w:rsidRPr="00EE1C8A">
        <w:rPr>
          <w:rFonts w:ascii="Arial" w:eastAsia="Times New Roman" w:hAnsi="Arial" w:cs="Arial"/>
          <w:sz w:val="24"/>
          <w:szCs w:val="24"/>
        </w:rPr>
        <w:t>para alcanzar una</w:t>
      </w:r>
      <w:r w:rsidR="002649B7" w:rsidRPr="00EE1C8A">
        <w:rPr>
          <w:rFonts w:ascii="Arial" w:eastAsia="Times New Roman" w:hAnsi="Arial" w:cs="Arial"/>
          <w:sz w:val="24"/>
          <w:szCs w:val="24"/>
        </w:rPr>
        <w:t xml:space="preserve"> </w:t>
      </w:r>
      <w:r w:rsidR="00F04353" w:rsidRPr="00EE1C8A">
        <w:rPr>
          <w:rFonts w:ascii="Arial" w:eastAsia="Times New Roman" w:hAnsi="Arial" w:cs="Arial"/>
          <w:sz w:val="24"/>
          <w:szCs w:val="24"/>
        </w:rPr>
        <w:t xml:space="preserve">mayor </w:t>
      </w:r>
      <w:r w:rsidR="002649B7" w:rsidRPr="00EE1C8A">
        <w:rPr>
          <w:rFonts w:ascii="Arial" w:eastAsia="Times New Roman" w:hAnsi="Arial" w:cs="Arial"/>
          <w:sz w:val="24"/>
          <w:szCs w:val="24"/>
        </w:rPr>
        <w:t xml:space="preserve">transparencia </w:t>
      </w:r>
      <w:r w:rsidR="00F04353" w:rsidRPr="00EE1C8A">
        <w:rPr>
          <w:rFonts w:ascii="Arial" w:eastAsia="Times New Roman" w:hAnsi="Arial" w:cs="Arial"/>
          <w:sz w:val="24"/>
          <w:szCs w:val="24"/>
        </w:rPr>
        <w:t>en</w:t>
      </w:r>
      <w:r w:rsidR="002649B7" w:rsidRPr="00EE1C8A">
        <w:rPr>
          <w:rFonts w:ascii="Arial" w:eastAsia="Times New Roman" w:hAnsi="Arial" w:cs="Arial"/>
          <w:sz w:val="24"/>
          <w:szCs w:val="24"/>
        </w:rPr>
        <w:t xml:space="preserve"> la gestión gubernamental</w:t>
      </w:r>
      <w:r w:rsidRPr="00EE1C8A">
        <w:rPr>
          <w:rFonts w:ascii="Arial" w:eastAsia="Times New Roman" w:hAnsi="Arial" w:cs="Arial"/>
          <w:sz w:val="24"/>
          <w:szCs w:val="24"/>
        </w:rPr>
        <w:t xml:space="preserve">, lograr un apego </w:t>
      </w:r>
      <w:r w:rsidR="002649B7" w:rsidRPr="00EE1C8A">
        <w:rPr>
          <w:rFonts w:ascii="Arial" w:eastAsia="Times New Roman" w:hAnsi="Arial" w:cs="Arial"/>
          <w:sz w:val="24"/>
          <w:szCs w:val="24"/>
        </w:rPr>
        <w:t xml:space="preserve">estricto de la estructura de conceptos de la Ley de Ingresos del Estado con el </w:t>
      </w:r>
      <w:r w:rsidR="00F04353" w:rsidRPr="00EE1C8A">
        <w:rPr>
          <w:rFonts w:ascii="Arial" w:eastAsia="Times New Roman" w:hAnsi="Arial" w:cs="Arial"/>
          <w:sz w:val="24"/>
          <w:szCs w:val="24"/>
        </w:rPr>
        <w:t>C</w:t>
      </w:r>
      <w:r w:rsidR="002649B7" w:rsidRPr="00EE1C8A">
        <w:rPr>
          <w:rFonts w:ascii="Arial" w:eastAsia="Times New Roman" w:hAnsi="Arial" w:cs="Arial"/>
          <w:sz w:val="24"/>
          <w:szCs w:val="24"/>
        </w:rPr>
        <w:t xml:space="preserve">lasificador antes señalado, aún cuando </w:t>
      </w:r>
      <w:r w:rsidR="00B25C92" w:rsidRPr="00EE1C8A">
        <w:rPr>
          <w:rFonts w:ascii="Arial" w:eastAsia="Times New Roman" w:hAnsi="Arial" w:cs="Arial"/>
          <w:sz w:val="24"/>
          <w:szCs w:val="24"/>
        </w:rPr>
        <w:t>por</w:t>
      </w:r>
      <w:r w:rsidR="002649B7" w:rsidRPr="00EE1C8A">
        <w:rPr>
          <w:rFonts w:ascii="Arial" w:eastAsia="Times New Roman" w:hAnsi="Arial" w:cs="Arial"/>
          <w:sz w:val="24"/>
          <w:szCs w:val="24"/>
        </w:rPr>
        <w:t xml:space="preserve"> </w:t>
      </w:r>
      <w:r w:rsidR="00F04353" w:rsidRPr="00EE1C8A">
        <w:rPr>
          <w:rFonts w:ascii="Arial" w:eastAsia="Times New Roman" w:hAnsi="Arial" w:cs="Arial"/>
          <w:sz w:val="24"/>
          <w:szCs w:val="24"/>
        </w:rPr>
        <w:t>los</w:t>
      </w:r>
      <w:r w:rsidR="002649B7" w:rsidRPr="00EE1C8A">
        <w:rPr>
          <w:rFonts w:ascii="Arial" w:eastAsia="Times New Roman" w:hAnsi="Arial" w:cs="Arial"/>
          <w:sz w:val="24"/>
          <w:szCs w:val="24"/>
        </w:rPr>
        <w:t xml:space="preserve"> conceptos </w:t>
      </w:r>
      <w:r w:rsidR="00F04353" w:rsidRPr="00EE1C8A">
        <w:rPr>
          <w:rFonts w:ascii="Arial" w:eastAsia="Times New Roman" w:hAnsi="Arial" w:cs="Arial"/>
          <w:sz w:val="24"/>
          <w:szCs w:val="24"/>
        </w:rPr>
        <w:t xml:space="preserve">actualmente no considerados en dicho ordenamiento, </w:t>
      </w:r>
      <w:r w:rsidR="002649B7" w:rsidRPr="00EE1C8A">
        <w:rPr>
          <w:rFonts w:ascii="Arial" w:eastAsia="Times New Roman" w:hAnsi="Arial" w:cs="Arial"/>
          <w:sz w:val="24"/>
          <w:szCs w:val="24"/>
        </w:rPr>
        <w:t xml:space="preserve">no se tenga </w:t>
      </w:r>
      <w:r w:rsidR="00F04353" w:rsidRPr="00EE1C8A">
        <w:rPr>
          <w:rFonts w:ascii="Arial" w:eastAsia="Times New Roman" w:hAnsi="Arial" w:cs="Arial"/>
          <w:sz w:val="24"/>
          <w:szCs w:val="24"/>
        </w:rPr>
        <w:t xml:space="preserve">contemplado percibir </w:t>
      </w:r>
      <w:r w:rsidR="002649B7" w:rsidRPr="00EE1C8A">
        <w:rPr>
          <w:rFonts w:ascii="Arial" w:eastAsia="Times New Roman" w:hAnsi="Arial" w:cs="Arial"/>
          <w:sz w:val="24"/>
          <w:szCs w:val="24"/>
        </w:rPr>
        <w:t xml:space="preserve">ingresos </w:t>
      </w:r>
      <w:r w:rsidR="00F04353" w:rsidRPr="00EE1C8A">
        <w:rPr>
          <w:rFonts w:ascii="Arial" w:eastAsia="Times New Roman" w:hAnsi="Arial" w:cs="Arial"/>
          <w:sz w:val="24"/>
          <w:szCs w:val="24"/>
        </w:rPr>
        <w:t xml:space="preserve">en el presente ejercicio fiscal, lo que significa que la reforma propuesta mediante la presente Iniciativa de Decreto, no modifica </w:t>
      </w:r>
      <w:r w:rsidR="00A415D6" w:rsidRPr="00EE1C8A">
        <w:rPr>
          <w:rFonts w:ascii="Arial" w:eastAsia="Times New Roman" w:hAnsi="Arial" w:cs="Arial"/>
          <w:sz w:val="24"/>
          <w:szCs w:val="24"/>
        </w:rPr>
        <w:t>el monto total de la Ley de Ingresos vigente</w:t>
      </w:r>
      <w:r w:rsidR="002649B7" w:rsidRPr="00EE1C8A">
        <w:rPr>
          <w:rFonts w:ascii="Arial" w:eastAsia="Times New Roman" w:hAnsi="Arial" w:cs="Arial"/>
          <w:sz w:val="24"/>
          <w:szCs w:val="24"/>
        </w:rPr>
        <w:t>.</w:t>
      </w:r>
    </w:p>
    <w:p w:rsidR="00B67330" w:rsidRPr="00EE1C8A" w:rsidRDefault="00B67330" w:rsidP="002F53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7A1016" w:rsidRPr="00B67330" w:rsidRDefault="007A1016" w:rsidP="007A1016">
      <w:pPr>
        <w:spacing w:line="264" w:lineRule="auto"/>
        <w:rPr>
          <w:rFonts w:ascii="Arial" w:eastAsia="Times New Roman" w:hAnsi="Arial" w:cs="Arial"/>
          <w:sz w:val="24"/>
          <w:szCs w:val="24"/>
        </w:rPr>
      </w:pPr>
      <w:r w:rsidRPr="00B67330">
        <w:rPr>
          <w:rFonts w:ascii="Arial" w:eastAsia="Times New Roman" w:hAnsi="Arial" w:cs="Arial"/>
          <w:sz w:val="24"/>
          <w:szCs w:val="24"/>
        </w:rPr>
        <w:t xml:space="preserve">Por lo anteriormente expuesto, se expide el siguiente: </w:t>
      </w:r>
    </w:p>
    <w:p w:rsidR="007A1016" w:rsidRPr="004C16D7" w:rsidRDefault="007A1016" w:rsidP="007A1016">
      <w:pPr>
        <w:pStyle w:val="Prrafodelista"/>
        <w:spacing w:line="264" w:lineRule="auto"/>
        <w:ind w:left="0"/>
        <w:jc w:val="center"/>
        <w:rPr>
          <w:rFonts w:ascii="Arial" w:hAnsi="Arial" w:cs="Arial"/>
          <w:b/>
          <w:lang w:val="es-ES"/>
        </w:rPr>
      </w:pPr>
      <w:r w:rsidRPr="004C16D7">
        <w:rPr>
          <w:rFonts w:ascii="Arial" w:hAnsi="Arial" w:cs="Arial"/>
          <w:b/>
        </w:rPr>
        <w:t>D E C R E T O  No. 51</w:t>
      </w:r>
      <w:r>
        <w:rPr>
          <w:rFonts w:ascii="Arial" w:hAnsi="Arial" w:cs="Arial"/>
          <w:b/>
          <w:lang w:val="es-ES"/>
        </w:rPr>
        <w:t>7</w:t>
      </w:r>
    </w:p>
    <w:p w:rsidR="002649B7" w:rsidRPr="00EE1C8A" w:rsidRDefault="002649B7" w:rsidP="002F53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1C8A">
        <w:rPr>
          <w:rFonts w:ascii="Arial" w:hAnsi="Arial" w:cs="Arial"/>
          <w:b/>
          <w:sz w:val="24"/>
          <w:szCs w:val="24"/>
        </w:rPr>
        <w:t>ARTICULO UNICO.-</w:t>
      </w:r>
      <w:r w:rsidRPr="00EE1C8A">
        <w:rPr>
          <w:rFonts w:ascii="Arial" w:hAnsi="Arial" w:cs="Arial"/>
          <w:sz w:val="24"/>
          <w:szCs w:val="24"/>
        </w:rPr>
        <w:t xml:space="preserve"> Se adicionan: los incisos </w:t>
      </w:r>
      <w:r w:rsidR="003357F3" w:rsidRPr="00EE1C8A">
        <w:rPr>
          <w:rFonts w:ascii="Arial" w:hAnsi="Arial" w:cs="Arial"/>
          <w:sz w:val="24"/>
          <w:szCs w:val="24"/>
        </w:rPr>
        <w:t xml:space="preserve">h) e i), </w:t>
      </w:r>
      <w:r w:rsidR="003D4542" w:rsidRPr="00EE1C8A">
        <w:rPr>
          <w:rFonts w:ascii="Arial" w:hAnsi="Arial" w:cs="Arial"/>
          <w:sz w:val="24"/>
          <w:szCs w:val="24"/>
        </w:rPr>
        <w:t>a</w:t>
      </w:r>
      <w:r w:rsidR="003357F3" w:rsidRPr="00EE1C8A">
        <w:rPr>
          <w:rFonts w:ascii="Arial" w:hAnsi="Arial" w:cs="Arial"/>
          <w:sz w:val="24"/>
          <w:szCs w:val="24"/>
        </w:rPr>
        <w:t xml:space="preserve"> la fracción I, pasando los actuales incisos d) y f), a ser e) y </w:t>
      </w:r>
      <w:r w:rsidR="00E870CD" w:rsidRPr="00EE1C8A">
        <w:rPr>
          <w:rFonts w:ascii="Arial" w:hAnsi="Arial" w:cs="Arial"/>
          <w:sz w:val="24"/>
          <w:szCs w:val="24"/>
        </w:rPr>
        <w:t>h</w:t>
      </w:r>
      <w:r w:rsidR="003357F3" w:rsidRPr="00EE1C8A">
        <w:rPr>
          <w:rFonts w:ascii="Arial" w:hAnsi="Arial" w:cs="Arial"/>
          <w:sz w:val="24"/>
          <w:szCs w:val="24"/>
        </w:rPr>
        <w:t xml:space="preserve">); la fracción I Bis con los incisos a) a e);  el inciso f) </w:t>
      </w:r>
      <w:r w:rsidR="003D4542" w:rsidRPr="00EE1C8A">
        <w:rPr>
          <w:rFonts w:ascii="Arial" w:hAnsi="Arial" w:cs="Arial"/>
          <w:sz w:val="24"/>
          <w:szCs w:val="24"/>
        </w:rPr>
        <w:t>a</w:t>
      </w:r>
      <w:r w:rsidR="003357F3" w:rsidRPr="00EE1C8A">
        <w:rPr>
          <w:rFonts w:ascii="Arial" w:hAnsi="Arial" w:cs="Arial"/>
          <w:sz w:val="24"/>
          <w:szCs w:val="24"/>
        </w:rPr>
        <w:t xml:space="preserve"> la fracción III, pasando los actuales incisos b), c), d) y e), a ser c), d), e) y f); la fracción V Bis, con los incisos a), b) y c) y </w:t>
      </w:r>
      <w:r w:rsidR="00387F73" w:rsidRPr="00EE1C8A">
        <w:rPr>
          <w:rFonts w:ascii="Arial" w:hAnsi="Arial" w:cs="Arial"/>
          <w:sz w:val="24"/>
          <w:szCs w:val="24"/>
        </w:rPr>
        <w:t xml:space="preserve">los incisos a) y b) a </w:t>
      </w:r>
      <w:r w:rsidR="003357F3" w:rsidRPr="00EE1C8A">
        <w:rPr>
          <w:rFonts w:ascii="Arial" w:hAnsi="Arial" w:cs="Arial"/>
          <w:sz w:val="24"/>
          <w:szCs w:val="24"/>
        </w:rPr>
        <w:t>la fracción VIII; y se reforma la fracción VII, todos del Artículo 1</w:t>
      </w:r>
      <w:r w:rsidR="009C4089" w:rsidRPr="00EE1C8A">
        <w:rPr>
          <w:rFonts w:ascii="Arial" w:hAnsi="Arial" w:cs="Arial"/>
          <w:sz w:val="24"/>
          <w:szCs w:val="24"/>
        </w:rPr>
        <w:t>o.</w:t>
      </w:r>
      <w:r w:rsidR="003357F3" w:rsidRPr="00EE1C8A">
        <w:rPr>
          <w:rFonts w:ascii="Arial" w:hAnsi="Arial" w:cs="Arial"/>
          <w:sz w:val="24"/>
          <w:szCs w:val="24"/>
        </w:rPr>
        <w:t xml:space="preserve"> de la Ley de Ingresos </w:t>
      </w:r>
      <w:r w:rsidR="009C4089" w:rsidRPr="00EE1C8A">
        <w:rPr>
          <w:rFonts w:ascii="Arial" w:hAnsi="Arial" w:cs="Arial"/>
          <w:sz w:val="24"/>
          <w:szCs w:val="24"/>
        </w:rPr>
        <w:t>del Estado de Colima para el Ejercicio Fiscal 2015, para quedar como sigue</w:t>
      </w:r>
      <w:r w:rsidR="00D0787A" w:rsidRPr="00EE1C8A">
        <w:rPr>
          <w:rFonts w:ascii="Arial" w:hAnsi="Arial" w:cs="Arial"/>
          <w:sz w:val="24"/>
          <w:szCs w:val="24"/>
        </w:rPr>
        <w:t>:</w:t>
      </w:r>
    </w:p>
    <w:p w:rsidR="00D52FEA" w:rsidRPr="00EE1C8A" w:rsidRDefault="00D52FEA" w:rsidP="002F53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914" w:rsidRPr="00EE1C8A" w:rsidRDefault="009C3914" w:rsidP="002F53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1C8A">
        <w:rPr>
          <w:rFonts w:ascii="Arial" w:hAnsi="Arial" w:cs="Arial"/>
          <w:b/>
          <w:sz w:val="24"/>
          <w:szCs w:val="24"/>
        </w:rPr>
        <w:t xml:space="preserve">Artículo 1o. </w:t>
      </w:r>
      <w:r w:rsidR="00764D5A" w:rsidRPr="00EE1C8A">
        <w:rPr>
          <w:rFonts w:ascii="Arial" w:hAnsi="Arial" w:cs="Arial"/>
          <w:sz w:val="24"/>
          <w:szCs w:val="24"/>
        </w:rPr>
        <w:t>. . . . . . .  .</w:t>
      </w:r>
    </w:p>
    <w:p w:rsidR="009C3914" w:rsidRPr="00B67330" w:rsidRDefault="009C3914" w:rsidP="009C3914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10285" w:type="dxa"/>
        <w:jc w:val="center"/>
        <w:tblInd w:w="-713" w:type="dxa"/>
        <w:tblLayout w:type="fixed"/>
        <w:tblLook w:val="04A0"/>
      </w:tblPr>
      <w:tblGrid>
        <w:gridCol w:w="8476"/>
        <w:gridCol w:w="1809"/>
      </w:tblGrid>
      <w:tr w:rsidR="009C3914" w:rsidRPr="00940BE0" w:rsidTr="0004441C">
        <w:trPr>
          <w:jc w:val="center"/>
        </w:trPr>
        <w:tc>
          <w:tcPr>
            <w:tcW w:w="8476" w:type="dxa"/>
          </w:tcPr>
          <w:p w:rsidR="009C3914" w:rsidRPr="00940BE0" w:rsidRDefault="009C3914" w:rsidP="009C4089">
            <w:pPr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940BE0">
              <w:rPr>
                <w:rFonts w:ascii="Arial" w:hAnsi="Arial" w:cs="Arial"/>
                <w:b/>
                <w:sz w:val="24"/>
                <w:szCs w:val="24"/>
              </w:rPr>
              <w:t>I. Impuestos</w:t>
            </w:r>
          </w:p>
        </w:tc>
        <w:tc>
          <w:tcPr>
            <w:tcW w:w="1809" w:type="dxa"/>
          </w:tcPr>
          <w:p w:rsidR="009C3914" w:rsidRPr="00940BE0" w:rsidRDefault="009C4089" w:rsidP="00DE714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 . . . . .</w:t>
            </w:r>
          </w:p>
        </w:tc>
      </w:tr>
      <w:tr w:rsidR="009C3914" w:rsidRPr="00940BE0" w:rsidTr="0004441C">
        <w:trPr>
          <w:jc w:val="center"/>
        </w:trPr>
        <w:tc>
          <w:tcPr>
            <w:tcW w:w="8476" w:type="dxa"/>
          </w:tcPr>
          <w:p w:rsidR="009C3914" w:rsidRPr="00940BE0" w:rsidRDefault="00992487" w:rsidP="00992487">
            <w:pPr>
              <w:pStyle w:val="Prrafodelista"/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940BE0">
              <w:rPr>
                <w:rFonts w:ascii="Arial" w:hAnsi="Arial" w:cs="Arial"/>
                <w:b/>
                <w:sz w:val="24"/>
                <w:szCs w:val="24"/>
              </w:rPr>
              <w:t xml:space="preserve"> a) a c) . . . . . . .</w:t>
            </w:r>
          </w:p>
        </w:tc>
        <w:tc>
          <w:tcPr>
            <w:tcW w:w="1809" w:type="dxa"/>
          </w:tcPr>
          <w:p w:rsidR="009C3914" w:rsidRPr="00940BE0" w:rsidRDefault="009C4089" w:rsidP="00DE714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 . . . . .</w:t>
            </w:r>
          </w:p>
        </w:tc>
      </w:tr>
      <w:tr w:rsidR="009C3914" w:rsidRPr="00940BE0" w:rsidTr="0004441C">
        <w:trPr>
          <w:jc w:val="center"/>
        </w:trPr>
        <w:tc>
          <w:tcPr>
            <w:tcW w:w="8476" w:type="dxa"/>
          </w:tcPr>
          <w:p w:rsidR="009C3914" w:rsidRPr="00940BE0" w:rsidRDefault="00992487" w:rsidP="00992487">
            <w:pPr>
              <w:pStyle w:val="Prrafodelista"/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940BE0">
              <w:rPr>
                <w:rFonts w:ascii="Arial" w:hAnsi="Arial" w:cs="Arial"/>
                <w:b/>
                <w:sz w:val="24"/>
                <w:szCs w:val="24"/>
              </w:rPr>
              <w:t xml:space="preserve">d) </w:t>
            </w:r>
            <w:r w:rsidR="00764D5A" w:rsidRPr="00940BE0">
              <w:rPr>
                <w:rFonts w:ascii="Arial" w:hAnsi="Arial" w:cs="Arial"/>
                <w:b/>
                <w:sz w:val="24"/>
                <w:szCs w:val="24"/>
              </w:rPr>
              <w:t>Impuestos al comercio exterior</w:t>
            </w:r>
            <w:r w:rsidR="0046437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9C3914" w:rsidRPr="00940BE0" w:rsidRDefault="00764D5A" w:rsidP="00DE7144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40B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764D5A" w:rsidRPr="00940BE0" w:rsidTr="0004441C">
        <w:trPr>
          <w:jc w:val="center"/>
        </w:trPr>
        <w:tc>
          <w:tcPr>
            <w:tcW w:w="8476" w:type="dxa"/>
          </w:tcPr>
          <w:p w:rsidR="00764D5A" w:rsidRPr="00940BE0" w:rsidRDefault="00992487" w:rsidP="00464372">
            <w:pPr>
              <w:pStyle w:val="Prrafodelista"/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940BE0">
              <w:rPr>
                <w:rFonts w:ascii="Arial" w:hAnsi="Arial" w:cs="Arial"/>
                <w:b/>
                <w:sz w:val="24"/>
                <w:szCs w:val="24"/>
              </w:rPr>
              <w:t>e)</w:t>
            </w:r>
            <w:r w:rsidR="00CA5EFC" w:rsidRPr="00940B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4D5A" w:rsidRPr="00940BE0">
              <w:rPr>
                <w:rFonts w:ascii="Arial" w:hAnsi="Arial" w:cs="Arial"/>
                <w:b/>
                <w:sz w:val="24"/>
                <w:szCs w:val="24"/>
              </w:rPr>
              <w:t xml:space="preserve">Impuestos sobre </w:t>
            </w:r>
            <w:r w:rsidR="00464372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764D5A" w:rsidRPr="00940BE0">
              <w:rPr>
                <w:rFonts w:ascii="Arial" w:hAnsi="Arial" w:cs="Arial"/>
                <w:b/>
                <w:sz w:val="24"/>
                <w:szCs w:val="24"/>
              </w:rPr>
              <w:t xml:space="preserve">óminas y </w:t>
            </w:r>
            <w:r w:rsidR="0046437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764D5A" w:rsidRPr="00940BE0">
              <w:rPr>
                <w:rFonts w:ascii="Arial" w:hAnsi="Arial" w:cs="Arial"/>
                <w:b/>
                <w:sz w:val="24"/>
                <w:szCs w:val="24"/>
              </w:rPr>
              <w:t>similables</w:t>
            </w:r>
            <w:r w:rsidR="0046437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764D5A" w:rsidRPr="00940BE0" w:rsidRDefault="00676919" w:rsidP="00DE7144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40B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243,600,000</w:t>
            </w:r>
          </w:p>
        </w:tc>
      </w:tr>
      <w:tr w:rsidR="00676919" w:rsidRPr="00940BE0" w:rsidTr="0004441C">
        <w:trPr>
          <w:jc w:val="center"/>
        </w:trPr>
        <w:tc>
          <w:tcPr>
            <w:tcW w:w="8476" w:type="dxa"/>
          </w:tcPr>
          <w:p w:rsidR="00676919" w:rsidRPr="00940BE0" w:rsidRDefault="00676919" w:rsidP="00992487">
            <w:pPr>
              <w:pStyle w:val="Prrafodelista"/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940BE0">
              <w:rPr>
                <w:rFonts w:ascii="Arial" w:hAnsi="Arial" w:cs="Arial"/>
                <w:sz w:val="24"/>
                <w:szCs w:val="24"/>
              </w:rPr>
              <w:t>1. Impuesto Sobre Nóminas.</w:t>
            </w:r>
          </w:p>
        </w:tc>
        <w:tc>
          <w:tcPr>
            <w:tcW w:w="1809" w:type="dxa"/>
          </w:tcPr>
          <w:p w:rsidR="00676919" w:rsidRPr="00940BE0" w:rsidRDefault="00676919" w:rsidP="00DE7144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0BE0">
              <w:rPr>
                <w:rFonts w:ascii="Arial" w:hAnsi="Arial" w:cs="Arial"/>
                <w:color w:val="000000" w:themeColor="text1"/>
                <w:sz w:val="24"/>
                <w:szCs w:val="24"/>
              </w:rPr>
              <w:t>243,600,000</w:t>
            </w:r>
          </w:p>
        </w:tc>
      </w:tr>
      <w:tr w:rsidR="00764D5A" w:rsidRPr="00940BE0" w:rsidTr="0004441C">
        <w:trPr>
          <w:jc w:val="center"/>
        </w:trPr>
        <w:tc>
          <w:tcPr>
            <w:tcW w:w="8476" w:type="dxa"/>
          </w:tcPr>
          <w:p w:rsidR="00764D5A" w:rsidRPr="00940BE0" w:rsidRDefault="00992487" w:rsidP="00992487">
            <w:pPr>
              <w:pStyle w:val="Prrafodelista"/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940BE0">
              <w:rPr>
                <w:rFonts w:ascii="Arial" w:hAnsi="Arial" w:cs="Arial"/>
                <w:b/>
                <w:sz w:val="24"/>
                <w:szCs w:val="24"/>
              </w:rPr>
              <w:t>f)</w:t>
            </w:r>
            <w:r w:rsidR="00CA5EFC" w:rsidRPr="00940B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4D5A" w:rsidRPr="00940BE0">
              <w:rPr>
                <w:rFonts w:ascii="Arial" w:hAnsi="Arial" w:cs="Arial"/>
                <w:b/>
                <w:sz w:val="24"/>
                <w:szCs w:val="24"/>
              </w:rPr>
              <w:t>Impuestos Ecológicos</w:t>
            </w:r>
            <w:r w:rsidR="0046437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764D5A" w:rsidRPr="00940BE0" w:rsidRDefault="00764D5A" w:rsidP="00DE7144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40B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676919" w:rsidRPr="00940BE0" w:rsidTr="0004441C">
        <w:trPr>
          <w:jc w:val="center"/>
        </w:trPr>
        <w:tc>
          <w:tcPr>
            <w:tcW w:w="8476" w:type="dxa"/>
          </w:tcPr>
          <w:p w:rsidR="00676919" w:rsidRPr="00940BE0" w:rsidRDefault="00676919" w:rsidP="00992487">
            <w:pPr>
              <w:pStyle w:val="Prrafodelista"/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940BE0">
              <w:rPr>
                <w:rFonts w:ascii="Arial" w:hAnsi="Arial" w:cs="Arial"/>
                <w:b/>
                <w:sz w:val="24"/>
                <w:szCs w:val="24"/>
              </w:rPr>
              <w:t>g)</w:t>
            </w:r>
            <w:r w:rsidR="00CA5EFC" w:rsidRPr="00940B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40BE0">
              <w:rPr>
                <w:rFonts w:ascii="Arial" w:hAnsi="Arial" w:cs="Arial"/>
                <w:b/>
                <w:sz w:val="24"/>
                <w:szCs w:val="24"/>
              </w:rPr>
              <w:t>Accesorios de los Impuestos.</w:t>
            </w:r>
          </w:p>
        </w:tc>
        <w:tc>
          <w:tcPr>
            <w:tcW w:w="1809" w:type="dxa"/>
          </w:tcPr>
          <w:p w:rsidR="00676919" w:rsidRPr="00940BE0" w:rsidRDefault="00676919" w:rsidP="008856A5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40B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6,000,000</w:t>
            </w:r>
          </w:p>
        </w:tc>
      </w:tr>
      <w:tr w:rsidR="00676919" w:rsidRPr="00940BE0" w:rsidTr="0004441C">
        <w:trPr>
          <w:jc w:val="center"/>
        </w:trPr>
        <w:tc>
          <w:tcPr>
            <w:tcW w:w="8476" w:type="dxa"/>
          </w:tcPr>
          <w:p w:rsidR="00676919" w:rsidRPr="00940BE0" w:rsidRDefault="00676919" w:rsidP="00ED0411">
            <w:pPr>
              <w:pStyle w:val="Prrafodelista"/>
              <w:ind w:left="743"/>
              <w:rPr>
                <w:rFonts w:ascii="Arial" w:hAnsi="Arial" w:cs="Arial"/>
                <w:sz w:val="24"/>
                <w:szCs w:val="24"/>
              </w:rPr>
            </w:pPr>
            <w:r w:rsidRPr="00940BE0">
              <w:rPr>
                <w:rFonts w:ascii="Arial" w:hAnsi="Arial" w:cs="Arial"/>
                <w:sz w:val="24"/>
                <w:szCs w:val="24"/>
              </w:rPr>
              <w:t>1. Accesorios.</w:t>
            </w:r>
          </w:p>
        </w:tc>
        <w:tc>
          <w:tcPr>
            <w:tcW w:w="1809" w:type="dxa"/>
          </w:tcPr>
          <w:p w:rsidR="00676919" w:rsidRPr="00940BE0" w:rsidRDefault="00676919" w:rsidP="008856A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0BE0">
              <w:rPr>
                <w:rFonts w:ascii="Arial" w:hAnsi="Arial" w:cs="Arial"/>
                <w:color w:val="000000" w:themeColor="text1"/>
                <w:sz w:val="24"/>
                <w:szCs w:val="24"/>
              </w:rPr>
              <w:t>6,000,000</w:t>
            </w:r>
          </w:p>
        </w:tc>
      </w:tr>
      <w:tr w:rsidR="009C3914" w:rsidRPr="00940BE0" w:rsidTr="0004441C">
        <w:trPr>
          <w:jc w:val="center"/>
        </w:trPr>
        <w:tc>
          <w:tcPr>
            <w:tcW w:w="8476" w:type="dxa"/>
          </w:tcPr>
          <w:p w:rsidR="009C3914" w:rsidRPr="00940BE0" w:rsidRDefault="00992487" w:rsidP="00992487">
            <w:pPr>
              <w:pStyle w:val="Prrafodelista"/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940BE0">
              <w:rPr>
                <w:rFonts w:ascii="Arial" w:hAnsi="Arial" w:cs="Arial"/>
                <w:b/>
                <w:sz w:val="24"/>
                <w:szCs w:val="24"/>
              </w:rPr>
              <w:t xml:space="preserve">h) </w:t>
            </w:r>
            <w:r w:rsidR="009C3914" w:rsidRPr="00940BE0">
              <w:rPr>
                <w:rFonts w:ascii="Arial" w:hAnsi="Arial" w:cs="Arial"/>
                <w:b/>
                <w:sz w:val="24"/>
                <w:szCs w:val="24"/>
              </w:rPr>
              <w:t>Otros Impuestos.</w:t>
            </w:r>
          </w:p>
        </w:tc>
        <w:tc>
          <w:tcPr>
            <w:tcW w:w="1809" w:type="dxa"/>
          </w:tcPr>
          <w:p w:rsidR="009C3914" w:rsidRPr="00940BE0" w:rsidRDefault="00676919" w:rsidP="00DE7144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40B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9C3914" w:rsidRPr="00940BE0" w:rsidTr="0004441C">
        <w:trPr>
          <w:jc w:val="center"/>
        </w:trPr>
        <w:tc>
          <w:tcPr>
            <w:tcW w:w="8476" w:type="dxa"/>
          </w:tcPr>
          <w:p w:rsidR="009C3914" w:rsidRPr="00940BE0" w:rsidRDefault="00992487" w:rsidP="009C4089">
            <w:pPr>
              <w:pStyle w:val="Prrafodelista"/>
              <w:ind w:left="885" w:hanging="142"/>
              <w:rPr>
                <w:rFonts w:ascii="Arial" w:hAnsi="Arial" w:cs="Arial"/>
                <w:b/>
                <w:sz w:val="24"/>
                <w:szCs w:val="24"/>
              </w:rPr>
            </w:pPr>
            <w:r w:rsidRPr="00940BE0">
              <w:rPr>
                <w:rFonts w:ascii="Arial" w:hAnsi="Arial" w:cs="Arial"/>
                <w:b/>
                <w:sz w:val="24"/>
                <w:szCs w:val="24"/>
              </w:rPr>
              <w:t xml:space="preserve">i) </w:t>
            </w:r>
            <w:r w:rsidR="009C3914" w:rsidRPr="00940BE0">
              <w:rPr>
                <w:rFonts w:ascii="Arial" w:hAnsi="Arial" w:cs="Arial"/>
                <w:b/>
                <w:sz w:val="24"/>
                <w:szCs w:val="24"/>
              </w:rPr>
              <w:t xml:space="preserve">Impuestos no comprendidos en las fracciones de la Ley de </w:t>
            </w:r>
            <w:r w:rsidR="009C40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C3914" w:rsidRPr="00940BE0">
              <w:rPr>
                <w:rFonts w:ascii="Arial" w:hAnsi="Arial" w:cs="Arial"/>
                <w:b/>
                <w:sz w:val="24"/>
                <w:szCs w:val="24"/>
              </w:rPr>
              <w:t>Ingresos causados en ejercicios fiscales anteriores pendientes de liquidación o pago.</w:t>
            </w:r>
          </w:p>
        </w:tc>
        <w:tc>
          <w:tcPr>
            <w:tcW w:w="1809" w:type="dxa"/>
          </w:tcPr>
          <w:p w:rsidR="009C3914" w:rsidRPr="00940BE0" w:rsidRDefault="009C3914" w:rsidP="00DE7144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64372" w:rsidRDefault="00464372" w:rsidP="00DE7144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C3914" w:rsidRPr="00940BE0" w:rsidRDefault="00676919" w:rsidP="00DE7144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40B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734C74" w:rsidRPr="00940BE0" w:rsidTr="0004441C">
        <w:trPr>
          <w:jc w:val="center"/>
        </w:trPr>
        <w:tc>
          <w:tcPr>
            <w:tcW w:w="8476" w:type="dxa"/>
          </w:tcPr>
          <w:p w:rsidR="00734C74" w:rsidRPr="00940BE0" w:rsidRDefault="009C4089" w:rsidP="009C408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734C74" w:rsidRPr="00940BE0">
              <w:rPr>
                <w:rFonts w:ascii="Arial" w:hAnsi="Arial" w:cs="Arial"/>
                <w:b/>
                <w:sz w:val="24"/>
                <w:szCs w:val="24"/>
              </w:rPr>
              <w:t>I Bis. Cuotas y Aportaciones de seguridad social</w:t>
            </w:r>
            <w:r w:rsidR="0046437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734C74" w:rsidRPr="00940BE0" w:rsidRDefault="00734C74" w:rsidP="00DE7144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40B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734C74" w:rsidRPr="00940BE0" w:rsidTr="0004441C">
        <w:trPr>
          <w:jc w:val="center"/>
        </w:trPr>
        <w:tc>
          <w:tcPr>
            <w:tcW w:w="8476" w:type="dxa"/>
          </w:tcPr>
          <w:p w:rsidR="00734C74" w:rsidRPr="00940BE0" w:rsidRDefault="00734C74" w:rsidP="00DE7144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40BE0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3357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40BE0">
              <w:rPr>
                <w:rFonts w:ascii="Arial" w:hAnsi="Arial" w:cs="Arial"/>
                <w:b/>
                <w:sz w:val="24"/>
                <w:szCs w:val="24"/>
              </w:rPr>
              <w:t>a) Aportaciones para Fondos de Vivienda</w:t>
            </w:r>
            <w:r w:rsidR="0046437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734C74" w:rsidRPr="00940BE0" w:rsidRDefault="00734C74" w:rsidP="00DE7144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40B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734C74" w:rsidRPr="00940BE0" w:rsidTr="0004441C">
        <w:trPr>
          <w:jc w:val="center"/>
        </w:trPr>
        <w:tc>
          <w:tcPr>
            <w:tcW w:w="8476" w:type="dxa"/>
          </w:tcPr>
          <w:p w:rsidR="00734C74" w:rsidRPr="00940BE0" w:rsidRDefault="00734C74" w:rsidP="003D4542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40BE0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3357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40BE0">
              <w:rPr>
                <w:rFonts w:ascii="Arial" w:hAnsi="Arial" w:cs="Arial"/>
                <w:b/>
                <w:sz w:val="24"/>
                <w:szCs w:val="24"/>
              </w:rPr>
              <w:t>b) Cuotas para el Seguro Social</w:t>
            </w:r>
            <w:r w:rsidR="0046437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734C74" w:rsidRPr="00940BE0" w:rsidRDefault="00734C74" w:rsidP="00DE7144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40B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734C74" w:rsidRPr="00940BE0" w:rsidTr="0004441C">
        <w:trPr>
          <w:jc w:val="center"/>
        </w:trPr>
        <w:tc>
          <w:tcPr>
            <w:tcW w:w="8476" w:type="dxa"/>
          </w:tcPr>
          <w:p w:rsidR="00734C74" w:rsidRPr="00940BE0" w:rsidRDefault="00734C74" w:rsidP="003D4542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40BE0">
              <w:rPr>
                <w:rFonts w:ascii="Arial" w:hAnsi="Arial" w:cs="Arial"/>
                <w:b/>
                <w:sz w:val="24"/>
                <w:szCs w:val="24"/>
              </w:rPr>
              <w:t xml:space="preserve">      c) Cuotas de Ahorro para el Retiro</w:t>
            </w:r>
            <w:r w:rsidR="0046437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734C74" w:rsidRPr="00940BE0" w:rsidRDefault="00734C74" w:rsidP="00DE7144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40B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734C74" w:rsidRPr="00940BE0" w:rsidTr="0004441C">
        <w:trPr>
          <w:jc w:val="center"/>
        </w:trPr>
        <w:tc>
          <w:tcPr>
            <w:tcW w:w="8476" w:type="dxa"/>
          </w:tcPr>
          <w:p w:rsidR="00734C74" w:rsidRPr="00940BE0" w:rsidRDefault="00734C74" w:rsidP="003D4542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40BE0">
              <w:rPr>
                <w:rFonts w:ascii="Arial" w:hAnsi="Arial" w:cs="Arial"/>
                <w:b/>
                <w:sz w:val="24"/>
                <w:szCs w:val="24"/>
              </w:rPr>
              <w:t xml:space="preserve">      d) Otras Cuotas y Aportaciones para la seguridad social</w:t>
            </w:r>
            <w:r w:rsidR="0046437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734C74" w:rsidRPr="00940BE0" w:rsidRDefault="00734C74" w:rsidP="00DE7144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40B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734C74" w:rsidRPr="00940BE0" w:rsidTr="0004441C">
        <w:trPr>
          <w:jc w:val="center"/>
        </w:trPr>
        <w:tc>
          <w:tcPr>
            <w:tcW w:w="8476" w:type="dxa"/>
          </w:tcPr>
          <w:p w:rsidR="00734C74" w:rsidRPr="00940BE0" w:rsidRDefault="00734C74" w:rsidP="003D4542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40BE0">
              <w:rPr>
                <w:rFonts w:ascii="Arial" w:hAnsi="Arial" w:cs="Arial"/>
                <w:b/>
                <w:sz w:val="24"/>
                <w:szCs w:val="24"/>
              </w:rPr>
              <w:t xml:space="preserve">      e) Accesorios</w:t>
            </w:r>
            <w:r w:rsidR="0046437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734C74" w:rsidRPr="00940BE0" w:rsidRDefault="00734C74" w:rsidP="00DE7144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40B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9C3914" w:rsidRPr="00940BE0" w:rsidTr="0004441C">
        <w:trPr>
          <w:trHeight w:val="315"/>
          <w:jc w:val="center"/>
        </w:trPr>
        <w:tc>
          <w:tcPr>
            <w:tcW w:w="8476" w:type="dxa"/>
          </w:tcPr>
          <w:p w:rsidR="009C3914" w:rsidRPr="00940BE0" w:rsidRDefault="009C3914" w:rsidP="00DE7144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3914" w:rsidRPr="00940BE0" w:rsidRDefault="00734C74" w:rsidP="00734C74">
            <w:pPr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940B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C3914" w:rsidRPr="00940BE0">
              <w:rPr>
                <w:rFonts w:ascii="Arial" w:hAnsi="Arial" w:cs="Arial"/>
                <w:b/>
                <w:sz w:val="24"/>
                <w:szCs w:val="24"/>
              </w:rPr>
              <w:t xml:space="preserve">II. </w:t>
            </w:r>
            <w:r w:rsidRPr="00940BE0">
              <w:rPr>
                <w:rFonts w:ascii="Arial" w:hAnsi="Arial" w:cs="Arial"/>
                <w:b/>
                <w:sz w:val="24"/>
                <w:szCs w:val="24"/>
              </w:rPr>
              <w:t>. . . . . . .</w:t>
            </w:r>
          </w:p>
        </w:tc>
        <w:tc>
          <w:tcPr>
            <w:tcW w:w="1809" w:type="dxa"/>
          </w:tcPr>
          <w:p w:rsidR="009C3914" w:rsidRPr="00940BE0" w:rsidRDefault="009C3914" w:rsidP="00DE7144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34C74" w:rsidRPr="000F60B6" w:rsidRDefault="00734C74" w:rsidP="00DE7144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F60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 . . . . .</w:t>
            </w:r>
          </w:p>
        </w:tc>
      </w:tr>
      <w:tr w:rsidR="009C3914" w:rsidRPr="00940BE0" w:rsidTr="0004441C">
        <w:trPr>
          <w:jc w:val="center"/>
        </w:trPr>
        <w:tc>
          <w:tcPr>
            <w:tcW w:w="8476" w:type="dxa"/>
          </w:tcPr>
          <w:p w:rsidR="009C3914" w:rsidRPr="00940BE0" w:rsidRDefault="00734C74" w:rsidP="00734C74">
            <w:pPr>
              <w:pStyle w:val="Prrafodelista"/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940BE0">
              <w:rPr>
                <w:rFonts w:ascii="Arial" w:hAnsi="Arial" w:cs="Arial"/>
                <w:b/>
                <w:sz w:val="24"/>
                <w:szCs w:val="24"/>
              </w:rPr>
              <w:t xml:space="preserve">a) a b) . . . . . . . </w:t>
            </w:r>
          </w:p>
        </w:tc>
        <w:tc>
          <w:tcPr>
            <w:tcW w:w="1809" w:type="dxa"/>
          </w:tcPr>
          <w:p w:rsidR="009C3914" w:rsidRPr="00940BE0" w:rsidRDefault="00734C74" w:rsidP="00DE7144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40B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 . . . . .</w:t>
            </w:r>
          </w:p>
        </w:tc>
      </w:tr>
      <w:tr w:rsidR="009C3914" w:rsidRPr="00940BE0" w:rsidTr="0004441C">
        <w:trPr>
          <w:jc w:val="center"/>
        </w:trPr>
        <w:tc>
          <w:tcPr>
            <w:tcW w:w="8476" w:type="dxa"/>
          </w:tcPr>
          <w:p w:rsidR="009C3914" w:rsidRPr="00940BE0" w:rsidRDefault="009C3914" w:rsidP="00DE7144">
            <w:pPr>
              <w:pStyle w:val="Prrafodelista"/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3914" w:rsidRPr="00940BE0" w:rsidRDefault="009C3914" w:rsidP="00734C74">
            <w:pPr>
              <w:pStyle w:val="Prrafodelista"/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940BE0">
              <w:rPr>
                <w:rFonts w:ascii="Arial" w:hAnsi="Arial" w:cs="Arial"/>
                <w:b/>
                <w:sz w:val="24"/>
                <w:szCs w:val="24"/>
              </w:rPr>
              <w:t xml:space="preserve">III. </w:t>
            </w:r>
            <w:r w:rsidR="00734C74" w:rsidRPr="00940BE0">
              <w:rPr>
                <w:rFonts w:ascii="Arial" w:hAnsi="Arial" w:cs="Arial"/>
                <w:b/>
                <w:sz w:val="24"/>
                <w:szCs w:val="24"/>
              </w:rPr>
              <w:t>. . . . . .</w:t>
            </w:r>
          </w:p>
        </w:tc>
        <w:tc>
          <w:tcPr>
            <w:tcW w:w="1809" w:type="dxa"/>
          </w:tcPr>
          <w:p w:rsidR="009C3914" w:rsidRPr="00940BE0" w:rsidRDefault="009C3914" w:rsidP="00DE7144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C3914" w:rsidRPr="00940BE0" w:rsidRDefault="00734C74" w:rsidP="00DE7144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0B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 . . . . .</w:t>
            </w:r>
          </w:p>
        </w:tc>
      </w:tr>
      <w:tr w:rsidR="009C3914" w:rsidRPr="00940BE0" w:rsidTr="0004441C">
        <w:trPr>
          <w:jc w:val="center"/>
        </w:trPr>
        <w:tc>
          <w:tcPr>
            <w:tcW w:w="8476" w:type="dxa"/>
          </w:tcPr>
          <w:p w:rsidR="009C3914" w:rsidRPr="00940BE0" w:rsidRDefault="00734C74" w:rsidP="00734C74">
            <w:pPr>
              <w:pStyle w:val="Prrafodelista"/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40BE0">
              <w:rPr>
                <w:rFonts w:ascii="Arial" w:hAnsi="Arial" w:cs="Arial"/>
                <w:b/>
                <w:sz w:val="24"/>
                <w:szCs w:val="24"/>
              </w:rPr>
              <w:t>a) .</w:t>
            </w:r>
            <w:proofErr w:type="gramEnd"/>
            <w:r w:rsidRPr="00940BE0">
              <w:rPr>
                <w:rFonts w:ascii="Arial" w:hAnsi="Arial" w:cs="Arial"/>
                <w:b/>
                <w:sz w:val="24"/>
                <w:szCs w:val="24"/>
              </w:rPr>
              <w:t xml:space="preserve"> . . . . . .</w:t>
            </w:r>
          </w:p>
        </w:tc>
        <w:tc>
          <w:tcPr>
            <w:tcW w:w="1809" w:type="dxa"/>
          </w:tcPr>
          <w:p w:rsidR="009C3914" w:rsidRPr="00940BE0" w:rsidRDefault="00734C74" w:rsidP="00DE7144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40B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 . . . . .</w:t>
            </w:r>
          </w:p>
        </w:tc>
      </w:tr>
      <w:tr w:rsidR="009C3914" w:rsidRPr="00940BE0" w:rsidTr="0004441C">
        <w:trPr>
          <w:jc w:val="center"/>
        </w:trPr>
        <w:tc>
          <w:tcPr>
            <w:tcW w:w="8476" w:type="dxa"/>
          </w:tcPr>
          <w:p w:rsidR="009C3914" w:rsidRPr="00940BE0" w:rsidRDefault="00464372" w:rsidP="00DE7144">
            <w:pPr>
              <w:pStyle w:val="Prrafodelista"/>
              <w:numPr>
                <w:ilvl w:val="0"/>
                <w:numId w:val="10"/>
              </w:numPr>
              <w:ind w:left="14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. . . . .</w:t>
            </w:r>
          </w:p>
        </w:tc>
        <w:tc>
          <w:tcPr>
            <w:tcW w:w="1809" w:type="dxa"/>
          </w:tcPr>
          <w:p w:rsidR="009C3914" w:rsidRPr="00940BE0" w:rsidRDefault="00734C74" w:rsidP="00DE7144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0BE0">
              <w:rPr>
                <w:rFonts w:ascii="Arial" w:hAnsi="Arial" w:cs="Arial"/>
                <w:color w:val="000000" w:themeColor="text1"/>
                <w:sz w:val="24"/>
                <w:szCs w:val="24"/>
              </w:rPr>
              <w:t>. . . . . .</w:t>
            </w:r>
          </w:p>
        </w:tc>
      </w:tr>
      <w:tr w:rsidR="009C3914" w:rsidRPr="00940BE0" w:rsidTr="0004441C">
        <w:trPr>
          <w:jc w:val="center"/>
        </w:trPr>
        <w:tc>
          <w:tcPr>
            <w:tcW w:w="8476" w:type="dxa"/>
          </w:tcPr>
          <w:p w:rsidR="009C3914" w:rsidRPr="00940BE0" w:rsidRDefault="00734C74" w:rsidP="00734C74">
            <w:pPr>
              <w:pStyle w:val="Prrafodelista"/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940BE0">
              <w:rPr>
                <w:rFonts w:ascii="Arial" w:hAnsi="Arial" w:cs="Arial"/>
                <w:b/>
                <w:sz w:val="24"/>
                <w:szCs w:val="24"/>
              </w:rPr>
              <w:t xml:space="preserve">b) </w:t>
            </w:r>
            <w:r w:rsidR="009C3914" w:rsidRPr="00940BE0">
              <w:rPr>
                <w:rFonts w:ascii="Arial" w:hAnsi="Arial" w:cs="Arial"/>
                <w:b/>
                <w:sz w:val="24"/>
                <w:szCs w:val="24"/>
              </w:rPr>
              <w:t xml:space="preserve">Derechos </w:t>
            </w:r>
            <w:r w:rsidRPr="00940BE0">
              <w:rPr>
                <w:rFonts w:ascii="Arial" w:hAnsi="Arial" w:cs="Arial"/>
                <w:b/>
                <w:sz w:val="24"/>
                <w:szCs w:val="24"/>
              </w:rPr>
              <w:t>a los hidrocarburos</w:t>
            </w:r>
          </w:p>
        </w:tc>
        <w:tc>
          <w:tcPr>
            <w:tcW w:w="1809" w:type="dxa"/>
          </w:tcPr>
          <w:p w:rsidR="009C3914" w:rsidRPr="00940BE0" w:rsidRDefault="00734C74" w:rsidP="00DE7144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40B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734C74" w:rsidRPr="00940BE0" w:rsidTr="0004441C">
        <w:trPr>
          <w:jc w:val="center"/>
        </w:trPr>
        <w:tc>
          <w:tcPr>
            <w:tcW w:w="8476" w:type="dxa"/>
          </w:tcPr>
          <w:p w:rsidR="00734C74" w:rsidRPr="00940BE0" w:rsidRDefault="003D4542" w:rsidP="00734C74">
            <w:pPr>
              <w:pStyle w:val="Prrafodelista"/>
              <w:ind w:left="743" w:hanging="70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734C74" w:rsidRPr="00940BE0">
              <w:rPr>
                <w:rFonts w:ascii="Arial" w:hAnsi="Arial" w:cs="Arial"/>
                <w:b/>
                <w:sz w:val="24"/>
                <w:szCs w:val="24"/>
              </w:rPr>
              <w:t>c) Derechos por prestación de servicios:</w:t>
            </w:r>
          </w:p>
        </w:tc>
        <w:tc>
          <w:tcPr>
            <w:tcW w:w="1809" w:type="dxa"/>
          </w:tcPr>
          <w:p w:rsidR="00734C74" w:rsidRPr="00940BE0" w:rsidRDefault="00676919" w:rsidP="00DE7144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40BE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297,736,000</w:t>
            </w:r>
          </w:p>
        </w:tc>
      </w:tr>
      <w:tr w:rsidR="00676919" w:rsidRPr="00940BE0" w:rsidTr="0004441C">
        <w:trPr>
          <w:jc w:val="center"/>
        </w:trPr>
        <w:tc>
          <w:tcPr>
            <w:tcW w:w="8476" w:type="dxa"/>
          </w:tcPr>
          <w:p w:rsidR="00676919" w:rsidRPr="00940BE0" w:rsidRDefault="009C4089" w:rsidP="009C4089">
            <w:pPr>
              <w:pStyle w:val="Prrafodelista"/>
              <w:ind w:left="1027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676919" w:rsidRPr="00940BE0">
              <w:rPr>
                <w:rFonts w:ascii="Arial" w:hAnsi="Arial" w:cs="Arial"/>
                <w:b/>
                <w:sz w:val="24"/>
                <w:szCs w:val="24"/>
              </w:rPr>
              <w:t>Servicios que presta el Estado en funciones de derecho público:</w:t>
            </w:r>
          </w:p>
        </w:tc>
        <w:tc>
          <w:tcPr>
            <w:tcW w:w="1809" w:type="dxa"/>
          </w:tcPr>
          <w:p w:rsidR="009C4089" w:rsidRDefault="009C4089" w:rsidP="008856A5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76919" w:rsidRPr="00940BE0" w:rsidRDefault="00676919" w:rsidP="008856A5">
            <w:pPr>
              <w:jc w:val="right"/>
              <w:outlineLv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40BE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297,736,000</w:t>
            </w:r>
          </w:p>
        </w:tc>
      </w:tr>
      <w:tr w:rsidR="00676919" w:rsidRPr="00940BE0" w:rsidTr="0004441C">
        <w:trPr>
          <w:jc w:val="center"/>
        </w:trPr>
        <w:tc>
          <w:tcPr>
            <w:tcW w:w="8476" w:type="dxa"/>
          </w:tcPr>
          <w:p w:rsidR="00676919" w:rsidRPr="00940BE0" w:rsidRDefault="00676919" w:rsidP="008856A5">
            <w:pPr>
              <w:ind w:left="1560"/>
              <w:rPr>
                <w:rFonts w:ascii="Arial" w:hAnsi="Arial" w:cs="Arial"/>
                <w:i/>
                <w:sz w:val="24"/>
                <w:szCs w:val="24"/>
              </w:rPr>
            </w:pPr>
            <w:r w:rsidRPr="00940BE0">
              <w:rPr>
                <w:rFonts w:ascii="Arial" w:hAnsi="Arial" w:cs="Arial"/>
                <w:i/>
                <w:sz w:val="24"/>
                <w:szCs w:val="24"/>
              </w:rPr>
              <w:t>1.1     Secretaría General de Gobierno.</w:t>
            </w:r>
          </w:p>
        </w:tc>
        <w:tc>
          <w:tcPr>
            <w:tcW w:w="1809" w:type="dxa"/>
          </w:tcPr>
          <w:p w:rsidR="00676919" w:rsidRPr="00940BE0" w:rsidRDefault="00676919" w:rsidP="008856A5">
            <w:pPr>
              <w:jc w:val="right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40BE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92,000,000</w:t>
            </w:r>
          </w:p>
        </w:tc>
      </w:tr>
      <w:tr w:rsidR="00676919" w:rsidRPr="00940BE0" w:rsidTr="0004441C">
        <w:trPr>
          <w:jc w:val="center"/>
        </w:trPr>
        <w:tc>
          <w:tcPr>
            <w:tcW w:w="8476" w:type="dxa"/>
          </w:tcPr>
          <w:p w:rsidR="00676919" w:rsidRPr="00940BE0" w:rsidRDefault="00676919" w:rsidP="008856A5">
            <w:pPr>
              <w:ind w:left="1560"/>
              <w:rPr>
                <w:rFonts w:ascii="Arial" w:hAnsi="Arial" w:cs="Arial"/>
                <w:i/>
                <w:sz w:val="24"/>
                <w:szCs w:val="24"/>
              </w:rPr>
            </w:pPr>
            <w:r w:rsidRPr="00940BE0">
              <w:rPr>
                <w:rFonts w:ascii="Arial" w:hAnsi="Arial" w:cs="Arial"/>
                <w:i/>
                <w:sz w:val="24"/>
                <w:szCs w:val="24"/>
              </w:rPr>
              <w:t>1.2     Secretaría de Finanzas y Administración.</w:t>
            </w:r>
          </w:p>
        </w:tc>
        <w:tc>
          <w:tcPr>
            <w:tcW w:w="1809" w:type="dxa"/>
          </w:tcPr>
          <w:p w:rsidR="00676919" w:rsidRPr="00940BE0" w:rsidRDefault="00676919" w:rsidP="00CF108B">
            <w:pPr>
              <w:jc w:val="right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40BE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13</w:t>
            </w:r>
            <w:r w:rsidR="00CF108B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1</w:t>
            </w:r>
            <w:r w:rsidRPr="00940BE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,</w:t>
            </w:r>
            <w:r w:rsidR="00CF108B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5</w:t>
            </w:r>
            <w:r w:rsidRPr="00940BE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676919" w:rsidRPr="00940BE0" w:rsidTr="0004441C">
        <w:trPr>
          <w:jc w:val="center"/>
        </w:trPr>
        <w:tc>
          <w:tcPr>
            <w:tcW w:w="8476" w:type="dxa"/>
          </w:tcPr>
          <w:p w:rsidR="00676919" w:rsidRPr="00940BE0" w:rsidRDefault="00676919" w:rsidP="008856A5">
            <w:pPr>
              <w:ind w:left="1560"/>
              <w:rPr>
                <w:rFonts w:ascii="Arial" w:hAnsi="Arial" w:cs="Arial"/>
                <w:i/>
                <w:sz w:val="24"/>
                <w:szCs w:val="24"/>
              </w:rPr>
            </w:pPr>
            <w:r w:rsidRPr="00940BE0">
              <w:rPr>
                <w:rFonts w:ascii="Arial" w:hAnsi="Arial" w:cs="Arial"/>
                <w:i/>
                <w:sz w:val="24"/>
                <w:szCs w:val="24"/>
              </w:rPr>
              <w:t>1.3     Secretaría de Desarrollo Urbano.</w:t>
            </w:r>
          </w:p>
        </w:tc>
        <w:tc>
          <w:tcPr>
            <w:tcW w:w="1809" w:type="dxa"/>
          </w:tcPr>
          <w:p w:rsidR="00676919" w:rsidRPr="00940BE0" w:rsidRDefault="00676919" w:rsidP="008856A5">
            <w:pPr>
              <w:jc w:val="right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40BE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266,000</w:t>
            </w:r>
          </w:p>
        </w:tc>
      </w:tr>
      <w:tr w:rsidR="00676919" w:rsidRPr="00940BE0" w:rsidTr="0004441C">
        <w:trPr>
          <w:jc w:val="center"/>
        </w:trPr>
        <w:tc>
          <w:tcPr>
            <w:tcW w:w="8476" w:type="dxa"/>
          </w:tcPr>
          <w:p w:rsidR="00676919" w:rsidRPr="00940BE0" w:rsidRDefault="00676919" w:rsidP="008856A5">
            <w:pPr>
              <w:ind w:left="1560"/>
              <w:rPr>
                <w:rFonts w:ascii="Arial" w:hAnsi="Arial" w:cs="Arial"/>
                <w:i/>
                <w:sz w:val="24"/>
                <w:szCs w:val="24"/>
              </w:rPr>
            </w:pPr>
            <w:r w:rsidRPr="00940BE0">
              <w:rPr>
                <w:rFonts w:ascii="Arial" w:hAnsi="Arial" w:cs="Arial"/>
                <w:i/>
                <w:sz w:val="24"/>
                <w:szCs w:val="24"/>
              </w:rPr>
              <w:t>1.4     Secretaría de Desarrollo Rural.</w:t>
            </w:r>
          </w:p>
        </w:tc>
        <w:tc>
          <w:tcPr>
            <w:tcW w:w="1809" w:type="dxa"/>
          </w:tcPr>
          <w:p w:rsidR="00676919" w:rsidRPr="00940BE0" w:rsidRDefault="00676919" w:rsidP="008856A5">
            <w:pPr>
              <w:jc w:val="right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40BE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113,000</w:t>
            </w:r>
          </w:p>
        </w:tc>
      </w:tr>
      <w:tr w:rsidR="00676919" w:rsidRPr="00940BE0" w:rsidTr="0004441C">
        <w:trPr>
          <w:jc w:val="center"/>
        </w:trPr>
        <w:tc>
          <w:tcPr>
            <w:tcW w:w="8476" w:type="dxa"/>
          </w:tcPr>
          <w:p w:rsidR="00676919" w:rsidRPr="00940BE0" w:rsidRDefault="00676919" w:rsidP="008856A5">
            <w:pPr>
              <w:ind w:left="1560"/>
              <w:rPr>
                <w:rFonts w:ascii="Arial" w:hAnsi="Arial" w:cs="Arial"/>
                <w:i/>
                <w:sz w:val="24"/>
                <w:szCs w:val="24"/>
              </w:rPr>
            </w:pPr>
            <w:r w:rsidRPr="00940BE0">
              <w:rPr>
                <w:rFonts w:ascii="Arial" w:hAnsi="Arial" w:cs="Arial"/>
                <w:i/>
                <w:sz w:val="24"/>
                <w:szCs w:val="24"/>
              </w:rPr>
              <w:t>1.5     Secretaría de Educación.</w:t>
            </w:r>
          </w:p>
        </w:tc>
        <w:tc>
          <w:tcPr>
            <w:tcW w:w="1809" w:type="dxa"/>
          </w:tcPr>
          <w:p w:rsidR="00676919" w:rsidRPr="00940BE0" w:rsidRDefault="00676919" w:rsidP="008856A5">
            <w:pPr>
              <w:jc w:val="right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40BE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13,233,000</w:t>
            </w:r>
          </w:p>
        </w:tc>
      </w:tr>
      <w:tr w:rsidR="00676919" w:rsidRPr="00940BE0" w:rsidTr="0004441C">
        <w:trPr>
          <w:jc w:val="center"/>
        </w:trPr>
        <w:tc>
          <w:tcPr>
            <w:tcW w:w="8476" w:type="dxa"/>
          </w:tcPr>
          <w:p w:rsidR="00676919" w:rsidRPr="00940BE0" w:rsidRDefault="00676919" w:rsidP="008856A5">
            <w:pPr>
              <w:ind w:left="1560"/>
              <w:rPr>
                <w:rFonts w:ascii="Arial" w:hAnsi="Arial" w:cs="Arial"/>
                <w:i/>
                <w:sz w:val="24"/>
                <w:szCs w:val="24"/>
              </w:rPr>
            </w:pPr>
            <w:r w:rsidRPr="00940BE0">
              <w:rPr>
                <w:rFonts w:ascii="Arial" w:hAnsi="Arial" w:cs="Arial"/>
                <w:i/>
                <w:sz w:val="24"/>
                <w:szCs w:val="24"/>
              </w:rPr>
              <w:t>1.6     Secretaría de Salud y Bienestar Social.</w:t>
            </w:r>
          </w:p>
        </w:tc>
        <w:tc>
          <w:tcPr>
            <w:tcW w:w="1809" w:type="dxa"/>
          </w:tcPr>
          <w:p w:rsidR="00676919" w:rsidRPr="0069149D" w:rsidRDefault="0069149D" w:rsidP="008856A5">
            <w:pPr>
              <w:jc w:val="right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69149D">
              <w:rPr>
                <w:rFonts w:ascii="Arial" w:hAnsi="Arial" w:cs="Arial"/>
                <w:sz w:val="24"/>
                <w:szCs w:val="24"/>
              </w:rPr>
              <w:t>3,500,000</w:t>
            </w:r>
          </w:p>
        </w:tc>
      </w:tr>
      <w:tr w:rsidR="00676919" w:rsidRPr="00940BE0" w:rsidTr="0004441C">
        <w:trPr>
          <w:jc w:val="center"/>
        </w:trPr>
        <w:tc>
          <w:tcPr>
            <w:tcW w:w="8476" w:type="dxa"/>
          </w:tcPr>
          <w:p w:rsidR="00676919" w:rsidRPr="00940BE0" w:rsidRDefault="00676919" w:rsidP="008856A5">
            <w:pPr>
              <w:ind w:left="1560"/>
              <w:rPr>
                <w:rFonts w:ascii="Arial" w:hAnsi="Arial" w:cs="Arial"/>
                <w:i/>
                <w:sz w:val="24"/>
                <w:szCs w:val="24"/>
              </w:rPr>
            </w:pPr>
            <w:r w:rsidRPr="00940BE0">
              <w:rPr>
                <w:rFonts w:ascii="Arial" w:hAnsi="Arial" w:cs="Arial"/>
                <w:i/>
                <w:sz w:val="24"/>
                <w:szCs w:val="24"/>
              </w:rPr>
              <w:t>1.7     Poder Judicial.</w:t>
            </w:r>
          </w:p>
        </w:tc>
        <w:tc>
          <w:tcPr>
            <w:tcW w:w="1809" w:type="dxa"/>
          </w:tcPr>
          <w:p w:rsidR="00676919" w:rsidRPr="00940BE0" w:rsidRDefault="00676919" w:rsidP="008856A5">
            <w:pPr>
              <w:jc w:val="right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40BE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35,000</w:t>
            </w:r>
          </w:p>
        </w:tc>
      </w:tr>
      <w:tr w:rsidR="00676919" w:rsidRPr="00940BE0" w:rsidTr="0004441C">
        <w:trPr>
          <w:jc w:val="center"/>
        </w:trPr>
        <w:tc>
          <w:tcPr>
            <w:tcW w:w="8476" w:type="dxa"/>
          </w:tcPr>
          <w:p w:rsidR="00676919" w:rsidRPr="00940BE0" w:rsidRDefault="00676919" w:rsidP="008856A5">
            <w:pPr>
              <w:ind w:left="1560"/>
              <w:rPr>
                <w:rFonts w:ascii="Arial" w:hAnsi="Arial" w:cs="Arial"/>
                <w:i/>
                <w:sz w:val="24"/>
                <w:szCs w:val="24"/>
              </w:rPr>
            </w:pPr>
            <w:r w:rsidRPr="00940BE0">
              <w:rPr>
                <w:rFonts w:ascii="Arial" w:hAnsi="Arial" w:cs="Arial"/>
                <w:i/>
                <w:sz w:val="24"/>
                <w:szCs w:val="24"/>
              </w:rPr>
              <w:t>1.8     Secretaría de Seguridad Pública.</w:t>
            </w:r>
          </w:p>
        </w:tc>
        <w:tc>
          <w:tcPr>
            <w:tcW w:w="1809" w:type="dxa"/>
          </w:tcPr>
          <w:p w:rsidR="00676919" w:rsidRPr="00940BE0" w:rsidRDefault="00676919" w:rsidP="008856A5">
            <w:pPr>
              <w:jc w:val="right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40BE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12,302,000</w:t>
            </w:r>
          </w:p>
        </w:tc>
      </w:tr>
      <w:tr w:rsidR="00676919" w:rsidRPr="00940BE0" w:rsidTr="0004441C">
        <w:trPr>
          <w:jc w:val="center"/>
        </w:trPr>
        <w:tc>
          <w:tcPr>
            <w:tcW w:w="8476" w:type="dxa"/>
          </w:tcPr>
          <w:p w:rsidR="00676919" w:rsidRPr="00940BE0" w:rsidRDefault="00676919" w:rsidP="008856A5">
            <w:pPr>
              <w:ind w:left="1560"/>
              <w:rPr>
                <w:rFonts w:ascii="Arial" w:hAnsi="Arial" w:cs="Arial"/>
                <w:i/>
                <w:sz w:val="24"/>
                <w:szCs w:val="24"/>
              </w:rPr>
            </w:pPr>
            <w:r w:rsidRPr="00940BE0">
              <w:rPr>
                <w:rFonts w:ascii="Arial" w:hAnsi="Arial" w:cs="Arial"/>
                <w:i/>
                <w:sz w:val="24"/>
                <w:szCs w:val="24"/>
              </w:rPr>
              <w:t>1.9     Instituto para el Registro del Territorio.</w:t>
            </w:r>
          </w:p>
        </w:tc>
        <w:tc>
          <w:tcPr>
            <w:tcW w:w="1809" w:type="dxa"/>
          </w:tcPr>
          <w:p w:rsidR="00676919" w:rsidRPr="00940BE0" w:rsidRDefault="00676919" w:rsidP="008856A5">
            <w:pPr>
              <w:jc w:val="right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40BE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42,834,000</w:t>
            </w:r>
          </w:p>
        </w:tc>
      </w:tr>
      <w:tr w:rsidR="00676919" w:rsidRPr="00940BE0" w:rsidTr="0004441C">
        <w:trPr>
          <w:jc w:val="center"/>
        </w:trPr>
        <w:tc>
          <w:tcPr>
            <w:tcW w:w="8476" w:type="dxa"/>
          </w:tcPr>
          <w:p w:rsidR="00676919" w:rsidRPr="0004441C" w:rsidRDefault="00676919" w:rsidP="008856A5">
            <w:pPr>
              <w:ind w:left="1560"/>
              <w:rPr>
                <w:rFonts w:ascii="Arial" w:hAnsi="Arial" w:cs="Arial"/>
                <w:i/>
                <w:szCs w:val="24"/>
              </w:rPr>
            </w:pPr>
            <w:r w:rsidRPr="0004441C">
              <w:rPr>
                <w:rFonts w:ascii="Arial" w:hAnsi="Arial" w:cs="Arial"/>
                <w:i/>
                <w:szCs w:val="24"/>
              </w:rPr>
              <w:t>1.10   Instituto para el Medio Ambiente y Desarrollo Sustentable.</w:t>
            </w:r>
          </w:p>
        </w:tc>
        <w:tc>
          <w:tcPr>
            <w:tcW w:w="1809" w:type="dxa"/>
          </w:tcPr>
          <w:p w:rsidR="00676919" w:rsidRPr="0004441C" w:rsidRDefault="00676919" w:rsidP="008856A5">
            <w:pPr>
              <w:jc w:val="right"/>
              <w:rPr>
                <w:rFonts w:ascii="Arial" w:hAnsi="Arial" w:cs="Arial"/>
                <w:i/>
                <w:color w:val="000000" w:themeColor="text1"/>
                <w:szCs w:val="24"/>
              </w:rPr>
            </w:pPr>
            <w:r w:rsidRPr="0004441C">
              <w:rPr>
                <w:rFonts w:ascii="Arial" w:hAnsi="Arial" w:cs="Arial"/>
                <w:i/>
                <w:color w:val="000000" w:themeColor="text1"/>
                <w:szCs w:val="24"/>
              </w:rPr>
              <w:t>1,953,000</w:t>
            </w:r>
          </w:p>
        </w:tc>
      </w:tr>
      <w:tr w:rsidR="002801A0" w:rsidRPr="00940BE0" w:rsidTr="0004441C">
        <w:trPr>
          <w:jc w:val="center"/>
        </w:trPr>
        <w:tc>
          <w:tcPr>
            <w:tcW w:w="8476" w:type="dxa"/>
          </w:tcPr>
          <w:p w:rsidR="002801A0" w:rsidRPr="0004441C" w:rsidRDefault="002801A0" w:rsidP="00734C74">
            <w:pPr>
              <w:pStyle w:val="Prrafodelista"/>
              <w:ind w:left="743"/>
              <w:rPr>
                <w:rFonts w:ascii="Arial" w:hAnsi="Arial" w:cs="Arial"/>
                <w:b/>
                <w:szCs w:val="24"/>
              </w:rPr>
            </w:pPr>
            <w:r w:rsidRPr="0004441C">
              <w:rPr>
                <w:rFonts w:ascii="Arial" w:hAnsi="Arial" w:cs="Arial"/>
                <w:b/>
                <w:szCs w:val="24"/>
              </w:rPr>
              <w:lastRenderedPageBreak/>
              <w:t>d) Otros Derechos.</w:t>
            </w:r>
          </w:p>
        </w:tc>
        <w:tc>
          <w:tcPr>
            <w:tcW w:w="1809" w:type="dxa"/>
          </w:tcPr>
          <w:p w:rsidR="002801A0" w:rsidRPr="0004441C" w:rsidRDefault="002801A0" w:rsidP="008856A5">
            <w:pPr>
              <w:jc w:val="right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4441C">
              <w:rPr>
                <w:rFonts w:ascii="Arial" w:hAnsi="Arial" w:cs="Arial"/>
                <w:b/>
                <w:color w:val="000000" w:themeColor="text1"/>
                <w:szCs w:val="24"/>
              </w:rPr>
              <w:t>3,796,000</w:t>
            </w:r>
          </w:p>
        </w:tc>
      </w:tr>
      <w:tr w:rsidR="002801A0" w:rsidRPr="00940BE0" w:rsidTr="0004441C">
        <w:trPr>
          <w:jc w:val="center"/>
        </w:trPr>
        <w:tc>
          <w:tcPr>
            <w:tcW w:w="8476" w:type="dxa"/>
          </w:tcPr>
          <w:p w:rsidR="002801A0" w:rsidRPr="0004441C" w:rsidRDefault="002801A0" w:rsidP="00734C74">
            <w:pPr>
              <w:pStyle w:val="Prrafodelista"/>
              <w:ind w:left="743"/>
              <w:rPr>
                <w:rFonts w:ascii="Arial" w:hAnsi="Arial" w:cs="Arial"/>
                <w:b/>
                <w:szCs w:val="24"/>
              </w:rPr>
            </w:pPr>
            <w:r w:rsidRPr="0004441C">
              <w:rPr>
                <w:rFonts w:ascii="Arial" w:hAnsi="Arial" w:cs="Arial"/>
                <w:b/>
                <w:szCs w:val="24"/>
              </w:rPr>
              <w:t>e) Accesorios de Derechos.</w:t>
            </w:r>
          </w:p>
        </w:tc>
        <w:tc>
          <w:tcPr>
            <w:tcW w:w="1809" w:type="dxa"/>
          </w:tcPr>
          <w:p w:rsidR="002801A0" w:rsidRPr="0004441C" w:rsidRDefault="002801A0" w:rsidP="008856A5">
            <w:pPr>
              <w:jc w:val="right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4441C">
              <w:rPr>
                <w:rFonts w:ascii="Arial" w:hAnsi="Arial" w:cs="Arial"/>
                <w:b/>
                <w:color w:val="000000" w:themeColor="text1"/>
                <w:szCs w:val="24"/>
              </w:rPr>
              <w:t>5,000,000</w:t>
            </w:r>
          </w:p>
        </w:tc>
      </w:tr>
      <w:tr w:rsidR="002801A0" w:rsidRPr="00940BE0" w:rsidTr="0004441C">
        <w:trPr>
          <w:jc w:val="center"/>
        </w:trPr>
        <w:tc>
          <w:tcPr>
            <w:tcW w:w="8476" w:type="dxa"/>
          </w:tcPr>
          <w:p w:rsidR="002801A0" w:rsidRPr="0004441C" w:rsidRDefault="002801A0" w:rsidP="00DE7144">
            <w:pPr>
              <w:pStyle w:val="Prrafodelista"/>
              <w:ind w:left="1169"/>
              <w:rPr>
                <w:rFonts w:ascii="Arial" w:hAnsi="Arial" w:cs="Arial"/>
                <w:szCs w:val="24"/>
              </w:rPr>
            </w:pPr>
            <w:r w:rsidRPr="0004441C">
              <w:rPr>
                <w:rFonts w:ascii="Arial" w:hAnsi="Arial" w:cs="Arial"/>
                <w:szCs w:val="24"/>
              </w:rPr>
              <w:t>1.  Accesorios</w:t>
            </w:r>
          </w:p>
        </w:tc>
        <w:tc>
          <w:tcPr>
            <w:tcW w:w="1809" w:type="dxa"/>
          </w:tcPr>
          <w:p w:rsidR="002801A0" w:rsidRPr="0004441C" w:rsidRDefault="002801A0" w:rsidP="008856A5">
            <w:pPr>
              <w:jc w:val="right"/>
              <w:rPr>
                <w:rFonts w:ascii="Arial" w:hAnsi="Arial" w:cs="Arial"/>
                <w:color w:val="000000" w:themeColor="text1"/>
                <w:szCs w:val="24"/>
              </w:rPr>
            </w:pPr>
            <w:r w:rsidRPr="0004441C">
              <w:rPr>
                <w:rFonts w:ascii="Arial" w:hAnsi="Arial" w:cs="Arial"/>
                <w:color w:val="000000" w:themeColor="text1"/>
                <w:szCs w:val="24"/>
              </w:rPr>
              <w:t>5,000,000</w:t>
            </w:r>
          </w:p>
        </w:tc>
      </w:tr>
      <w:tr w:rsidR="00676919" w:rsidRPr="00940BE0" w:rsidTr="0004441C">
        <w:trPr>
          <w:jc w:val="center"/>
        </w:trPr>
        <w:tc>
          <w:tcPr>
            <w:tcW w:w="8476" w:type="dxa"/>
          </w:tcPr>
          <w:p w:rsidR="00676919" w:rsidRPr="0004441C" w:rsidRDefault="00676919" w:rsidP="002E5068">
            <w:pPr>
              <w:pStyle w:val="Prrafodelista"/>
              <w:ind w:left="743"/>
              <w:rPr>
                <w:rFonts w:ascii="Arial" w:hAnsi="Arial" w:cs="Arial"/>
                <w:b/>
                <w:szCs w:val="24"/>
              </w:rPr>
            </w:pPr>
            <w:r w:rsidRPr="0004441C">
              <w:rPr>
                <w:rFonts w:ascii="Arial" w:hAnsi="Arial" w:cs="Arial"/>
                <w:b/>
                <w:szCs w:val="24"/>
              </w:rPr>
              <w:t>f) Derechos no comprendidos en las fracciones de la Ley de Ingresos causados en ejercicios fiscales anteriores pendientes de liquidación o pago.</w:t>
            </w:r>
          </w:p>
        </w:tc>
        <w:tc>
          <w:tcPr>
            <w:tcW w:w="1809" w:type="dxa"/>
          </w:tcPr>
          <w:p w:rsidR="00676919" w:rsidRPr="0004441C" w:rsidRDefault="00676919" w:rsidP="00DE7144">
            <w:pPr>
              <w:jc w:val="right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  <w:p w:rsidR="009C4089" w:rsidRPr="0004441C" w:rsidRDefault="009C4089" w:rsidP="00DE7144">
            <w:pPr>
              <w:jc w:val="right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  <w:p w:rsidR="00676919" w:rsidRPr="0004441C" w:rsidRDefault="002801A0" w:rsidP="00DE7144">
            <w:pPr>
              <w:jc w:val="right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4441C">
              <w:rPr>
                <w:rFonts w:ascii="Arial" w:hAnsi="Arial" w:cs="Arial"/>
                <w:b/>
                <w:color w:val="000000" w:themeColor="text1"/>
                <w:szCs w:val="24"/>
              </w:rPr>
              <w:t>0</w:t>
            </w:r>
          </w:p>
        </w:tc>
      </w:tr>
      <w:tr w:rsidR="00676919" w:rsidRPr="00940BE0" w:rsidTr="0004441C">
        <w:trPr>
          <w:jc w:val="center"/>
        </w:trPr>
        <w:tc>
          <w:tcPr>
            <w:tcW w:w="8476" w:type="dxa"/>
          </w:tcPr>
          <w:p w:rsidR="00676919" w:rsidRPr="0004441C" w:rsidRDefault="00676919" w:rsidP="00DE7144">
            <w:pPr>
              <w:pStyle w:val="Prrafodelista"/>
              <w:ind w:left="317"/>
              <w:rPr>
                <w:rFonts w:ascii="Arial" w:hAnsi="Arial" w:cs="Arial"/>
                <w:b/>
                <w:szCs w:val="24"/>
              </w:rPr>
            </w:pPr>
          </w:p>
          <w:p w:rsidR="00676919" w:rsidRPr="0004441C" w:rsidRDefault="00676919" w:rsidP="003D4542">
            <w:pPr>
              <w:pStyle w:val="Prrafodelista"/>
              <w:ind w:left="601"/>
              <w:rPr>
                <w:rFonts w:ascii="Arial" w:hAnsi="Arial" w:cs="Arial"/>
                <w:szCs w:val="24"/>
              </w:rPr>
            </w:pPr>
            <w:r w:rsidRPr="0004441C">
              <w:rPr>
                <w:rFonts w:ascii="Arial" w:hAnsi="Arial" w:cs="Arial"/>
                <w:b/>
                <w:szCs w:val="24"/>
              </w:rPr>
              <w:t xml:space="preserve">  IV a V. . . . . . .</w:t>
            </w:r>
          </w:p>
        </w:tc>
        <w:tc>
          <w:tcPr>
            <w:tcW w:w="1809" w:type="dxa"/>
          </w:tcPr>
          <w:p w:rsidR="00676919" w:rsidRPr="0004441C" w:rsidRDefault="00676919" w:rsidP="00DE7144">
            <w:pPr>
              <w:jc w:val="right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  <w:p w:rsidR="00676919" w:rsidRPr="0004441C" w:rsidRDefault="00676919" w:rsidP="00DE7144">
            <w:pPr>
              <w:jc w:val="right"/>
              <w:rPr>
                <w:rFonts w:ascii="Arial" w:hAnsi="Arial" w:cs="Arial"/>
                <w:color w:val="000000" w:themeColor="text1"/>
                <w:szCs w:val="24"/>
              </w:rPr>
            </w:pPr>
            <w:r w:rsidRPr="0004441C">
              <w:rPr>
                <w:rFonts w:ascii="Arial" w:hAnsi="Arial" w:cs="Arial"/>
                <w:b/>
                <w:color w:val="000000" w:themeColor="text1"/>
                <w:szCs w:val="24"/>
              </w:rPr>
              <w:t>. . . . . .</w:t>
            </w:r>
          </w:p>
        </w:tc>
      </w:tr>
      <w:tr w:rsidR="00676919" w:rsidRPr="00940BE0" w:rsidTr="0004441C">
        <w:trPr>
          <w:jc w:val="center"/>
        </w:trPr>
        <w:tc>
          <w:tcPr>
            <w:tcW w:w="8476" w:type="dxa"/>
          </w:tcPr>
          <w:p w:rsidR="00676919" w:rsidRPr="0004441C" w:rsidRDefault="00676919" w:rsidP="00DE7144">
            <w:pPr>
              <w:ind w:left="360"/>
              <w:rPr>
                <w:rFonts w:ascii="Arial" w:hAnsi="Arial" w:cs="Arial"/>
                <w:b/>
                <w:szCs w:val="24"/>
              </w:rPr>
            </w:pPr>
          </w:p>
          <w:p w:rsidR="00676919" w:rsidRPr="0004441C" w:rsidRDefault="00676919" w:rsidP="002E5068">
            <w:pPr>
              <w:ind w:left="743"/>
              <w:rPr>
                <w:rFonts w:ascii="Arial" w:hAnsi="Arial" w:cs="Arial"/>
                <w:szCs w:val="24"/>
              </w:rPr>
            </w:pPr>
            <w:r w:rsidRPr="0004441C">
              <w:rPr>
                <w:rFonts w:ascii="Arial" w:hAnsi="Arial" w:cs="Arial"/>
                <w:b/>
                <w:szCs w:val="24"/>
              </w:rPr>
              <w:t>V Bis. Ingresos por ventas de bienes y servicios</w:t>
            </w:r>
          </w:p>
        </w:tc>
        <w:tc>
          <w:tcPr>
            <w:tcW w:w="1809" w:type="dxa"/>
          </w:tcPr>
          <w:p w:rsidR="00676919" w:rsidRPr="0004441C" w:rsidRDefault="00676919" w:rsidP="00DE7144">
            <w:pPr>
              <w:jc w:val="right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  <w:p w:rsidR="00676919" w:rsidRPr="0004441C" w:rsidRDefault="00676919" w:rsidP="00DE7144">
            <w:pPr>
              <w:jc w:val="right"/>
              <w:rPr>
                <w:rFonts w:ascii="Arial" w:hAnsi="Arial" w:cs="Arial"/>
                <w:color w:val="000000" w:themeColor="text1"/>
                <w:szCs w:val="24"/>
              </w:rPr>
            </w:pPr>
            <w:r w:rsidRPr="0004441C">
              <w:rPr>
                <w:rFonts w:ascii="Arial" w:hAnsi="Arial" w:cs="Arial"/>
                <w:b/>
                <w:color w:val="000000" w:themeColor="text1"/>
                <w:szCs w:val="24"/>
              </w:rPr>
              <w:t>0</w:t>
            </w:r>
          </w:p>
        </w:tc>
      </w:tr>
      <w:tr w:rsidR="00676919" w:rsidRPr="00940BE0" w:rsidTr="0004441C">
        <w:trPr>
          <w:jc w:val="center"/>
        </w:trPr>
        <w:tc>
          <w:tcPr>
            <w:tcW w:w="8476" w:type="dxa"/>
          </w:tcPr>
          <w:p w:rsidR="00676919" w:rsidRPr="0004441C" w:rsidRDefault="00676919" w:rsidP="003D4542">
            <w:pPr>
              <w:ind w:left="885" w:hanging="43"/>
              <w:rPr>
                <w:rFonts w:ascii="Arial" w:hAnsi="Arial" w:cs="Arial"/>
                <w:b/>
                <w:szCs w:val="24"/>
              </w:rPr>
            </w:pPr>
            <w:r w:rsidRPr="0004441C">
              <w:rPr>
                <w:rFonts w:ascii="Arial" w:hAnsi="Arial" w:cs="Arial"/>
                <w:b/>
                <w:szCs w:val="24"/>
              </w:rPr>
              <w:t>a) Ingresos por ventas de bienes y servicios de organismos descentralizados</w:t>
            </w:r>
            <w:r w:rsidR="00D54A39" w:rsidRPr="0004441C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1809" w:type="dxa"/>
          </w:tcPr>
          <w:p w:rsidR="009C4089" w:rsidRPr="0004441C" w:rsidRDefault="009C4089" w:rsidP="00DE7144">
            <w:pPr>
              <w:jc w:val="right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676919" w:rsidRPr="0004441C" w:rsidRDefault="00676919" w:rsidP="00DE7144">
            <w:pPr>
              <w:jc w:val="right"/>
              <w:rPr>
                <w:rFonts w:ascii="Arial" w:hAnsi="Arial" w:cs="Arial"/>
                <w:color w:val="000000" w:themeColor="text1"/>
                <w:szCs w:val="24"/>
              </w:rPr>
            </w:pPr>
            <w:r w:rsidRPr="0004441C">
              <w:rPr>
                <w:rFonts w:ascii="Arial" w:hAnsi="Arial" w:cs="Arial"/>
                <w:color w:val="000000" w:themeColor="text1"/>
                <w:szCs w:val="24"/>
              </w:rPr>
              <w:t>0</w:t>
            </w:r>
          </w:p>
        </w:tc>
      </w:tr>
      <w:tr w:rsidR="00676919" w:rsidRPr="00940BE0" w:rsidTr="0004441C">
        <w:trPr>
          <w:jc w:val="center"/>
        </w:trPr>
        <w:tc>
          <w:tcPr>
            <w:tcW w:w="8476" w:type="dxa"/>
          </w:tcPr>
          <w:p w:rsidR="00676919" w:rsidRPr="0004441C" w:rsidRDefault="00676919" w:rsidP="003D4542">
            <w:pPr>
              <w:ind w:left="885" w:hanging="43"/>
              <w:rPr>
                <w:rFonts w:ascii="Arial" w:hAnsi="Arial" w:cs="Arial"/>
                <w:b/>
                <w:szCs w:val="24"/>
              </w:rPr>
            </w:pPr>
            <w:r w:rsidRPr="0004441C">
              <w:rPr>
                <w:rFonts w:ascii="Arial" w:hAnsi="Arial" w:cs="Arial"/>
                <w:b/>
                <w:szCs w:val="24"/>
              </w:rPr>
              <w:t>b) Ingresos de operación de entidades paraestatales empresariales</w:t>
            </w:r>
            <w:r w:rsidR="00D54A39" w:rsidRPr="0004441C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1809" w:type="dxa"/>
          </w:tcPr>
          <w:p w:rsidR="009C4089" w:rsidRPr="0004441C" w:rsidRDefault="009C4089" w:rsidP="008856A5">
            <w:pPr>
              <w:jc w:val="right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676919" w:rsidRPr="0004441C" w:rsidRDefault="00676919" w:rsidP="008856A5">
            <w:pPr>
              <w:jc w:val="right"/>
              <w:rPr>
                <w:rFonts w:ascii="Arial" w:hAnsi="Arial" w:cs="Arial"/>
                <w:color w:val="000000" w:themeColor="text1"/>
                <w:szCs w:val="24"/>
              </w:rPr>
            </w:pPr>
            <w:r w:rsidRPr="0004441C">
              <w:rPr>
                <w:rFonts w:ascii="Arial" w:hAnsi="Arial" w:cs="Arial"/>
                <w:color w:val="000000" w:themeColor="text1"/>
                <w:szCs w:val="24"/>
              </w:rPr>
              <w:t>0</w:t>
            </w:r>
          </w:p>
        </w:tc>
      </w:tr>
      <w:tr w:rsidR="00676919" w:rsidRPr="00940BE0" w:rsidTr="0004441C">
        <w:trPr>
          <w:jc w:val="center"/>
        </w:trPr>
        <w:tc>
          <w:tcPr>
            <w:tcW w:w="8476" w:type="dxa"/>
          </w:tcPr>
          <w:p w:rsidR="00676919" w:rsidRPr="0004441C" w:rsidRDefault="00676919" w:rsidP="00036DAF">
            <w:pPr>
              <w:ind w:left="1027" w:hanging="185"/>
              <w:rPr>
                <w:rFonts w:ascii="Arial" w:hAnsi="Arial" w:cs="Arial"/>
                <w:b/>
                <w:szCs w:val="24"/>
              </w:rPr>
            </w:pPr>
            <w:r w:rsidRPr="0004441C">
              <w:rPr>
                <w:rFonts w:ascii="Arial" w:hAnsi="Arial" w:cs="Arial"/>
                <w:b/>
                <w:szCs w:val="24"/>
              </w:rPr>
              <w:t>c) Ingresos por ventas de bienes y servicios producidos en establecimientos del Gobierno Central</w:t>
            </w:r>
            <w:r w:rsidR="00D54A39" w:rsidRPr="0004441C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1809" w:type="dxa"/>
          </w:tcPr>
          <w:p w:rsidR="00676919" w:rsidRPr="0004441C" w:rsidRDefault="00676919" w:rsidP="008856A5">
            <w:pPr>
              <w:jc w:val="right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676919" w:rsidRPr="0004441C" w:rsidRDefault="00676919" w:rsidP="008856A5">
            <w:pPr>
              <w:jc w:val="right"/>
              <w:rPr>
                <w:rFonts w:ascii="Arial" w:hAnsi="Arial" w:cs="Arial"/>
                <w:color w:val="000000" w:themeColor="text1"/>
                <w:szCs w:val="24"/>
              </w:rPr>
            </w:pPr>
            <w:r w:rsidRPr="0004441C">
              <w:rPr>
                <w:rFonts w:ascii="Arial" w:hAnsi="Arial" w:cs="Arial"/>
                <w:color w:val="000000" w:themeColor="text1"/>
                <w:szCs w:val="24"/>
              </w:rPr>
              <w:t>0</w:t>
            </w:r>
          </w:p>
        </w:tc>
      </w:tr>
      <w:tr w:rsidR="00676919" w:rsidRPr="00940BE0" w:rsidTr="0004441C">
        <w:trPr>
          <w:jc w:val="center"/>
        </w:trPr>
        <w:tc>
          <w:tcPr>
            <w:tcW w:w="8476" w:type="dxa"/>
          </w:tcPr>
          <w:p w:rsidR="00676919" w:rsidRPr="0004441C" w:rsidRDefault="00676919" w:rsidP="003D4542">
            <w:pPr>
              <w:ind w:left="743"/>
              <w:rPr>
                <w:rFonts w:ascii="Arial" w:hAnsi="Arial" w:cs="Arial"/>
                <w:b/>
                <w:szCs w:val="24"/>
              </w:rPr>
            </w:pPr>
            <w:r w:rsidRPr="0004441C">
              <w:rPr>
                <w:rFonts w:ascii="Arial" w:hAnsi="Arial" w:cs="Arial"/>
                <w:b/>
                <w:szCs w:val="24"/>
              </w:rPr>
              <w:t>VI. . . . . . .</w:t>
            </w:r>
          </w:p>
        </w:tc>
        <w:tc>
          <w:tcPr>
            <w:tcW w:w="1809" w:type="dxa"/>
          </w:tcPr>
          <w:p w:rsidR="00676919" w:rsidRPr="0004441C" w:rsidRDefault="00676919" w:rsidP="00036DAF">
            <w:pPr>
              <w:jc w:val="right"/>
              <w:rPr>
                <w:rFonts w:ascii="Arial" w:hAnsi="Arial" w:cs="Arial"/>
                <w:szCs w:val="24"/>
              </w:rPr>
            </w:pPr>
            <w:r w:rsidRPr="0004441C">
              <w:rPr>
                <w:rFonts w:ascii="Arial" w:hAnsi="Arial" w:cs="Arial"/>
                <w:b/>
                <w:color w:val="000000" w:themeColor="text1"/>
                <w:szCs w:val="24"/>
              </w:rPr>
              <w:t>. . . . . .</w:t>
            </w:r>
          </w:p>
        </w:tc>
      </w:tr>
      <w:tr w:rsidR="00676919" w:rsidRPr="00940BE0" w:rsidTr="0004441C">
        <w:trPr>
          <w:jc w:val="center"/>
        </w:trPr>
        <w:tc>
          <w:tcPr>
            <w:tcW w:w="8476" w:type="dxa"/>
          </w:tcPr>
          <w:p w:rsidR="00676919" w:rsidRPr="0004441C" w:rsidRDefault="00676919" w:rsidP="00036DAF">
            <w:pPr>
              <w:pStyle w:val="Prrafodelista"/>
              <w:ind w:left="743"/>
              <w:rPr>
                <w:rFonts w:ascii="Arial" w:hAnsi="Arial" w:cs="Arial"/>
                <w:b/>
                <w:szCs w:val="24"/>
              </w:rPr>
            </w:pPr>
            <w:r w:rsidRPr="0004441C">
              <w:rPr>
                <w:rFonts w:ascii="Arial" w:hAnsi="Arial" w:cs="Arial"/>
                <w:b/>
                <w:szCs w:val="24"/>
              </w:rPr>
              <w:t xml:space="preserve">a) a c). . . . . . . </w:t>
            </w:r>
          </w:p>
        </w:tc>
        <w:tc>
          <w:tcPr>
            <w:tcW w:w="1809" w:type="dxa"/>
          </w:tcPr>
          <w:p w:rsidR="00676919" w:rsidRPr="0004441C" w:rsidRDefault="00676919" w:rsidP="00036DAF">
            <w:pPr>
              <w:jc w:val="right"/>
              <w:rPr>
                <w:rFonts w:ascii="Arial" w:hAnsi="Arial" w:cs="Arial"/>
                <w:szCs w:val="24"/>
              </w:rPr>
            </w:pPr>
            <w:r w:rsidRPr="0004441C">
              <w:rPr>
                <w:rFonts w:ascii="Arial" w:hAnsi="Arial" w:cs="Arial"/>
                <w:b/>
                <w:color w:val="000000" w:themeColor="text1"/>
                <w:szCs w:val="24"/>
              </w:rPr>
              <w:t>. . . . . .</w:t>
            </w:r>
          </w:p>
        </w:tc>
      </w:tr>
      <w:tr w:rsidR="00676919" w:rsidRPr="00940BE0" w:rsidTr="0004441C">
        <w:trPr>
          <w:jc w:val="center"/>
        </w:trPr>
        <w:tc>
          <w:tcPr>
            <w:tcW w:w="8476" w:type="dxa"/>
          </w:tcPr>
          <w:p w:rsidR="00676919" w:rsidRPr="0004441C" w:rsidRDefault="00676919" w:rsidP="0004565E">
            <w:pPr>
              <w:pStyle w:val="Prrafodelista"/>
              <w:ind w:left="743"/>
              <w:rPr>
                <w:rFonts w:ascii="Arial" w:hAnsi="Arial" w:cs="Arial"/>
                <w:szCs w:val="24"/>
              </w:rPr>
            </w:pPr>
            <w:r w:rsidRPr="0004441C">
              <w:rPr>
                <w:rFonts w:ascii="Arial" w:hAnsi="Arial" w:cs="Arial"/>
                <w:b/>
                <w:bCs/>
                <w:szCs w:val="24"/>
              </w:rPr>
              <w:t xml:space="preserve">VII. </w:t>
            </w:r>
            <w:r w:rsidR="0004565E" w:rsidRPr="0004441C">
              <w:rPr>
                <w:rFonts w:ascii="Arial" w:hAnsi="Arial" w:cs="Arial"/>
                <w:b/>
                <w:bCs/>
                <w:szCs w:val="24"/>
              </w:rPr>
              <w:t>Transferencias, Asignaciones, Subsidios y Otras Ayudas</w:t>
            </w:r>
            <w:r w:rsidRPr="0004441C">
              <w:rPr>
                <w:rFonts w:ascii="Arial" w:hAnsi="Arial" w:cs="Arial"/>
                <w:b/>
                <w:bCs/>
                <w:szCs w:val="24"/>
              </w:rPr>
              <w:t xml:space="preserve">  </w:t>
            </w:r>
          </w:p>
        </w:tc>
        <w:tc>
          <w:tcPr>
            <w:tcW w:w="1809" w:type="dxa"/>
          </w:tcPr>
          <w:p w:rsidR="00676919" w:rsidRPr="0004441C" w:rsidRDefault="0004565E" w:rsidP="00DE7144">
            <w:pPr>
              <w:spacing w:line="360" w:lineRule="auto"/>
              <w:contextualSpacing/>
              <w:jc w:val="right"/>
              <w:rPr>
                <w:rFonts w:ascii="Arial" w:hAnsi="Arial" w:cs="Arial"/>
                <w:color w:val="000000" w:themeColor="text1"/>
                <w:szCs w:val="24"/>
              </w:rPr>
            </w:pPr>
            <w:r w:rsidRPr="0004441C">
              <w:rPr>
                <w:rFonts w:ascii="Arial" w:hAnsi="Arial" w:cs="Arial"/>
                <w:b/>
                <w:iCs/>
                <w:color w:val="000000"/>
                <w:szCs w:val="24"/>
              </w:rPr>
              <w:t>1,241,157,000</w:t>
            </w:r>
          </w:p>
        </w:tc>
      </w:tr>
      <w:tr w:rsidR="00676919" w:rsidRPr="00940BE0" w:rsidTr="0004441C">
        <w:trPr>
          <w:jc w:val="center"/>
        </w:trPr>
        <w:tc>
          <w:tcPr>
            <w:tcW w:w="8476" w:type="dxa"/>
          </w:tcPr>
          <w:p w:rsidR="00676919" w:rsidRPr="0004441C" w:rsidRDefault="00676919" w:rsidP="009C4089">
            <w:pPr>
              <w:pStyle w:val="Prrafodelista"/>
              <w:tabs>
                <w:tab w:val="left" w:pos="1452"/>
              </w:tabs>
              <w:autoSpaceDE w:val="0"/>
              <w:autoSpaceDN w:val="0"/>
              <w:adjustRightInd w:val="0"/>
              <w:ind w:left="743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04441C">
              <w:rPr>
                <w:rFonts w:ascii="Arial" w:hAnsi="Arial" w:cs="Arial"/>
                <w:b/>
                <w:bCs/>
                <w:szCs w:val="24"/>
              </w:rPr>
              <w:t>a) Transferencias internas y Asignaciones al Sector Público</w:t>
            </w:r>
          </w:p>
        </w:tc>
        <w:tc>
          <w:tcPr>
            <w:tcW w:w="1809" w:type="dxa"/>
          </w:tcPr>
          <w:p w:rsidR="00676919" w:rsidRPr="0004441C" w:rsidRDefault="00676919" w:rsidP="00DE7144">
            <w:pPr>
              <w:jc w:val="right"/>
              <w:outlineLvl w:val="2"/>
              <w:rPr>
                <w:rFonts w:ascii="Arial" w:hAnsi="Arial" w:cs="Arial"/>
                <w:b/>
                <w:iCs/>
                <w:color w:val="000000"/>
                <w:szCs w:val="24"/>
              </w:rPr>
            </w:pPr>
            <w:r w:rsidRPr="0004441C">
              <w:rPr>
                <w:rFonts w:ascii="Arial" w:hAnsi="Arial" w:cs="Arial"/>
                <w:b/>
                <w:iCs/>
                <w:color w:val="000000"/>
                <w:szCs w:val="24"/>
              </w:rPr>
              <w:t>1,241,157,000</w:t>
            </w:r>
          </w:p>
        </w:tc>
      </w:tr>
      <w:tr w:rsidR="00676919" w:rsidRPr="00940BE0" w:rsidTr="0004441C">
        <w:trPr>
          <w:jc w:val="center"/>
        </w:trPr>
        <w:tc>
          <w:tcPr>
            <w:tcW w:w="8476" w:type="dxa"/>
          </w:tcPr>
          <w:p w:rsidR="00676919" w:rsidRPr="0004441C" w:rsidRDefault="00676919" w:rsidP="00A16A6F">
            <w:pPr>
              <w:pStyle w:val="Prrafodelista"/>
              <w:tabs>
                <w:tab w:val="left" w:pos="1452"/>
              </w:tabs>
              <w:autoSpaceDE w:val="0"/>
              <w:autoSpaceDN w:val="0"/>
              <w:adjustRightInd w:val="0"/>
              <w:ind w:left="1169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04441C">
              <w:rPr>
                <w:rFonts w:ascii="Arial" w:hAnsi="Arial" w:cs="Arial"/>
                <w:b/>
                <w:bCs/>
                <w:szCs w:val="24"/>
              </w:rPr>
              <w:t>1. Subsidio Federal Ordinario y Extraordinario Universidad de Colima.</w:t>
            </w:r>
          </w:p>
        </w:tc>
        <w:tc>
          <w:tcPr>
            <w:tcW w:w="1809" w:type="dxa"/>
          </w:tcPr>
          <w:p w:rsidR="00676919" w:rsidRPr="0004441C" w:rsidRDefault="00676919" w:rsidP="008856A5">
            <w:pPr>
              <w:jc w:val="right"/>
              <w:outlineLvl w:val="2"/>
              <w:rPr>
                <w:rFonts w:ascii="Arial" w:hAnsi="Arial" w:cs="Arial"/>
                <w:b/>
                <w:iCs/>
                <w:color w:val="000000"/>
                <w:szCs w:val="24"/>
              </w:rPr>
            </w:pPr>
            <w:r w:rsidRPr="0004441C">
              <w:rPr>
                <w:rFonts w:ascii="Arial" w:hAnsi="Arial" w:cs="Arial"/>
                <w:b/>
                <w:iCs/>
                <w:color w:val="000000"/>
                <w:szCs w:val="24"/>
              </w:rPr>
              <w:t>1,199,657,000</w:t>
            </w:r>
          </w:p>
        </w:tc>
      </w:tr>
      <w:tr w:rsidR="00676919" w:rsidRPr="00940BE0" w:rsidTr="0004441C">
        <w:trPr>
          <w:jc w:val="center"/>
        </w:trPr>
        <w:tc>
          <w:tcPr>
            <w:tcW w:w="8476" w:type="dxa"/>
          </w:tcPr>
          <w:p w:rsidR="00676919" w:rsidRPr="0004441C" w:rsidRDefault="00676919" w:rsidP="00A16A6F">
            <w:pPr>
              <w:pStyle w:val="Prrafodelista"/>
              <w:tabs>
                <w:tab w:val="left" w:pos="1452"/>
              </w:tabs>
              <w:autoSpaceDE w:val="0"/>
              <w:autoSpaceDN w:val="0"/>
              <w:adjustRightInd w:val="0"/>
              <w:ind w:left="1169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04441C">
              <w:rPr>
                <w:rFonts w:ascii="Arial" w:hAnsi="Arial" w:cs="Arial"/>
                <w:b/>
                <w:bCs/>
                <w:szCs w:val="24"/>
              </w:rPr>
              <w:t>2. Subsidios para la Seguridad en los Municipios.</w:t>
            </w:r>
          </w:p>
        </w:tc>
        <w:tc>
          <w:tcPr>
            <w:tcW w:w="1809" w:type="dxa"/>
          </w:tcPr>
          <w:p w:rsidR="00676919" w:rsidRPr="0004441C" w:rsidRDefault="00676919" w:rsidP="008856A5">
            <w:pPr>
              <w:jc w:val="right"/>
              <w:outlineLvl w:val="1"/>
              <w:rPr>
                <w:rFonts w:ascii="Arial" w:hAnsi="Arial" w:cs="Arial"/>
                <w:b/>
                <w:iCs/>
                <w:color w:val="000000"/>
                <w:szCs w:val="24"/>
              </w:rPr>
            </w:pPr>
            <w:r w:rsidRPr="0004441C">
              <w:rPr>
                <w:rFonts w:ascii="Arial" w:hAnsi="Arial" w:cs="Arial"/>
                <w:b/>
                <w:iCs/>
                <w:color w:val="000000"/>
                <w:szCs w:val="24"/>
              </w:rPr>
              <w:t>41,500,000</w:t>
            </w:r>
          </w:p>
        </w:tc>
      </w:tr>
      <w:tr w:rsidR="00676919" w:rsidRPr="00940BE0" w:rsidTr="0004441C">
        <w:trPr>
          <w:jc w:val="center"/>
        </w:trPr>
        <w:tc>
          <w:tcPr>
            <w:tcW w:w="8476" w:type="dxa"/>
          </w:tcPr>
          <w:p w:rsidR="00676919" w:rsidRPr="0004441C" w:rsidRDefault="00676919" w:rsidP="008856A5">
            <w:pPr>
              <w:pStyle w:val="Prrafodelista"/>
              <w:tabs>
                <w:tab w:val="left" w:pos="1736"/>
              </w:tabs>
              <w:autoSpaceDE w:val="0"/>
              <w:autoSpaceDN w:val="0"/>
              <w:adjustRightInd w:val="0"/>
              <w:ind w:left="1452" w:hanging="283"/>
              <w:jc w:val="both"/>
              <w:rPr>
                <w:rFonts w:ascii="Arial" w:hAnsi="Arial" w:cs="Arial"/>
                <w:bCs/>
                <w:szCs w:val="24"/>
              </w:rPr>
            </w:pPr>
            <w:r w:rsidRPr="0004441C">
              <w:rPr>
                <w:rFonts w:ascii="Arial" w:hAnsi="Arial" w:cs="Arial"/>
                <w:bCs/>
                <w:szCs w:val="24"/>
              </w:rPr>
              <w:t>2.1. Municipio de Colima.</w:t>
            </w:r>
          </w:p>
        </w:tc>
        <w:tc>
          <w:tcPr>
            <w:tcW w:w="1809" w:type="dxa"/>
          </w:tcPr>
          <w:p w:rsidR="00676919" w:rsidRPr="0004441C" w:rsidRDefault="00676919" w:rsidP="008856A5">
            <w:pPr>
              <w:jc w:val="right"/>
              <w:outlineLvl w:val="1"/>
              <w:rPr>
                <w:rFonts w:ascii="Arial" w:hAnsi="Arial" w:cs="Arial"/>
                <w:iCs/>
                <w:color w:val="000000"/>
                <w:szCs w:val="24"/>
              </w:rPr>
            </w:pPr>
            <w:r w:rsidRPr="0004441C">
              <w:rPr>
                <w:rFonts w:ascii="Arial" w:hAnsi="Arial" w:cs="Arial"/>
                <w:iCs/>
                <w:color w:val="000000"/>
                <w:szCs w:val="24"/>
              </w:rPr>
              <w:t>10,500,000</w:t>
            </w:r>
          </w:p>
        </w:tc>
      </w:tr>
      <w:tr w:rsidR="00676919" w:rsidRPr="00940BE0" w:rsidTr="0004441C">
        <w:trPr>
          <w:jc w:val="center"/>
        </w:trPr>
        <w:tc>
          <w:tcPr>
            <w:tcW w:w="8476" w:type="dxa"/>
          </w:tcPr>
          <w:p w:rsidR="00676919" w:rsidRPr="0004441C" w:rsidRDefault="00676919" w:rsidP="008856A5">
            <w:pPr>
              <w:pStyle w:val="Prrafodelista"/>
              <w:tabs>
                <w:tab w:val="left" w:pos="1736"/>
              </w:tabs>
              <w:autoSpaceDE w:val="0"/>
              <w:autoSpaceDN w:val="0"/>
              <w:adjustRightInd w:val="0"/>
              <w:ind w:left="1452" w:hanging="283"/>
              <w:jc w:val="both"/>
              <w:rPr>
                <w:rFonts w:ascii="Arial" w:hAnsi="Arial" w:cs="Arial"/>
                <w:bCs/>
                <w:szCs w:val="24"/>
              </w:rPr>
            </w:pPr>
            <w:r w:rsidRPr="0004441C">
              <w:rPr>
                <w:rFonts w:ascii="Arial" w:hAnsi="Arial" w:cs="Arial"/>
                <w:bCs/>
                <w:szCs w:val="24"/>
              </w:rPr>
              <w:t>2.2. Municipio de Manzanillo.</w:t>
            </w:r>
          </w:p>
        </w:tc>
        <w:tc>
          <w:tcPr>
            <w:tcW w:w="1809" w:type="dxa"/>
          </w:tcPr>
          <w:p w:rsidR="00676919" w:rsidRPr="0004441C" w:rsidRDefault="00676919" w:rsidP="008856A5">
            <w:pPr>
              <w:jc w:val="right"/>
              <w:outlineLvl w:val="1"/>
              <w:rPr>
                <w:rFonts w:ascii="Arial" w:hAnsi="Arial" w:cs="Arial"/>
                <w:iCs/>
                <w:color w:val="000000"/>
                <w:szCs w:val="24"/>
              </w:rPr>
            </w:pPr>
            <w:r w:rsidRPr="0004441C">
              <w:rPr>
                <w:rFonts w:ascii="Arial" w:hAnsi="Arial" w:cs="Arial"/>
                <w:iCs/>
                <w:color w:val="000000"/>
                <w:szCs w:val="24"/>
              </w:rPr>
              <w:t>10,500,000</w:t>
            </w:r>
          </w:p>
        </w:tc>
      </w:tr>
      <w:tr w:rsidR="00676919" w:rsidRPr="00940BE0" w:rsidTr="0004441C">
        <w:trPr>
          <w:jc w:val="center"/>
        </w:trPr>
        <w:tc>
          <w:tcPr>
            <w:tcW w:w="8476" w:type="dxa"/>
          </w:tcPr>
          <w:p w:rsidR="00676919" w:rsidRPr="0004441C" w:rsidRDefault="00676919" w:rsidP="008856A5">
            <w:pPr>
              <w:pStyle w:val="Prrafodelista"/>
              <w:tabs>
                <w:tab w:val="left" w:pos="1452"/>
              </w:tabs>
              <w:autoSpaceDE w:val="0"/>
              <w:autoSpaceDN w:val="0"/>
              <w:adjustRightInd w:val="0"/>
              <w:ind w:left="1169"/>
              <w:jc w:val="both"/>
              <w:rPr>
                <w:rFonts w:ascii="Arial" w:hAnsi="Arial" w:cs="Arial"/>
                <w:bCs/>
                <w:szCs w:val="24"/>
              </w:rPr>
            </w:pPr>
            <w:r w:rsidRPr="0004441C">
              <w:rPr>
                <w:rFonts w:ascii="Arial" w:hAnsi="Arial" w:cs="Arial"/>
                <w:bCs/>
                <w:szCs w:val="24"/>
              </w:rPr>
              <w:t>2.3. Municipio de Tecomán.</w:t>
            </w:r>
          </w:p>
        </w:tc>
        <w:tc>
          <w:tcPr>
            <w:tcW w:w="1809" w:type="dxa"/>
          </w:tcPr>
          <w:p w:rsidR="00676919" w:rsidRPr="0004441C" w:rsidRDefault="00676919" w:rsidP="008856A5">
            <w:pPr>
              <w:jc w:val="right"/>
              <w:outlineLvl w:val="1"/>
              <w:rPr>
                <w:rFonts w:ascii="Arial" w:hAnsi="Arial" w:cs="Arial"/>
                <w:iCs/>
                <w:color w:val="000000"/>
                <w:szCs w:val="24"/>
              </w:rPr>
            </w:pPr>
            <w:r w:rsidRPr="0004441C">
              <w:rPr>
                <w:rFonts w:ascii="Arial" w:hAnsi="Arial" w:cs="Arial"/>
                <w:iCs/>
                <w:color w:val="000000"/>
                <w:szCs w:val="24"/>
              </w:rPr>
              <w:t>10,500,000</w:t>
            </w:r>
          </w:p>
        </w:tc>
      </w:tr>
      <w:tr w:rsidR="00676919" w:rsidRPr="00940BE0" w:rsidTr="0004441C">
        <w:trPr>
          <w:trHeight w:val="275"/>
          <w:jc w:val="center"/>
        </w:trPr>
        <w:tc>
          <w:tcPr>
            <w:tcW w:w="8476" w:type="dxa"/>
          </w:tcPr>
          <w:p w:rsidR="00676919" w:rsidRPr="0004441C" w:rsidRDefault="00676919" w:rsidP="00A16A6F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1169"/>
              <w:jc w:val="both"/>
              <w:rPr>
                <w:rFonts w:ascii="Arial" w:hAnsi="Arial" w:cs="Arial"/>
                <w:bCs/>
                <w:szCs w:val="24"/>
              </w:rPr>
            </w:pPr>
            <w:r w:rsidRPr="0004441C">
              <w:rPr>
                <w:rFonts w:ascii="Arial" w:hAnsi="Arial" w:cs="Arial"/>
                <w:bCs/>
                <w:szCs w:val="24"/>
              </w:rPr>
              <w:t xml:space="preserve">2.4. Municipio de Villa de Álvarez.                                          </w:t>
            </w:r>
          </w:p>
        </w:tc>
        <w:tc>
          <w:tcPr>
            <w:tcW w:w="1809" w:type="dxa"/>
          </w:tcPr>
          <w:p w:rsidR="00676919" w:rsidRPr="0004441C" w:rsidRDefault="00676919" w:rsidP="008856A5">
            <w:pPr>
              <w:spacing w:line="360" w:lineRule="auto"/>
              <w:jc w:val="right"/>
              <w:outlineLvl w:val="1"/>
              <w:rPr>
                <w:rFonts w:ascii="Arial" w:hAnsi="Arial" w:cs="Arial"/>
                <w:iCs/>
                <w:color w:val="000000"/>
                <w:szCs w:val="24"/>
              </w:rPr>
            </w:pPr>
            <w:r w:rsidRPr="0004441C">
              <w:rPr>
                <w:rFonts w:ascii="Arial" w:hAnsi="Arial" w:cs="Arial"/>
                <w:iCs/>
                <w:color w:val="000000"/>
                <w:szCs w:val="24"/>
              </w:rPr>
              <w:t>10,000,000</w:t>
            </w:r>
          </w:p>
        </w:tc>
      </w:tr>
      <w:tr w:rsidR="00676919" w:rsidRPr="00940BE0" w:rsidTr="0004441C">
        <w:trPr>
          <w:jc w:val="center"/>
        </w:trPr>
        <w:tc>
          <w:tcPr>
            <w:tcW w:w="8476" w:type="dxa"/>
          </w:tcPr>
          <w:p w:rsidR="00676919" w:rsidRPr="0004441C" w:rsidRDefault="00676919" w:rsidP="00DE7144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04441C">
              <w:rPr>
                <w:rFonts w:ascii="Arial" w:hAnsi="Arial" w:cs="Arial"/>
                <w:b/>
                <w:bCs/>
                <w:szCs w:val="24"/>
              </w:rPr>
              <w:t>b) Transferencias al Resto del Sector Público</w:t>
            </w:r>
          </w:p>
        </w:tc>
        <w:tc>
          <w:tcPr>
            <w:tcW w:w="1809" w:type="dxa"/>
          </w:tcPr>
          <w:p w:rsidR="00676919" w:rsidRPr="0004441C" w:rsidRDefault="00676919" w:rsidP="00DE7144">
            <w:pPr>
              <w:jc w:val="right"/>
              <w:outlineLvl w:val="1"/>
              <w:rPr>
                <w:rFonts w:ascii="Arial" w:hAnsi="Arial" w:cs="Arial"/>
                <w:b/>
                <w:iCs/>
                <w:color w:val="000000"/>
                <w:szCs w:val="24"/>
              </w:rPr>
            </w:pPr>
            <w:r w:rsidRPr="0004441C">
              <w:rPr>
                <w:rFonts w:ascii="Arial" w:hAnsi="Arial" w:cs="Arial"/>
                <w:b/>
                <w:iCs/>
                <w:color w:val="000000"/>
                <w:szCs w:val="24"/>
              </w:rPr>
              <w:t>0</w:t>
            </w:r>
          </w:p>
        </w:tc>
      </w:tr>
      <w:tr w:rsidR="00676919" w:rsidRPr="00940BE0" w:rsidTr="0004441C">
        <w:trPr>
          <w:jc w:val="center"/>
        </w:trPr>
        <w:tc>
          <w:tcPr>
            <w:tcW w:w="8476" w:type="dxa"/>
          </w:tcPr>
          <w:p w:rsidR="00676919" w:rsidRPr="0004441C" w:rsidRDefault="00676919" w:rsidP="00A625CC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04441C">
              <w:rPr>
                <w:rFonts w:ascii="Arial" w:hAnsi="Arial" w:cs="Arial"/>
                <w:b/>
                <w:bCs/>
                <w:szCs w:val="24"/>
              </w:rPr>
              <w:t>c) Subsidios y Subvenciones</w:t>
            </w:r>
          </w:p>
        </w:tc>
        <w:tc>
          <w:tcPr>
            <w:tcW w:w="1809" w:type="dxa"/>
          </w:tcPr>
          <w:p w:rsidR="00676919" w:rsidRPr="0004441C" w:rsidRDefault="00676919" w:rsidP="00DE7144">
            <w:pPr>
              <w:jc w:val="right"/>
              <w:outlineLvl w:val="1"/>
              <w:rPr>
                <w:rFonts w:ascii="Arial" w:hAnsi="Arial" w:cs="Arial"/>
                <w:b/>
                <w:iCs/>
                <w:color w:val="000000"/>
                <w:szCs w:val="24"/>
              </w:rPr>
            </w:pPr>
            <w:r w:rsidRPr="0004441C">
              <w:rPr>
                <w:rFonts w:ascii="Arial" w:hAnsi="Arial" w:cs="Arial"/>
                <w:b/>
                <w:iCs/>
                <w:color w:val="000000"/>
                <w:szCs w:val="24"/>
              </w:rPr>
              <w:t>0</w:t>
            </w:r>
          </w:p>
        </w:tc>
      </w:tr>
      <w:tr w:rsidR="00676919" w:rsidRPr="00940BE0" w:rsidTr="0004441C">
        <w:trPr>
          <w:jc w:val="center"/>
        </w:trPr>
        <w:tc>
          <w:tcPr>
            <w:tcW w:w="8476" w:type="dxa"/>
          </w:tcPr>
          <w:p w:rsidR="00676919" w:rsidRPr="0004441C" w:rsidRDefault="00676919" w:rsidP="00A625CC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04441C">
              <w:rPr>
                <w:rFonts w:ascii="Arial" w:hAnsi="Arial" w:cs="Arial"/>
                <w:b/>
                <w:bCs/>
                <w:szCs w:val="24"/>
              </w:rPr>
              <w:t>d) Ayudas sociales</w:t>
            </w:r>
          </w:p>
        </w:tc>
        <w:tc>
          <w:tcPr>
            <w:tcW w:w="1809" w:type="dxa"/>
          </w:tcPr>
          <w:p w:rsidR="00676919" w:rsidRPr="0004441C" w:rsidRDefault="00676919" w:rsidP="00DE7144">
            <w:pPr>
              <w:jc w:val="right"/>
              <w:outlineLvl w:val="1"/>
              <w:rPr>
                <w:rFonts w:ascii="Arial" w:hAnsi="Arial" w:cs="Arial"/>
                <w:b/>
                <w:iCs/>
                <w:color w:val="000000"/>
                <w:szCs w:val="24"/>
              </w:rPr>
            </w:pPr>
            <w:r w:rsidRPr="0004441C">
              <w:rPr>
                <w:rFonts w:ascii="Arial" w:hAnsi="Arial" w:cs="Arial"/>
                <w:b/>
                <w:iCs/>
                <w:color w:val="000000"/>
                <w:szCs w:val="24"/>
              </w:rPr>
              <w:t>0</w:t>
            </w:r>
          </w:p>
        </w:tc>
      </w:tr>
      <w:tr w:rsidR="00676919" w:rsidRPr="00940BE0" w:rsidTr="0004441C">
        <w:trPr>
          <w:jc w:val="center"/>
        </w:trPr>
        <w:tc>
          <w:tcPr>
            <w:tcW w:w="8476" w:type="dxa"/>
          </w:tcPr>
          <w:p w:rsidR="00676919" w:rsidRPr="0004441C" w:rsidRDefault="00676919" w:rsidP="00DE7144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04441C">
              <w:rPr>
                <w:rFonts w:ascii="Arial" w:hAnsi="Arial" w:cs="Arial"/>
                <w:b/>
                <w:bCs/>
                <w:szCs w:val="24"/>
              </w:rPr>
              <w:t>e) Pensiones y Jubilaciones</w:t>
            </w:r>
          </w:p>
        </w:tc>
        <w:tc>
          <w:tcPr>
            <w:tcW w:w="1809" w:type="dxa"/>
          </w:tcPr>
          <w:p w:rsidR="00676919" w:rsidRPr="0004441C" w:rsidRDefault="00676919" w:rsidP="00DE7144">
            <w:pPr>
              <w:jc w:val="right"/>
              <w:outlineLvl w:val="1"/>
              <w:rPr>
                <w:rFonts w:ascii="Arial" w:hAnsi="Arial" w:cs="Arial"/>
                <w:b/>
                <w:iCs/>
                <w:color w:val="000000"/>
                <w:szCs w:val="24"/>
              </w:rPr>
            </w:pPr>
            <w:r w:rsidRPr="0004441C">
              <w:rPr>
                <w:rFonts w:ascii="Arial" w:hAnsi="Arial" w:cs="Arial"/>
                <w:b/>
                <w:iCs/>
                <w:color w:val="000000"/>
                <w:szCs w:val="24"/>
              </w:rPr>
              <w:t>0</w:t>
            </w:r>
          </w:p>
        </w:tc>
      </w:tr>
      <w:tr w:rsidR="00676919" w:rsidRPr="00940BE0" w:rsidTr="0004441C">
        <w:trPr>
          <w:jc w:val="center"/>
        </w:trPr>
        <w:tc>
          <w:tcPr>
            <w:tcW w:w="8476" w:type="dxa"/>
          </w:tcPr>
          <w:p w:rsidR="00676919" w:rsidRPr="0004441C" w:rsidRDefault="00676919" w:rsidP="00DE7144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04441C">
              <w:rPr>
                <w:rFonts w:ascii="Arial" w:hAnsi="Arial" w:cs="Arial"/>
                <w:b/>
                <w:bCs/>
                <w:szCs w:val="24"/>
              </w:rPr>
              <w:t>f) Transferencias a Fideicomisos, mandatos y análogos</w:t>
            </w:r>
          </w:p>
        </w:tc>
        <w:tc>
          <w:tcPr>
            <w:tcW w:w="1809" w:type="dxa"/>
          </w:tcPr>
          <w:p w:rsidR="00676919" w:rsidRPr="0004441C" w:rsidRDefault="00676919" w:rsidP="00DE7144">
            <w:pPr>
              <w:jc w:val="right"/>
              <w:outlineLvl w:val="1"/>
              <w:rPr>
                <w:rFonts w:ascii="Arial" w:hAnsi="Arial" w:cs="Arial"/>
                <w:b/>
                <w:iCs/>
                <w:color w:val="000000"/>
                <w:szCs w:val="24"/>
              </w:rPr>
            </w:pPr>
            <w:r w:rsidRPr="0004441C">
              <w:rPr>
                <w:rFonts w:ascii="Arial" w:hAnsi="Arial" w:cs="Arial"/>
                <w:b/>
                <w:iCs/>
                <w:color w:val="000000"/>
                <w:szCs w:val="24"/>
              </w:rPr>
              <w:t>0</w:t>
            </w:r>
          </w:p>
        </w:tc>
      </w:tr>
      <w:tr w:rsidR="00676919" w:rsidRPr="00940BE0" w:rsidTr="0004441C">
        <w:trPr>
          <w:jc w:val="center"/>
        </w:trPr>
        <w:tc>
          <w:tcPr>
            <w:tcW w:w="8476" w:type="dxa"/>
          </w:tcPr>
          <w:p w:rsidR="00676919" w:rsidRPr="0004441C" w:rsidRDefault="00676919" w:rsidP="00D54A39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04441C">
              <w:rPr>
                <w:rFonts w:ascii="Arial" w:hAnsi="Arial" w:cs="Arial"/>
                <w:b/>
                <w:bCs/>
                <w:szCs w:val="24"/>
              </w:rPr>
              <w:t xml:space="preserve">VIII. </w:t>
            </w:r>
            <w:r w:rsidR="00D54A39" w:rsidRPr="0004441C">
              <w:rPr>
                <w:rFonts w:ascii="Arial" w:hAnsi="Arial" w:cs="Arial"/>
                <w:b/>
                <w:bCs/>
                <w:szCs w:val="24"/>
              </w:rPr>
              <w:t>. . . . . .</w:t>
            </w:r>
          </w:p>
        </w:tc>
        <w:tc>
          <w:tcPr>
            <w:tcW w:w="1809" w:type="dxa"/>
          </w:tcPr>
          <w:p w:rsidR="00676919" w:rsidRPr="0004441C" w:rsidRDefault="00D54A39" w:rsidP="00DE7144">
            <w:pPr>
              <w:jc w:val="right"/>
              <w:outlineLvl w:val="1"/>
              <w:rPr>
                <w:rFonts w:ascii="Arial" w:hAnsi="Arial" w:cs="Arial"/>
                <w:b/>
                <w:iCs/>
                <w:color w:val="000000"/>
                <w:szCs w:val="24"/>
              </w:rPr>
            </w:pPr>
            <w:r w:rsidRPr="0004441C">
              <w:rPr>
                <w:rFonts w:ascii="Arial" w:hAnsi="Arial" w:cs="Arial"/>
                <w:b/>
                <w:iCs/>
                <w:color w:val="000000"/>
                <w:szCs w:val="24"/>
              </w:rPr>
              <w:t>. . . . . .</w:t>
            </w:r>
          </w:p>
        </w:tc>
      </w:tr>
      <w:tr w:rsidR="00676919" w:rsidRPr="00940BE0" w:rsidTr="0004441C">
        <w:trPr>
          <w:jc w:val="center"/>
        </w:trPr>
        <w:tc>
          <w:tcPr>
            <w:tcW w:w="8476" w:type="dxa"/>
          </w:tcPr>
          <w:p w:rsidR="00676919" w:rsidRPr="0004441C" w:rsidRDefault="00676919" w:rsidP="00DE7144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04441C">
              <w:rPr>
                <w:rFonts w:ascii="Arial" w:hAnsi="Arial" w:cs="Arial"/>
                <w:b/>
                <w:bCs/>
                <w:szCs w:val="24"/>
              </w:rPr>
              <w:t>a) Endeudamiento interno</w:t>
            </w:r>
          </w:p>
        </w:tc>
        <w:tc>
          <w:tcPr>
            <w:tcW w:w="1809" w:type="dxa"/>
          </w:tcPr>
          <w:p w:rsidR="00676919" w:rsidRPr="0004441C" w:rsidRDefault="00676919" w:rsidP="00DE7144">
            <w:pPr>
              <w:jc w:val="right"/>
              <w:outlineLvl w:val="1"/>
              <w:rPr>
                <w:rFonts w:ascii="Arial" w:hAnsi="Arial" w:cs="Arial"/>
                <w:b/>
                <w:iCs/>
                <w:color w:val="000000"/>
                <w:szCs w:val="24"/>
              </w:rPr>
            </w:pPr>
            <w:r w:rsidRPr="0004441C">
              <w:rPr>
                <w:rFonts w:ascii="Arial" w:hAnsi="Arial" w:cs="Arial"/>
                <w:b/>
                <w:iCs/>
                <w:color w:val="000000"/>
                <w:szCs w:val="24"/>
              </w:rPr>
              <w:t>0</w:t>
            </w:r>
          </w:p>
        </w:tc>
      </w:tr>
      <w:tr w:rsidR="00676919" w:rsidRPr="00940BE0" w:rsidTr="0004441C">
        <w:trPr>
          <w:jc w:val="center"/>
        </w:trPr>
        <w:tc>
          <w:tcPr>
            <w:tcW w:w="8476" w:type="dxa"/>
          </w:tcPr>
          <w:p w:rsidR="00676919" w:rsidRPr="0004441C" w:rsidRDefault="00676919" w:rsidP="00DE7144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04441C">
              <w:rPr>
                <w:rFonts w:ascii="Arial" w:hAnsi="Arial" w:cs="Arial"/>
                <w:b/>
                <w:bCs/>
                <w:szCs w:val="24"/>
              </w:rPr>
              <w:t>b) Endeudamiento externo</w:t>
            </w:r>
          </w:p>
        </w:tc>
        <w:tc>
          <w:tcPr>
            <w:tcW w:w="1809" w:type="dxa"/>
          </w:tcPr>
          <w:p w:rsidR="00676919" w:rsidRPr="0004441C" w:rsidRDefault="00676919" w:rsidP="00DE7144">
            <w:pPr>
              <w:jc w:val="right"/>
              <w:outlineLvl w:val="1"/>
              <w:rPr>
                <w:rFonts w:ascii="Arial" w:hAnsi="Arial" w:cs="Arial"/>
                <w:b/>
                <w:iCs/>
                <w:color w:val="000000"/>
                <w:szCs w:val="24"/>
              </w:rPr>
            </w:pPr>
            <w:r w:rsidRPr="0004441C">
              <w:rPr>
                <w:rFonts w:ascii="Arial" w:hAnsi="Arial" w:cs="Arial"/>
                <w:b/>
                <w:iCs/>
                <w:color w:val="000000"/>
                <w:szCs w:val="24"/>
              </w:rPr>
              <w:t>0</w:t>
            </w:r>
          </w:p>
        </w:tc>
      </w:tr>
      <w:tr w:rsidR="0004441C" w:rsidRPr="00940BE0" w:rsidTr="0004441C">
        <w:trPr>
          <w:jc w:val="center"/>
        </w:trPr>
        <w:tc>
          <w:tcPr>
            <w:tcW w:w="8476" w:type="dxa"/>
            <w:vAlign w:val="bottom"/>
          </w:tcPr>
          <w:p w:rsidR="0004441C" w:rsidRPr="00D97F23" w:rsidRDefault="0004441C" w:rsidP="0004441C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D97F23">
              <w:rPr>
                <w:rFonts w:ascii="Arial" w:hAnsi="Arial" w:cs="Arial"/>
                <w:sz w:val="24"/>
                <w:szCs w:val="24"/>
              </w:rPr>
              <w:t>. . . . . .</w:t>
            </w:r>
          </w:p>
        </w:tc>
        <w:tc>
          <w:tcPr>
            <w:tcW w:w="1809" w:type="dxa"/>
            <w:vAlign w:val="bottom"/>
          </w:tcPr>
          <w:p w:rsidR="0004441C" w:rsidRPr="00D97F23" w:rsidRDefault="0004441C" w:rsidP="0004441C">
            <w:pPr>
              <w:ind w:left="142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4441C" w:rsidRPr="0004441C" w:rsidRDefault="0004441C" w:rsidP="0004441C">
            <w:pPr>
              <w:ind w:lef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7F23">
              <w:rPr>
                <w:rFonts w:ascii="Arial" w:hAnsi="Arial" w:cs="Arial"/>
                <w:sz w:val="24"/>
                <w:szCs w:val="24"/>
              </w:rPr>
              <w:t>. . . . . .</w:t>
            </w:r>
          </w:p>
        </w:tc>
      </w:tr>
    </w:tbl>
    <w:p w:rsidR="0004441C" w:rsidRPr="002A7546" w:rsidRDefault="0004441C" w:rsidP="0004441C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2A7546">
        <w:rPr>
          <w:rFonts w:ascii="Arial" w:hAnsi="Arial" w:cs="Arial"/>
          <w:sz w:val="24"/>
          <w:szCs w:val="24"/>
        </w:rPr>
        <w:t>. . . . . .</w:t>
      </w:r>
    </w:p>
    <w:p w:rsidR="00FE6338" w:rsidRPr="00940BE0" w:rsidRDefault="004B6F73" w:rsidP="002F5337">
      <w:pPr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40BE0">
        <w:rPr>
          <w:rFonts w:ascii="Arial" w:hAnsi="Arial" w:cs="Arial"/>
          <w:b/>
          <w:sz w:val="24"/>
          <w:szCs w:val="24"/>
          <w:lang w:val="en-US"/>
        </w:rPr>
        <w:t>T R A N S I T O R I O</w:t>
      </w:r>
    </w:p>
    <w:p w:rsidR="00DD4630" w:rsidRPr="00940BE0" w:rsidRDefault="00DD4630" w:rsidP="002F5337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FE6338" w:rsidRPr="00940BE0" w:rsidRDefault="004B6F73" w:rsidP="00B673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0BE0">
        <w:rPr>
          <w:rFonts w:ascii="Arial" w:hAnsi="Arial" w:cs="Arial"/>
          <w:b/>
          <w:sz w:val="24"/>
          <w:szCs w:val="24"/>
        </w:rPr>
        <w:t xml:space="preserve">ARTICULO ÚNICO.- </w:t>
      </w:r>
      <w:r w:rsidR="00851288" w:rsidRPr="00940BE0">
        <w:rPr>
          <w:rFonts w:ascii="Arial" w:hAnsi="Arial" w:cs="Arial"/>
          <w:sz w:val="24"/>
          <w:szCs w:val="24"/>
        </w:rPr>
        <w:t>El presente decreto</w:t>
      </w:r>
      <w:r w:rsidRPr="00940BE0">
        <w:rPr>
          <w:rFonts w:ascii="Arial" w:hAnsi="Arial" w:cs="Arial"/>
          <w:sz w:val="24"/>
          <w:szCs w:val="24"/>
        </w:rPr>
        <w:t xml:space="preserve"> entrará en vigor </w:t>
      </w:r>
      <w:r w:rsidR="00851288" w:rsidRPr="00940BE0">
        <w:rPr>
          <w:rFonts w:ascii="Arial" w:hAnsi="Arial" w:cs="Arial"/>
          <w:sz w:val="24"/>
          <w:szCs w:val="24"/>
        </w:rPr>
        <w:t xml:space="preserve">el mismo día de su publicación </w:t>
      </w:r>
      <w:r w:rsidRPr="00940BE0">
        <w:rPr>
          <w:rFonts w:ascii="Arial" w:hAnsi="Arial" w:cs="Arial"/>
          <w:sz w:val="24"/>
          <w:szCs w:val="24"/>
        </w:rPr>
        <w:t>en el Periódico Oficial "El Estado de Colima".</w:t>
      </w:r>
    </w:p>
    <w:p w:rsidR="00FE6338" w:rsidRDefault="00FE6338" w:rsidP="002F5337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04441C" w:rsidRDefault="0004441C" w:rsidP="002F5337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B67330" w:rsidRPr="009B4E72" w:rsidRDefault="00B67330" w:rsidP="00B67330">
      <w:pPr>
        <w:jc w:val="both"/>
        <w:rPr>
          <w:rFonts w:ascii="Arial" w:hAnsi="Arial" w:cs="Arial"/>
        </w:rPr>
      </w:pPr>
      <w:r w:rsidRPr="009B4E72">
        <w:rPr>
          <w:rFonts w:ascii="Arial" w:hAnsi="Arial" w:cs="Arial"/>
        </w:rPr>
        <w:lastRenderedPageBreak/>
        <w:t xml:space="preserve">El Gobernador del Estado dispondrá se publique, circule y </w:t>
      </w:r>
      <w:r>
        <w:rPr>
          <w:rFonts w:ascii="Arial" w:hAnsi="Arial" w:cs="Arial"/>
        </w:rPr>
        <w:t>observe.</w:t>
      </w:r>
    </w:p>
    <w:p w:rsidR="00B67330" w:rsidRPr="00A87E30" w:rsidRDefault="00B67330" w:rsidP="00B67330">
      <w:pPr>
        <w:jc w:val="both"/>
        <w:rPr>
          <w:rFonts w:ascii="Arial" w:hAnsi="Arial" w:cs="Arial"/>
        </w:rPr>
      </w:pPr>
      <w:r w:rsidRPr="00A87E30">
        <w:rPr>
          <w:rFonts w:ascii="Arial" w:hAnsi="Arial" w:cs="Arial"/>
        </w:rPr>
        <w:t xml:space="preserve">Dado en el Recinto Oficial del Poder Legislativo, a los </w:t>
      </w:r>
      <w:r>
        <w:rPr>
          <w:rFonts w:ascii="Arial" w:hAnsi="Arial" w:cs="Arial"/>
        </w:rPr>
        <w:t>diez</w:t>
      </w:r>
      <w:r w:rsidRPr="00A87E30">
        <w:rPr>
          <w:rFonts w:ascii="Arial" w:hAnsi="Arial" w:cs="Arial"/>
        </w:rPr>
        <w:t xml:space="preserve"> días del mes de ju</w:t>
      </w:r>
      <w:r>
        <w:rPr>
          <w:rFonts w:ascii="Arial" w:hAnsi="Arial" w:cs="Arial"/>
        </w:rPr>
        <w:t>li</w:t>
      </w:r>
      <w:r w:rsidRPr="00A87E30">
        <w:rPr>
          <w:rFonts w:ascii="Arial" w:hAnsi="Arial" w:cs="Arial"/>
        </w:rPr>
        <w:t>o del año dos mil quince.</w:t>
      </w:r>
    </w:p>
    <w:p w:rsidR="00B67330" w:rsidRDefault="00B67330" w:rsidP="00B67330">
      <w:pPr>
        <w:spacing w:line="264" w:lineRule="auto"/>
        <w:ind w:left="-284" w:right="-376"/>
        <w:jc w:val="both"/>
        <w:rPr>
          <w:rFonts w:ascii="Arial" w:hAnsi="Arial" w:cs="Arial"/>
        </w:rPr>
      </w:pPr>
    </w:p>
    <w:p w:rsidR="00B67330" w:rsidRDefault="00B67330" w:rsidP="00B67330">
      <w:pPr>
        <w:spacing w:line="264" w:lineRule="auto"/>
        <w:ind w:left="-284" w:right="-376"/>
        <w:jc w:val="both"/>
        <w:rPr>
          <w:rFonts w:ascii="Arial" w:hAnsi="Arial" w:cs="Arial"/>
        </w:rPr>
      </w:pPr>
    </w:p>
    <w:p w:rsidR="00B67330" w:rsidRPr="004F6602" w:rsidRDefault="00B67330" w:rsidP="00B67330">
      <w:pPr>
        <w:pStyle w:val="Sinespaciado"/>
        <w:spacing w:line="264" w:lineRule="auto"/>
        <w:ind w:left="-284" w:right="-376"/>
        <w:jc w:val="center"/>
        <w:rPr>
          <w:rFonts w:ascii="Arial" w:hAnsi="Arial" w:cs="Arial"/>
          <w:b/>
          <w:lang w:val="es-ES_tradnl"/>
        </w:rPr>
      </w:pPr>
      <w:r w:rsidRPr="004F6602">
        <w:rPr>
          <w:rFonts w:ascii="Arial" w:hAnsi="Arial" w:cs="Arial"/>
          <w:b/>
          <w:lang w:val="es-ES_tradnl"/>
        </w:rPr>
        <w:t xml:space="preserve">C. </w:t>
      </w:r>
      <w:r>
        <w:rPr>
          <w:rFonts w:ascii="Arial" w:hAnsi="Arial" w:cs="Arial"/>
          <w:b/>
          <w:lang w:val="es-ES_tradnl"/>
        </w:rPr>
        <w:t>ARTURO GARCÍA ARIAS</w:t>
      </w:r>
    </w:p>
    <w:p w:rsidR="00B67330" w:rsidRPr="004F6602" w:rsidRDefault="00B67330" w:rsidP="00B67330">
      <w:pPr>
        <w:pStyle w:val="Sinespaciado"/>
        <w:spacing w:line="264" w:lineRule="auto"/>
        <w:ind w:left="-284" w:right="-376"/>
        <w:jc w:val="center"/>
        <w:rPr>
          <w:rFonts w:ascii="Arial" w:hAnsi="Arial" w:cs="Arial"/>
          <w:b/>
          <w:lang w:val="es-ES_tradnl"/>
        </w:rPr>
      </w:pPr>
      <w:r w:rsidRPr="004F6602">
        <w:rPr>
          <w:rFonts w:ascii="Arial" w:hAnsi="Arial" w:cs="Arial"/>
          <w:b/>
          <w:lang w:val="es-ES_tradnl"/>
        </w:rPr>
        <w:t xml:space="preserve"> DIPUTADO PRESIDENTE</w:t>
      </w:r>
    </w:p>
    <w:p w:rsidR="00B67330" w:rsidRPr="004F6602" w:rsidRDefault="00B67330" w:rsidP="00B67330">
      <w:pPr>
        <w:pStyle w:val="Sinespaciado"/>
        <w:spacing w:line="264" w:lineRule="auto"/>
        <w:ind w:left="-284" w:right="-376"/>
        <w:jc w:val="center"/>
        <w:rPr>
          <w:rFonts w:ascii="Arial" w:hAnsi="Arial" w:cs="Arial"/>
          <w:b/>
          <w:lang w:val="es-ES_tradnl"/>
        </w:rPr>
      </w:pPr>
    </w:p>
    <w:p w:rsidR="00B67330" w:rsidRPr="004F6602" w:rsidRDefault="00B67330" w:rsidP="00B67330">
      <w:pPr>
        <w:pStyle w:val="Sinespaciado"/>
        <w:spacing w:line="264" w:lineRule="auto"/>
        <w:ind w:left="-284" w:right="-376"/>
        <w:jc w:val="center"/>
        <w:rPr>
          <w:rFonts w:ascii="Arial" w:hAnsi="Arial" w:cs="Arial"/>
          <w:b/>
          <w:lang w:val="es-ES_tradnl"/>
        </w:rPr>
      </w:pPr>
    </w:p>
    <w:p w:rsidR="00B67330" w:rsidRPr="004F6602" w:rsidRDefault="00B67330" w:rsidP="00B67330">
      <w:pPr>
        <w:pStyle w:val="Sinespaciado"/>
        <w:spacing w:line="264" w:lineRule="auto"/>
        <w:ind w:left="-284" w:right="-376"/>
        <w:jc w:val="center"/>
        <w:rPr>
          <w:rFonts w:ascii="Arial" w:hAnsi="Arial" w:cs="Arial"/>
          <w:b/>
          <w:lang w:val="es-ES_tradnl"/>
        </w:rPr>
      </w:pPr>
    </w:p>
    <w:p w:rsidR="00B67330" w:rsidRPr="004F6602" w:rsidRDefault="00B67330" w:rsidP="00B67330">
      <w:pPr>
        <w:pStyle w:val="Sinespaciado"/>
        <w:spacing w:line="264" w:lineRule="auto"/>
        <w:ind w:left="-284" w:right="-376"/>
        <w:jc w:val="center"/>
        <w:rPr>
          <w:rFonts w:ascii="Arial" w:hAnsi="Arial" w:cs="Arial"/>
          <w:b/>
          <w:lang w:val="es-ES_tradnl"/>
        </w:rPr>
      </w:pPr>
    </w:p>
    <w:p w:rsidR="00B67330" w:rsidRPr="004F6602" w:rsidRDefault="00B67330" w:rsidP="00B67330">
      <w:pPr>
        <w:pStyle w:val="Sinespaciado"/>
        <w:spacing w:line="264" w:lineRule="auto"/>
        <w:ind w:left="-284" w:right="-376"/>
        <w:jc w:val="center"/>
        <w:rPr>
          <w:rFonts w:ascii="Arial" w:hAnsi="Arial" w:cs="Arial"/>
          <w:b/>
          <w:lang w:val="es-ES_tradnl"/>
        </w:rPr>
      </w:pPr>
    </w:p>
    <w:p w:rsidR="00B67330" w:rsidRPr="004F6602" w:rsidRDefault="00B67330" w:rsidP="00B67330">
      <w:pPr>
        <w:pStyle w:val="Sinespaciado"/>
        <w:spacing w:line="264" w:lineRule="auto"/>
        <w:ind w:left="-284" w:right="-376"/>
        <w:jc w:val="center"/>
        <w:rPr>
          <w:rFonts w:ascii="Arial" w:hAnsi="Arial" w:cs="Arial"/>
          <w:b/>
          <w:lang w:val="es-ES_tradnl"/>
        </w:rPr>
      </w:pPr>
      <w:r w:rsidRPr="004F6602">
        <w:rPr>
          <w:rFonts w:ascii="Arial" w:hAnsi="Arial" w:cs="Arial"/>
          <w:b/>
          <w:lang w:val="es-ES_tradnl"/>
        </w:rPr>
        <w:t xml:space="preserve">C. FRANCIS ANEL BUENO SÁNCHEZ  </w:t>
      </w:r>
      <w:r>
        <w:rPr>
          <w:rFonts w:ascii="Arial" w:hAnsi="Arial" w:cs="Arial"/>
          <w:b/>
          <w:lang w:val="es-ES_tradnl"/>
        </w:rPr>
        <w:t xml:space="preserve"> </w:t>
      </w:r>
      <w:r w:rsidRPr="004F6602">
        <w:rPr>
          <w:rFonts w:ascii="Arial" w:hAnsi="Arial" w:cs="Arial"/>
          <w:b/>
          <w:lang w:val="es-ES_tradnl"/>
        </w:rPr>
        <w:t xml:space="preserve">  </w:t>
      </w:r>
      <w:r>
        <w:rPr>
          <w:rFonts w:ascii="Arial" w:hAnsi="Arial" w:cs="Arial"/>
          <w:b/>
          <w:lang w:val="es-ES_tradnl"/>
        </w:rPr>
        <w:t xml:space="preserve"> </w:t>
      </w:r>
      <w:r w:rsidRPr="004F6602">
        <w:rPr>
          <w:rFonts w:ascii="Arial" w:hAnsi="Arial" w:cs="Arial"/>
          <w:b/>
          <w:lang w:val="es-ES_tradnl"/>
        </w:rPr>
        <w:t xml:space="preserve">  C. JOSÉ DONALDO RICARDO ZÚÑIGA</w:t>
      </w:r>
    </w:p>
    <w:p w:rsidR="00B67330" w:rsidRPr="005C0130" w:rsidRDefault="00B67330" w:rsidP="00B67330">
      <w:pPr>
        <w:spacing w:line="264" w:lineRule="auto"/>
        <w:jc w:val="center"/>
        <w:rPr>
          <w:rFonts w:ascii="Arial" w:hAnsi="Arial" w:cs="Arial"/>
        </w:rPr>
      </w:pPr>
      <w:r w:rsidRPr="004F6602">
        <w:rPr>
          <w:rFonts w:ascii="Arial" w:hAnsi="Arial" w:cs="Arial"/>
          <w:b/>
        </w:rPr>
        <w:t xml:space="preserve">DIPUTADA SECRETARIA                  </w:t>
      </w:r>
      <w:r>
        <w:rPr>
          <w:rFonts w:ascii="Arial" w:hAnsi="Arial" w:cs="Arial"/>
          <w:b/>
        </w:rPr>
        <w:t xml:space="preserve">   </w:t>
      </w:r>
      <w:r w:rsidRPr="004F6602">
        <w:rPr>
          <w:rFonts w:ascii="Arial" w:hAnsi="Arial" w:cs="Arial"/>
          <w:b/>
        </w:rPr>
        <w:t xml:space="preserve">     DIPUTADO SECRETARIO</w:t>
      </w:r>
    </w:p>
    <w:p w:rsidR="00B67330" w:rsidRDefault="00B67330" w:rsidP="00B67330">
      <w:pPr>
        <w:jc w:val="both"/>
        <w:rPr>
          <w:rFonts w:ascii="Arial" w:hAnsi="Arial" w:cs="Arial"/>
        </w:rPr>
      </w:pPr>
    </w:p>
    <w:p w:rsidR="00B67330" w:rsidRPr="00940BE0" w:rsidRDefault="00B67330" w:rsidP="002F5337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sectPr w:rsidR="00B67330" w:rsidRPr="00940BE0" w:rsidSect="00D52FEA">
      <w:headerReference w:type="default" r:id="rId8"/>
      <w:footerReference w:type="default" r:id="rId9"/>
      <w:pgSz w:w="12240" w:h="15840"/>
      <w:pgMar w:top="2552" w:right="1134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F02" w:rsidRDefault="00B32F02" w:rsidP="00A12891">
      <w:pPr>
        <w:spacing w:after="0" w:line="240" w:lineRule="auto"/>
      </w:pPr>
      <w:r>
        <w:separator/>
      </w:r>
    </w:p>
  </w:endnote>
  <w:endnote w:type="continuationSeparator" w:id="0">
    <w:p w:rsidR="00B32F02" w:rsidRDefault="00B32F02" w:rsidP="00A1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83795"/>
      <w:docPartObj>
        <w:docPartGallery w:val="Page Numbers (Bottom of Page)"/>
        <w:docPartUnique/>
      </w:docPartObj>
    </w:sdtPr>
    <w:sdtContent>
      <w:p w:rsidR="002A7546" w:rsidRDefault="00913A29">
        <w:pPr>
          <w:pStyle w:val="Piedepgina"/>
          <w:jc w:val="center"/>
        </w:pPr>
        <w:r>
          <w:fldChar w:fldCharType="begin"/>
        </w:r>
        <w:r w:rsidR="009D5AE4">
          <w:instrText xml:space="preserve"> PAGE   \* MERGEFORMAT </w:instrText>
        </w:r>
        <w:r>
          <w:fldChar w:fldCharType="separate"/>
        </w:r>
        <w:r w:rsidR="00D97F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7546" w:rsidRDefault="002A754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F02" w:rsidRDefault="00B32F02" w:rsidP="00A12891">
      <w:pPr>
        <w:spacing w:after="0" w:line="240" w:lineRule="auto"/>
      </w:pPr>
      <w:r>
        <w:separator/>
      </w:r>
    </w:p>
  </w:footnote>
  <w:footnote w:type="continuationSeparator" w:id="0">
    <w:p w:rsidR="00B32F02" w:rsidRDefault="00B32F02" w:rsidP="00A12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6" w:rsidRDefault="007A1016" w:rsidP="007A1016">
    <w:pPr>
      <w:pStyle w:val="Encabezado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noProof/>
        <w:sz w:val="16"/>
        <w:lang w:val="es-ES" w:eastAsia="es-ES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-436245</wp:posOffset>
          </wp:positionH>
          <wp:positionV relativeFrom="paragraph">
            <wp:posOffset>-291465</wp:posOffset>
          </wp:positionV>
          <wp:extent cx="918845" cy="779145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1016" w:rsidRDefault="007A1016" w:rsidP="007A1016">
    <w:pPr>
      <w:pStyle w:val="Ttulo6"/>
      <w:ind w:left="3600"/>
      <w:rPr>
        <w:rFonts w:ascii="Bookman Old Style" w:hAnsi="Bookman Old Style"/>
        <w:sz w:val="16"/>
      </w:rPr>
    </w:pPr>
  </w:p>
  <w:p w:rsidR="007A1016" w:rsidRDefault="007A1016" w:rsidP="007A1016">
    <w:pPr>
      <w:pStyle w:val="Ttulo6"/>
      <w:spacing w:before="0"/>
      <w:ind w:left="-1287"/>
      <w:rPr>
        <w:rFonts w:ascii="Bookman Old Style" w:hAnsi="Bookman Old Style"/>
        <w:sz w:val="16"/>
      </w:rPr>
    </w:pPr>
    <w:r w:rsidRPr="002F6025">
      <w:rPr>
        <w:rFonts w:ascii="Bookman Old Style" w:hAnsi="Bookman Old Style"/>
        <w:b/>
        <w:sz w:val="16"/>
      </w:rPr>
      <w:t xml:space="preserve">     </w:t>
    </w:r>
    <w:r w:rsidRPr="002F6025">
      <w:rPr>
        <w:rFonts w:ascii="Bookman Old Style" w:hAnsi="Bookman Old Style"/>
        <w:sz w:val="16"/>
      </w:rPr>
      <w:t xml:space="preserve">            </w:t>
    </w:r>
  </w:p>
  <w:p w:rsidR="007A1016" w:rsidRPr="007A1016" w:rsidRDefault="007A1016" w:rsidP="00B67330">
    <w:pPr>
      <w:pStyle w:val="Ttulo6"/>
      <w:spacing w:before="0"/>
      <w:ind w:left="-1287"/>
      <w:jc w:val="both"/>
      <w:rPr>
        <w:rFonts w:ascii="Bookman Old Style" w:eastAsia="Times New Roman" w:hAnsi="Bookman Old Style" w:cs="Times New Roman"/>
        <w:b/>
        <w:bCs/>
        <w:i w:val="0"/>
        <w:color w:val="auto"/>
        <w:sz w:val="16"/>
        <w:szCs w:val="20"/>
        <w:lang w:val="es-ES" w:eastAsia="es-ES"/>
      </w:rPr>
    </w:pPr>
    <w:r>
      <w:rPr>
        <w:rFonts w:ascii="Bookman Old Style" w:hAnsi="Bookman Old Style"/>
        <w:sz w:val="16"/>
      </w:rPr>
      <w:t xml:space="preserve">    </w:t>
    </w:r>
    <w:r w:rsidR="00B67330">
      <w:rPr>
        <w:rFonts w:ascii="Bookman Old Style" w:hAnsi="Bookman Old Style"/>
        <w:sz w:val="16"/>
      </w:rPr>
      <w:t xml:space="preserve">          </w:t>
    </w:r>
    <w:r w:rsidR="00B67330">
      <w:rPr>
        <w:rFonts w:ascii="Bookman Old Style" w:eastAsia="Times New Roman" w:hAnsi="Bookman Old Style" w:cs="Times New Roman"/>
        <w:b/>
        <w:bCs/>
        <w:i w:val="0"/>
        <w:color w:val="auto"/>
        <w:sz w:val="16"/>
        <w:szCs w:val="20"/>
        <w:lang w:val="es-ES" w:eastAsia="es-ES"/>
      </w:rPr>
      <w:t xml:space="preserve">  </w:t>
    </w:r>
    <w:r w:rsidRPr="007A1016">
      <w:rPr>
        <w:rFonts w:ascii="Bookman Old Style" w:eastAsia="Times New Roman" w:hAnsi="Bookman Old Style" w:cs="Times New Roman"/>
        <w:b/>
        <w:bCs/>
        <w:i w:val="0"/>
        <w:color w:val="auto"/>
        <w:sz w:val="16"/>
        <w:szCs w:val="20"/>
        <w:lang w:val="es-ES" w:eastAsia="es-ES"/>
      </w:rPr>
      <w:t xml:space="preserve"> 2012-2015</w:t>
    </w:r>
  </w:p>
  <w:p w:rsidR="007A1016" w:rsidRPr="007A1016" w:rsidRDefault="007A1016" w:rsidP="007A1016">
    <w:pPr>
      <w:pStyle w:val="Ttulo6"/>
      <w:keepNext w:val="0"/>
      <w:keepLines w:val="0"/>
      <w:spacing w:before="0" w:line="240" w:lineRule="auto"/>
      <w:ind w:left="-1276"/>
      <w:rPr>
        <w:rFonts w:ascii="Bookman Old Style" w:eastAsia="Times New Roman" w:hAnsi="Bookman Old Style" w:cs="Times New Roman"/>
        <w:b/>
        <w:bCs/>
        <w:i w:val="0"/>
        <w:color w:val="auto"/>
        <w:sz w:val="16"/>
        <w:szCs w:val="20"/>
        <w:lang w:val="es-ES" w:eastAsia="es-ES"/>
      </w:rPr>
    </w:pPr>
    <w:r w:rsidRPr="007A1016">
      <w:rPr>
        <w:rFonts w:ascii="Bookman Old Style" w:eastAsia="Times New Roman" w:hAnsi="Bookman Old Style" w:cs="Times New Roman"/>
        <w:b/>
        <w:bCs/>
        <w:i w:val="0"/>
        <w:color w:val="auto"/>
        <w:sz w:val="16"/>
        <w:szCs w:val="20"/>
        <w:lang w:val="es-ES" w:eastAsia="es-ES"/>
      </w:rPr>
      <w:t xml:space="preserve">    H. CONGRESO DEL ESTADO</w:t>
    </w:r>
  </w:p>
  <w:p w:rsidR="007A1016" w:rsidRPr="007A1016" w:rsidRDefault="007A1016" w:rsidP="007A1016">
    <w:pPr>
      <w:pStyle w:val="Ttulo6"/>
      <w:keepNext w:val="0"/>
      <w:keepLines w:val="0"/>
      <w:spacing w:before="0" w:line="240" w:lineRule="auto"/>
      <w:ind w:left="-1276"/>
      <w:rPr>
        <w:rFonts w:ascii="Bookman Old Style" w:eastAsia="Times New Roman" w:hAnsi="Bookman Old Style" w:cs="Times New Roman"/>
        <w:b/>
        <w:bCs/>
        <w:i w:val="0"/>
        <w:color w:val="auto"/>
        <w:sz w:val="16"/>
        <w:szCs w:val="20"/>
        <w:lang w:val="es-ES" w:eastAsia="es-ES"/>
      </w:rPr>
    </w:pPr>
    <w:r w:rsidRPr="007A1016">
      <w:rPr>
        <w:rFonts w:ascii="Bookman Old Style" w:eastAsia="Times New Roman" w:hAnsi="Bookman Old Style" w:cs="Times New Roman"/>
        <w:b/>
        <w:bCs/>
        <w:i w:val="0"/>
        <w:color w:val="auto"/>
        <w:sz w:val="16"/>
        <w:szCs w:val="20"/>
        <w:lang w:val="es-ES" w:eastAsia="es-ES"/>
      </w:rPr>
      <w:t xml:space="preserve">              DE COLIMA</w:t>
    </w:r>
  </w:p>
  <w:p w:rsidR="007A1016" w:rsidRPr="007A1016" w:rsidRDefault="007A1016" w:rsidP="007A1016">
    <w:pPr>
      <w:pStyle w:val="Ttulo6"/>
      <w:keepNext w:val="0"/>
      <w:keepLines w:val="0"/>
      <w:spacing w:before="0" w:line="240" w:lineRule="auto"/>
      <w:ind w:left="-1276"/>
      <w:rPr>
        <w:rFonts w:ascii="Bookman Old Style" w:eastAsia="Times New Roman" w:hAnsi="Bookman Old Style" w:cs="Times New Roman"/>
        <w:b/>
        <w:bCs/>
        <w:i w:val="0"/>
        <w:color w:val="auto"/>
        <w:sz w:val="16"/>
        <w:szCs w:val="20"/>
        <w:lang w:val="es-ES" w:eastAsia="es-ES"/>
      </w:rPr>
    </w:pPr>
    <w:r w:rsidRPr="007A1016">
      <w:rPr>
        <w:rFonts w:ascii="Bookman Old Style" w:eastAsia="Times New Roman" w:hAnsi="Bookman Old Style" w:cs="Times New Roman"/>
        <w:b/>
        <w:bCs/>
        <w:i w:val="0"/>
        <w:color w:val="auto"/>
        <w:sz w:val="16"/>
        <w:szCs w:val="20"/>
        <w:lang w:val="es-ES" w:eastAsia="es-ES"/>
      </w:rPr>
      <w:t xml:space="preserve">         LVII  LEGISLATURA</w:t>
    </w:r>
  </w:p>
  <w:p w:rsidR="007A1016" w:rsidRDefault="007A101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A421F3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4788B"/>
    <w:multiLevelType w:val="hybridMultilevel"/>
    <w:tmpl w:val="32B816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25F72"/>
    <w:multiLevelType w:val="hybridMultilevel"/>
    <w:tmpl w:val="E774F8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F1773"/>
    <w:multiLevelType w:val="hybridMultilevel"/>
    <w:tmpl w:val="E656FC66"/>
    <w:lvl w:ilvl="0" w:tplc="9A229E6A">
      <w:start w:val="1"/>
      <w:numFmt w:val="decimalZero"/>
      <w:lvlText w:val="%1."/>
      <w:lvlJc w:val="left"/>
      <w:pPr>
        <w:ind w:left="18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32" w:hanging="360"/>
      </w:pPr>
    </w:lvl>
    <w:lvl w:ilvl="2" w:tplc="080A001B" w:tentative="1">
      <w:start w:val="1"/>
      <w:numFmt w:val="lowerRoman"/>
      <w:lvlText w:val="%3."/>
      <w:lvlJc w:val="right"/>
      <w:pPr>
        <w:ind w:left="3252" w:hanging="180"/>
      </w:pPr>
    </w:lvl>
    <w:lvl w:ilvl="3" w:tplc="080A000F" w:tentative="1">
      <w:start w:val="1"/>
      <w:numFmt w:val="decimal"/>
      <w:lvlText w:val="%4."/>
      <w:lvlJc w:val="left"/>
      <w:pPr>
        <w:ind w:left="3972" w:hanging="360"/>
      </w:pPr>
    </w:lvl>
    <w:lvl w:ilvl="4" w:tplc="080A0019" w:tentative="1">
      <w:start w:val="1"/>
      <w:numFmt w:val="lowerLetter"/>
      <w:lvlText w:val="%5."/>
      <w:lvlJc w:val="left"/>
      <w:pPr>
        <w:ind w:left="4692" w:hanging="360"/>
      </w:pPr>
    </w:lvl>
    <w:lvl w:ilvl="5" w:tplc="080A001B" w:tentative="1">
      <w:start w:val="1"/>
      <w:numFmt w:val="lowerRoman"/>
      <w:lvlText w:val="%6."/>
      <w:lvlJc w:val="right"/>
      <w:pPr>
        <w:ind w:left="5412" w:hanging="180"/>
      </w:pPr>
    </w:lvl>
    <w:lvl w:ilvl="6" w:tplc="080A000F" w:tentative="1">
      <w:start w:val="1"/>
      <w:numFmt w:val="decimal"/>
      <w:lvlText w:val="%7."/>
      <w:lvlJc w:val="left"/>
      <w:pPr>
        <w:ind w:left="6132" w:hanging="360"/>
      </w:pPr>
    </w:lvl>
    <w:lvl w:ilvl="7" w:tplc="080A0019" w:tentative="1">
      <w:start w:val="1"/>
      <w:numFmt w:val="lowerLetter"/>
      <w:lvlText w:val="%8."/>
      <w:lvlJc w:val="left"/>
      <w:pPr>
        <w:ind w:left="6852" w:hanging="360"/>
      </w:pPr>
    </w:lvl>
    <w:lvl w:ilvl="8" w:tplc="080A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4">
    <w:nsid w:val="34376DDE"/>
    <w:multiLevelType w:val="multilevel"/>
    <w:tmpl w:val="DEBED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2"/>
      <w:numFmt w:val="decimal"/>
      <w:isLgl/>
      <w:lvlText w:val="%1.%2"/>
      <w:lvlJc w:val="left"/>
      <w:pPr>
        <w:ind w:left="2074" w:hanging="480"/>
      </w:pPr>
      <w:rPr>
        <w:rFonts w:asciiTheme="minorHAnsi" w:hAnsiTheme="minorHAnsi" w:cs="Arial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3548" w:hanging="720"/>
      </w:pPr>
      <w:rPr>
        <w:rFonts w:asciiTheme="minorHAnsi" w:hAnsiTheme="minorHAnsi" w:cs="Arial"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4782" w:hanging="720"/>
      </w:pPr>
      <w:rPr>
        <w:rFonts w:asciiTheme="minorHAnsi" w:hAnsiTheme="minorHAnsi" w:cs="Arial"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6376" w:hanging="1080"/>
      </w:pPr>
      <w:rPr>
        <w:rFonts w:asciiTheme="minorHAnsi" w:hAnsiTheme="minorHAnsi" w:cs="Arial"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7610" w:hanging="1080"/>
      </w:pPr>
      <w:rPr>
        <w:rFonts w:asciiTheme="minorHAnsi" w:hAnsiTheme="minorHAnsi" w:cs="Arial"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9204" w:hanging="1440"/>
      </w:pPr>
      <w:rPr>
        <w:rFonts w:asciiTheme="minorHAnsi" w:hAnsiTheme="minorHAnsi" w:cs="Arial"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0438" w:hanging="1440"/>
      </w:pPr>
      <w:rPr>
        <w:rFonts w:asciiTheme="minorHAnsi" w:hAnsiTheme="minorHAnsi" w:cs="Arial"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1672" w:hanging="1440"/>
      </w:pPr>
      <w:rPr>
        <w:rFonts w:asciiTheme="minorHAnsi" w:hAnsiTheme="minorHAnsi" w:cs="Arial" w:hint="default"/>
        <w:i w:val="0"/>
        <w:color w:val="auto"/>
      </w:rPr>
    </w:lvl>
  </w:abstractNum>
  <w:abstractNum w:abstractNumId="5">
    <w:nsid w:val="35401346"/>
    <w:multiLevelType w:val="hybridMultilevel"/>
    <w:tmpl w:val="FAC4EE34"/>
    <w:lvl w:ilvl="0" w:tplc="080A0017">
      <w:start w:val="1"/>
      <w:numFmt w:val="lowerLetter"/>
      <w:lvlText w:val="%1)"/>
      <w:lvlJc w:val="left"/>
      <w:pPr>
        <w:ind w:left="2062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AE80C0F"/>
    <w:multiLevelType w:val="hybridMultilevel"/>
    <w:tmpl w:val="FAC4EE34"/>
    <w:lvl w:ilvl="0" w:tplc="080A0017">
      <w:start w:val="1"/>
      <w:numFmt w:val="lowerLetter"/>
      <w:lvlText w:val="%1)"/>
      <w:lvlJc w:val="left"/>
      <w:pPr>
        <w:ind w:left="2062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BAB3D87"/>
    <w:multiLevelType w:val="hybridMultilevel"/>
    <w:tmpl w:val="B784D980"/>
    <w:lvl w:ilvl="0" w:tplc="080A000F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7" w:hanging="360"/>
      </w:pPr>
    </w:lvl>
    <w:lvl w:ilvl="2" w:tplc="080A001B" w:tentative="1">
      <w:start w:val="1"/>
      <w:numFmt w:val="lowerRoman"/>
      <w:lvlText w:val="%3."/>
      <w:lvlJc w:val="right"/>
      <w:pPr>
        <w:ind w:left="2827" w:hanging="180"/>
      </w:pPr>
    </w:lvl>
    <w:lvl w:ilvl="3" w:tplc="080A000F" w:tentative="1">
      <w:start w:val="1"/>
      <w:numFmt w:val="decimal"/>
      <w:lvlText w:val="%4."/>
      <w:lvlJc w:val="left"/>
      <w:pPr>
        <w:ind w:left="3547" w:hanging="360"/>
      </w:pPr>
    </w:lvl>
    <w:lvl w:ilvl="4" w:tplc="080A0019" w:tentative="1">
      <w:start w:val="1"/>
      <w:numFmt w:val="lowerLetter"/>
      <w:lvlText w:val="%5."/>
      <w:lvlJc w:val="left"/>
      <w:pPr>
        <w:ind w:left="4267" w:hanging="360"/>
      </w:pPr>
    </w:lvl>
    <w:lvl w:ilvl="5" w:tplc="080A001B" w:tentative="1">
      <w:start w:val="1"/>
      <w:numFmt w:val="lowerRoman"/>
      <w:lvlText w:val="%6."/>
      <w:lvlJc w:val="right"/>
      <w:pPr>
        <w:ind w:left="4987" w:hanging="180"/>
      </w:pPr>
    </w:lvl>
    <w:lvl w:ilvl="6" w:tplc="080A000F" w:tentative="1">
      <w:start w:val="1"/>
      <w:numFmt w:val="decimal"/>
      <w:lvlText w:val="%7."/>
      <w:lvlJc w:val="left"/>
      <w:pPr>
        <w:ind w:left="5707" w:hanging="360"/>
      </w:pPr>
    </w:lvl>
    <w:lvl w:ilvl="7" w:tplc="080A0019" w:tentative="1">
      <w:start w:val="1"/>
      <w:numFmt w:val="lowerLetter"/>
      <w:lvlText w:val="%8."/>
      <w:lvlJc w:val="left"/>
      <w:pPr>
        <w:ind w:left="6427" w:hanging="360"/>
      </w:pPr>
    </w:lvl>
    <w:lvl w:ilvl="8" w:tplc="080A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8">
    <w:nsid w:val="3C6B254B"/>
    <w:multiLevelType w:val="hybridMultilevel"/>
    <w:tmpl w:val="95D6A2FA"/>
    <w:lvl w:ilvl="0" w:tplc="080A000F">
      <w:start w:val="1"/>
      <w:numFmt w:val="decimal"/>
      <w:lvlText w:val="%1."/>
      <w:lvlJc w:val="left"/>
      <w:pPr>
        <w:ind w:left="152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49" w:hanging="360"/>
      </w:pPr>
    </w:lvl>
    <w:lvl w:ilvl="2" w:tplc="080A001B" w:tentative="1">
      <w:start w:val="1"/>
      <w:numFmt w:val="lowerRoman"/>
      <w:lvlText w:val="%3."/>
      <w:lvlJc w:val="right"/>
      <w:pPr>
        <w:ind w:left="2969" w:hanging="180"/>
      </w:pPr>
    </w:lvl>
    <w:lvl w:ilvl="3" w:tplc="080A000F" w:tentative="1">
      <w:start w:val="1"/>
      <w:numFmt w:val="decimal"/>
      <w:lvlText w:val="%4."/>
      <w:lvlJc w:val="left"/>
      <w:pPr>
        <w:ind w:left="3689" w:hanging="360"/>
      </w:pPr>
    </w:lvl>
    <w:lvl w:ilvl="4" w:tplc="080A0019" w:tentative="1">
      <w:start w:val="1"/>
      <w:numFmt w:val="lowerLetter"/>
      <w:lvlText w:val="%5."/>
      <w:lvlJc w:val="left"/>
      <w:pPr>
        <w:ind w:left="4409" w:hanging="360"/>
      </w:pPr>
    </w:lvl>
    <w:lvl w:ilvl="5" w:tplc="080A001B" w:tentative="1">
      <w:start w:val="1"/>
      <w:numFmt w:val="lowerRoman"/>
      <w:lvlText w:val="%6."/>
      <w:lvlJc w:val="right"/>
      <w:pPr>
        <w:ind w:left="5129" w:hanging="180"/>
      </w:pPr>
    </w:lvl>
    <w:lvl w:ilvl="6" w:tplc="080A000F" w:tentative="1">
      <w:start w:val="1"/>
      <w:numFmt w:val="decimal"/>
      <w:lvlText w:val="%7."/>
      <w:lvlJc w:val="left"/>
      <w:pPr>
        <w:ind w:left="5849" w:hanging="360"/>
      </w:pPr>
    </w:lvl>
    <w:lvl w:ilvl="7" w:tplc="080A0019" w:tentative="1">
      <w:start w:val="1"/>
      <w:numFmt w:val="lowerLetter"/>
      <w:lvlText w:val="%8."/>
      <w:lvlJc w:val="left"/>
      <w:pPr>
        <w:ind w:left="6569" w:hanging="360"/>
      </w:pPr>
    </w:lvl>
    <w:lvl w:ilvl="8" w:tplc="080A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9">
    <w:nsid w:val="3F7C38DC"/>
    <w:multiLevelType w:val="hybridMultilevel"/>
    <w:tmpl w:val="6D827A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80478"/>
    <w:multiLevelType w:val="multilevel"/>
    <w:tmpl w:val="793E9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1"/>
      <w:numFmt w:val="decimal"/>
      <w:isLgl/>
      <w:lvlText w:val="%1.%2"/>
      <w:lvlJc w:val="left"/>
      <w:pPr>
        <w:ind w:left="244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7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512" w:hanging="1440"/>
      </w:pPr>
      <w:rPr>
        <w:rFonts w:hint="default"/>
      </w:rPr>
    </w:lvl>
  </w:abstractNum>
  <w:abstractNum w:abstractNumId="11">
    <w:nsid w:val="475B3D2D"/>
    <w:multiLevelType w:val="hybridMultilevel"/>
    <w:tmpl w:val="921A7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116FB"/>
    <w:multiLevelType w:val="hybridMultilevel"/>
    <w:tmpl w:val="8D427E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507DA"/>
    <w:multiLevelType w:val="multilevel"/>
    <w:tmpl w:val="080A001F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2" w:hanging="432"/>
      </w:pPr>
    </w:lvl>
    <w:lvl w:ilvl="2">
      <w:start w:val="1"/>
      <w:numFmt w:val="decimal"/>
      <w:lvlText w:val="%1.%2.%3."/>
      <w:lvlJc w:val="left"/>
      <w:pPr>
        <w:ind w:left="2784" w:hanging="504"/>
      </w:pPr>
    </w:lvl>
    <w:lvl w:ilvl="3">
      <w:start w:val="1"/>
      <w:numFmt w:val="decimal"/>
      <w:lvlText w:val="%1.%2.%3.%4."/>
      <w:lvlJc w:val="left"/>
      <w:pPr>
        <w:ind w:left="3288" w:hanging="648"/>
      </w:pPr>
    </w:lvl>
    <w:lvl w:ilvl="4">
      <w:start w:val="1"/>
      <w:numFmt w:val="decimal"/>
      <w:lvlText w:val="%1.%2.%3.%4.%5."/>
      <w:lvlJc w:val="left"/>
      <w:pPr>
        <w:ind w:left="3792" w:hanging="792"/>
      </w:pPr>
    </w:lvl>
    <w:lvl w:ilvl="5">
      <w:start w:val="1"/>
      <w:numFmt w:val="decimal"/>
      <w:lvlText w:val="%1.%2.%3.%4.%5.%6."/>
      <w:lvlJc w:val="left"/>
      <w:pPr>
        <w:ind w:left="4296" w:hanging="936"/>
      </w:pPr>
    </w:lvl>
    <w:lvl w:ilvl="6">
      <w:start w:val="1"/>
      <w:numFmt w:val="decimal"/>
      <w:lvlText w:val="%1.%2.%3.%4.%5.%6.%7."/>
      <w:lvlJc w:val="left"/>
      <w:pPr>
        <w:ind w:left="4800" w:hanging="1080"/>
      </w:pPr>
    </w:lvl>
    <w:lvl w:ilvl="7">
      <w:start w:val="1"/>
      <w:numFmt w:val="decimal"/>
      <w:lvlText w:val="%1.%2.%3.%4.%5.%6.%7.%8."/>
      <w:lvlJc w:val="left"/>
      <w:pPr>
        <w:ind w:left="5304" w:hanging="1224"/>
      </w:pPr>
    </w:lvl>
    <w:lvl w:ilvl="8">
      <w:start w:val="1"/>
      <w:numFmt w:val="decimal"/>
      <w:lvlText w:val="%1.%2.%3.%4.%5.%6.%7.%8.%9."/>
      <w:lvlJc w:val="left"/>
      <w:pPr>
        <w:ind w:left="5880" w:hanging="1440"/>
      </w:pPr>
    </w:lvl>
  </w:abstractNum>
  <w:abstractNum w:abstractNumId="14">
    <w:nsid w:val="588E057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9E62559"/>
    <w:multiLevelType w:val="hybridMultilevel"/>
    <w:tmpl w:val="BCD863F6"/>
    <w:lvl w:ilvl="0" w:tplc="080A0017">
      <w:start w:val="1"/>
      <w:numFmt w:val="lowerLetter"/>
      <w:lvlText w:val="%1)"/>
      <w:lvlJc w:val="left"/>
      <w:pPr>
        <w:ind w:left="110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23" w:hanging="360"/>
      </w:pPr>
    </w:lvl>
    <w:lvl w:ilvl="2" w:tplc="080A001B" w:tentative="1">
      <w:start w:val="1"/>
      <w:numFmt w:val="lowerRoman"/>
      <w:lvlText w:val="%3."/>
      <w:lvlJc w:val="right"/>
      <w:pPr>
        <w:ind w:left="2543" w:hanging="180"/>
      </w:pPr>
    </w:lvl>
    <w:lvl w:ilvl="3" w:tplc="080A000F" w:tentative="1">
      <w:start w:val="1"/>
      <w:numFmt w:val="decimal"/>
      <w:lvlText w:val="%4."/>
      <w:lvlJc w:val="left"/>
      <w:pPr>
        <w:ind w:left="3263" w:hanging="360"/>
      </w:pPr>
    </w:lvl>
    <w:lvl w:ilvl="4" w:tplc="080A0019" w:tentative="1">
      <w:start w:val="1"/>
      <w:numFmt w:val="lowerLetter"/>
      <w:lvlText w:val="%5."/>
      <w:lvlJc w:val="left"/>
      <w:pPr>
        <w:ind w:left="3983" w:hanging="360"/>
      </w:pPr>
    </w:lvl>
    <w:lvl w:ilvl="5" w:tplc="080A001B" w:tentative="1">
      <w:start w:val="1"/>
      <w:numFmt w:val="lowerRoman"/>
      <w:lvlText w:val="%6."/>
      <w:lvlJc w:val="right"/>
      <w:pPr>
        <w:ind w:left="4703" w:hanging="180"/>
      </w:pPr>
    </w:lvl>
    <w:lvl w:ilvl="6" w:tplc="080A000F" w:tentative="1">
      <w:start w:val="1"/>
      <w:numFmt w:val="decimal"/>
      <w:lvlText w:val="%7."/>
      <w:lvlJc w:val="left"/>
      <w:pPr>
        <w:ind w:left="5423" w:hanging="360"/>
      </w:pPr>
    </w:lvl>
    <w:lvl w:ilvl="7" w:tplc="080A0019" w:tentative="1">
      <w:start w:val="1"/>
      <w:numFmt w:val="lowerLetter"/>
      <w:lvlText w:val="%8."/>
      <w:lvlJc w:val="left"/>
      <w:pPr>
        <w:ind w:left="6143" w:hanging="360"/>
      </w:pPr>
    </w:lvl>
    <w:lvl w:ilvl="8" w:tplc="080A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5D677CD0"/>
    <w:multiLevelType w:val="hybridMultilevel"/>
    <w:tmpl w:val="F898A1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53D5E"/>
    <w:multiLevelType w:val="hybridMultilevel"/>
    <w:tmpl w:val="22D24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02746"/>
    <w:multiLevelType w:val="multilevel"/>
    <w:tmpl w:val="76C01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14" w:hanging="420"/>
      </w:pPr>
      <w:rPr>
        <w:rFonts w:asciiTheme="minorHAnsi" w:hAnsiTheme="minorHAnsi" w:cs="Arial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3548" w:hanging="720"/>
      </w:pPr>
      <w:rPr>
        <w:rFonts w:asciiTheme="minorHAnsi" w:hAnsiTheme="minorHAnsi" w:cs="Arial"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4782" w:hanging="720"/>
      </w:pPr>
      <w:rPr>
        <w:rFonts w:asciiTheme="minorHAnsi" w:hAnsiTheme="minorHAnsi" w:cs="Arial"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6376" w:hanging="1080"/>
      </w:pPr>
      <w:rPr>
        <w:rFonts w:asciiTheme="minorHAnsi" w:hAnsiTheme="minorHAnsi" w:cs="Arial"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7610" w:hanging="1080"/>
      </w:pPr>
      <w:rPr>
        <w:rFonts w:asciiTheme="minorHAnsi" w:hAnsiTheme="minorHAnsi" w:cs="Arial"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9204" w:hanging="1440"/>
      </w:pPr>
      <w:rPr>
        <w:rFonts w:asciiTheme="minorHAnsi" w:hAnsiTheme="minorHAnsi" w:cs="Arial"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0438" w:hanging="1440"/>
      </w:pPr>
      <w:rPr>
        <w:rFonts w:asciiTheme="minorHAnsi" w:hAnsiTheme="minorHAnsi" w:cs="Arial"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1672" w:hanging="1440"/>
      </w:pPr>
      <w:rPr>
        <w:rFonts w:asciiTheme="minorHAnsi" w:hAnsiTheme="minorHAnsi" w:cs="Arial" w:hint="default"/>
        <w:i w:val="0"/>
        <w:color w:val="auto"/>
      </w:rPr>
    </w:lvl>
  </w:abstractNum>
  <w:abstractNum w:abstractNumId="19">
    <w:nsid w:val="72DB02DE"/>
    <w:multiLevelType w:val="hybridMultilevel"/>
    <w:tmpl w:val="AE9AE3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C4AB3"/>
    <w:multiLevelType w:val="hybridMultilevel"/>
    <w:tmpl w:val="49DE60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1D0E81"/>
    <w:multiLevelType w:val="hybridMultilevel"/>
    <w:tmpl w:val="849CCD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1344C"/>
    <w:multiLevelType w:val="hybridMultilevel"/>
    <w:tmpl w:val="0E009B00"/>
    <w:lvl w:ilvl="0" w:tplc="CA6ABB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49EC1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D026B1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FDEA0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144D7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B7086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2677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71EFE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F08ED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7A706405"/>
    <w:multiLevelType w:val="hybridMultilevel"/>
    <w:tmpl w:val="1026BFA0"/>
    <w:lvl w:ilvl="0" w:tplc="080A0017">
      <w:start w:val="1"/>
      <w:numFmt w:val="lowerLetter"/>
      <w:lvlText w:val="%1)"/>
      <w:lvlJc w:val="left"/>
      <w:pPr>
        <w:ind w:left="71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5"/>
  </w:num>
  <w:num w:numId="4">
    <w:abstractNumId w:val="1"/>
  </w:num>
  <w:num w:numId="5">
    <w:abstractNumId w:val="10"/>
  </w:num>
  <w:num w:numId="6">
    <w:abstractNumId w:val="20"/>
  </w:num>
  <w:num w:numId="7">
    <w:abstractNumId w:val="18"/>
  </w:num>
  <w:num w:numId="8">
    <w:abstractNumId w:val="2"/>
  </w:num>
  <w:num w:numId="9">
    <w:abstractNumId w:val="19"/>
  </w:num>
  <w:num w:numId="10">
    <w:abstractNumId w:val="4"/>
  </w:num>
  <w:num w:numId="11">
    <w:abstractNumId w:val="14"/>
  </w:num>
  <w:num w:numId="12">
    <w:abstractNumId w:val="13"/>
  </w:num>
  <w:num w:numId="13">
    <w:abstractNumId w:val="23"/>
  </w:num>
  <w:num w:numId="14">
    <w:abstractNumId w:val="8"/>
  </w:num>
  <w:num w:numId="15">
    <w:abstractNumId w:val="21"/>
  </w:num>
  <w:num w:numId="16">
    <w:abstractNumId w:val="16"/>
  </w:num>
  <w:num w:numId="17">
    <w:abstractNumId w:val="3"/>
  </w:num>
  <w:num w:numId="18">
    <w:abstractNumId w:val="17"/>
  </w:num>
  <w:num w:numId="19">
    <w:abstractNumId w:val="9"/>
  </w:num>
  <w:num w:numId="20">
    <w:abstractNumId w:val="12"/>
  </w:num>
  <w:num w:numId="21">
    <w:abstractNumId w:val="7"/>
  </w:num>
  <w:num w:numId="22">
    <w:abstractNumId w:val="6"/>
  </w:num>
  <w:num w:numId="23">
    <w:abstractNumId w:val="5"/>
  </w:num>
  <w:num w:numId="24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17D7"/>
    <w:rsid w:val="00000446"/>
    <w:rsid w:val="00000C0B"/>
    <w:rsid w:val="00010657"/>
    <w:rsid w:val="00012DC9"/>
    <w:rsid w:val="00013175"/>
    <w:rsid w:val="00016A71"/>
    <w:rsid w:val="00017426"/>
    <w:rsid w:val="00024C96"/>
    <w:rsid w:val="0002727A"/>
    <w:rsid w:val="000332EA"/>
    <w:rsid w:val="0003368A"/>
    <w:rsid w:val="00033E81"/>
    <w:rsid w:val="00036DAF"/>
    <w:rsid w:val="0004254D"/>
    <w:rsid w:val="0004441C"/>
    <w:rsid w:val="0004455A"/>
    <w:rsid w:val="00044D84"/>
    <w:rsid w:val="0004565E"/>
    <w:rsid w:val="00045F09"/>
    <w:rsid w:val="00050DEF"/>
    <w:rsid w:val="00055AC2"/>
    <w:rsid w:val="00057A22"/>
    <w:rsid w:val="00060671"/>
    <w:rsid w:val="000618D0"/>
    <w:rsid w:val="00062324"/>
    <w:rsid w:val="00064460"/>
    <w:rsid w:val="00064E50"/>
    <w:rsid w:val="00066BE7"/>
    <w:rsid w:val="00067661"/>
    <w:rsid w:val="00070E41"/>
    <w:rsid w:val="00072100"/>
    <w:rsid w:val="000723BD"/>
    <w:rsid w:val="000749FF"/>
    <w:rsid w:val="000806C2"/>
    <w:rsid w:val="00083C86"/>
    <w:rsid w:val="000849F2"/>
    <w:rsid w:val="00094332"/>
    <w:rsid w:val="000A19EF"/>
    <w:rsid w:val="000A34C2"/>
    <w:rsid w:val="000A69A1"/>
    <w:rsid w:val="000B2254"/>
    <w:rsid w:val="000B3C88"/>
    <w:rsid w:val="000B7518"/>
    <w:rsid w:val="000C0AE3"/>
    <w:rsid w:val="000C3FE5"/>
    <w:rsid w:val="000C56B0"/>
    <w:rsid w:val="000D24DF"/>
    <w:rsid w:val="000D2D5D"/>
    <w:rsid w:val="000D3941"/>
    <w:rsid w:val="000D4427"/>
    <w:rsid w:val="000D4904"/>
    <w:rsid w:val="000D6EBF"/>
    <w:rsid w:val="000D75F8"/>
    <w:rsid w:val="000D7ACD"/>
    <w:rsid w:val="000E6573"/>
    <w:rsid w:val="000E75D0"/>
    <w:rsid w:val="000F527C"/>
    <w:rsid w:val="000F5B4E"/>
    <w:rsid w:val="000F60B6"/>
    <w:rsid w:val="000F6BB9"/>
    <w:rsid w:val="00100A74"/>
    <w:rsid w:val="00100E3F"/>
    <w:rsid w:val="00101927"/>
    <w:rsid w:val="00102121"/>
    <w:rsid w:val="0010263A"/>
    <w:rsid w:val="00113742"/>
    <w:rsid w:val="00115C4C"/>
    <w:rsid w:val="001261EC"/>
    <w:rsid w:val="00126ECA"/>
    <w:rsid w:val="0012719D"/>
    <w:rsid w:val="001307F2"/>
    <w:rsid w:val="00131BE1"/>
    <w:rsid w:val="00141560"/>
    <w:rsid w:val="00141A5F"/>
    <w:rsid w:val="00150EDE"/>
    <w:rsid w:val="00153170"/>
    <w:rsid w:val="00157759"/>
    <w:rsid w:val="00166B4A"/>
    <w:rsid w:val="00166C48"/>
    <w:rsid w:val="00175612"/>
    <w:rsid w:val="00176D1F"/>
    <w:rsid w:val="0018205A"/>
    <w:rsid w:val="00186AF0"/>
    <w:rsid w:val="00187455"/>
    <w:rsid w:val="0019048D"/>
    <w:rsid w:val="00195B0E"/>
    <w:rsid w:val="00196A22"/>
    <w:rsid w:val="001A0958"/>
    <w:rsid w:val="001A2D10"/>
    <w:rsid w:val="001A3A83"/>
    <w:rsid w:val="001A42AD"/>
    <w:rsid w:val="001B6A2D"/>
    <w:rsid w:val="001C7C04"/>
    <w:rsid w:val="001D005A"/>
    <w:rsid w:val="001D5F42"/>
    <w:rsid w:val="001D6193"/>
    <w:rsid w:val="001D7D7E"/>
    <w:rsid w:val="001E0780"/>
    <w:rsid w:val="001E0D88"/>
    <w:rsid w:val="001E17D7"/>
    <w:rsid w:val="001E3A01"/>
    <w:rsid w:val="001E5F8C"/>
    <w:rsid w:val="001F038A"/>
    <w:rsid w:val="001F3918"/>
    <w:rsid w:val="001F4FB9"/>
    <w:rsid w:val="001F56FE"/>
    <w:rsid w:val="00200C32"/>
    <w:rsid w:val="002019E3"/>
    <w:rsid w:val="00210ED6"/>
    <w:rsid w:val="00211219"/>
    <w:rsid w:val="0021440F"/>
    <w:rsid w:val="00214C02"/>
    <w:rsid w:val="002172BB"/>
    <w:rsid w:val="002203E2"/>
    <w:rsid w:val="002211C0"/>
    <w:rsid w:val="00222C3E"/>
    <w:rsid w:val="00223B57"/>
    <w:rsid w:val="002269FA"/>
    <w:rsid w:val="00232C04"/>
    <w:rsid w:val="002342AF"/>
    <w:rsid w:val="00236A1D"/>
    <w:rsid w:val="00243CAF"/>
    <w:rsid w:val="00246C80"/>
    <w:rsid w:val="0025592B"/>
    <w:rsid w:val="002649B7"/>
    <w:rsid w:val="002657A7"/>
    <w:rsid w:val="002667D7"/>
    <w:rsid w:val="00270F89"/>
    <w:rsid w:val="002713F0"/>
    <w:rsid w:val="002801A0"/>
    <w:rsid w:val="00285445"/>
    <w:rsid w:val="002914FE"/>
    <w:rsid w:val="00293ADB"/>
    <w:rsid w:val="00296AD8"/>
    <w:rsid w:val="00297E3A"/>
    <w:rsid w:val="002A1794"/>
    <w:rsid w:val="002A7546"/>
    <w:rsid w:val="002B0B69"/>
    <w:rsid w:val="002B1E32"/>
    <w:rsid w:val="002B5794"/>
    <w:rsid w:val="002B6EC6"/>
    <w:rsid w:val="002C3062"/>
    <w:rsid w:val="002C421B"/>
    <w:rsid w:val="002C71FE"/>
    <w:rsid w:val="002D3F98"/>
    <w:rsid w:val="002D49D7"/>
    <w:rsid w:val="002D52A8"/>
    <w:rsid w:val="002E08BE"/>
    <w:rsid w:val="002E3783"/>
    <w:rsid w:val="002E5068"/>
    <w:rsid w:val="002F0802"/>
    <w:rsid w:val="002F5337"/>
    <w:rsid w:val="002F568A"/>
    <w:rsid w:val="002F72EE"/>
    <w:rsid w:val="002F76E2"/>
    <w:rsid w:val="00303B98"/>
    <w:rsid w:val="003151CC"/>
    <w:rsid w:val="0031702E"/>
    <w:rsid w:val="00321984"/>
    <w:rsid w:val="00330D51"/>
    <w:rsid w:val="00331EC8"/>
    <w:rsid w:val="003357D6"/>
    <w:rsid w:val="003357F3"/>
    <w:rsid w:val="00337075"/>
    <w:rsid w:val="00341385"/>
    <w:rsid w:val="00346315"/>
    <w:rsid w:val="00347366"/>
    <w:rsid w:val="00352F41"/>
    <w:rsid w:val="00355670"/>
    <w:rsid w:val="003560E9"/>
    <w:rsid w:val="00362B31"/>
    <w:rsid w:val="0037348D"/>
    <w:rsid w:val="003802B9"/>
    <w:rsid w:val="0038039D"/>
    <w:rsid w:val="003829A9"/>
    <w:rsid w:val="003841F2"/>
    <w:rsid w:val="00387F73"/>
    <w:rsid w:val="003952E8"/>
    <w:rsid w:val="00395735"/>
    <w:rsid w:val="003A0397"/>
    <w:rsid w:val="003A11EF"/>
    <w:rsid w:val="003A4D7D"/>
    <w:rsid w:val="003A51DA"/>
    <w:rsid w:val="003B1430"/>
    <w:rsid w:val="003B3477"/>
    <w:rsid w:val="003B6CDB"/>
    <w:rsid w:val="003C2580"/>
    <w:rsid w:val="003C2C11"/>
    <w:rsid w:val="003C5968"/>
    <w:rsid w:val="003C6CCF"/>
    <w:rsid w:val="003C7585"/>
    <w:rsid w:val="003C793A"/>
    <w:rsid w:val="003D0A0B"/>
    <w:rsid w:val="003D32E5"/>
    <w:rsid w:val="003D4542"/>
    <w:rsid w:val="003D5CCB"/>
    <w:rsid w:val="003D5E37"/>
    <w:rsid w:val="003E2CCC"/>
    <w:rsid w:val="003E33EB"/>
    <w:rsid w:val="003F029F"/>
    <w:rsid w:val="003F2EA6"/>
    <w:rsid w:val="003F3E8D"/>
    <w:rsid w:val="003F600D"/>
    <w:rsid w:val="003F7CFF"/>
    <w:rsid w:val="00400002"/>
    <w:rsid w:val="00401AD8"/>
    <w:rsid w:val="004034E1"/>
    <w:rsid w:val="00407F88"/>
    <w:rsid w:val="00413864"/>
    <w:rsid w:val="00417169"/>
    <w:rsid w:val="00420990"/>
    <w:rsid w:val="0042427C"/>
    <w:rsid w:val="004277B5"/>
    <w:rsid w:val="00427DC9"/>
    <w:rsid w:val="00430238"/>
    <w:rsid w:val="004339B7"/>
    <w:rsid w:val="004437C9"/>
    <w:rsid w:val="00464372"/>
    <w:rsid w:val="00467147"/>
    <w:rsid w:val="00473C68"/>
    <w:rsid w:val="00474C50"/>
    <w:rsid w:val="004844AF"/>
    <w:rsid w:val="00490302"/>
    <w:rsid w:val="00491E6F"/>
    <w:rsid w:val="004A054D"/>
    <w:rsid w:val="004A6A61"/>
    <w:rsid w:val="004B06CF"/>
    <w:rsid w:val="004B6F73"/>
    <w:rsid w:val="004C0FEB"/>
    <w:rsid w:val="004C6751"/>
    <w:rsid w:val="004D2ED7"/>
    <w:rsid w:val="004D45AA"/>
    <w:rsid w:val="004D526E"/>
    <w:rsid w:val="004D538F"/>
    <w:rsid w:val="004D56B6"/>
    <w:rsid w:val="004D70CB"/>
    <w:rsid w:val="004E2348"/>
    <w:rsid w:val="004E7E85"/>
    <w:rsid w:val="004F0C00"/>
    <w:rsid w:val="004F0E9A"/>
    <w:rsid w:val="004F34E3"/>
    <w:rsid w:val="004F573B"/>
    <w:rsid w:val="004F684B"/>
    <w:rsid w:val="004F73D0"/>
    <w:rsid w:val="004F7C7A"/>
    <w:rsid w:val="00501205"/>
    <w:rsid w:val="005042ED"/>
    <w:rsid w:val="00506B93"/>
    <w:rsid w:val="00511EAB"/>
    <w:rsid w:val="00513CEB"/>
    <w:rsid w:val="005167E7"/>
    <w:rsid w:val="005234C5"/>
    <w:rsid w:val="005244B3"/>
    <w:rsid w:val="0053362C"/>
    <w:rsid w:val="005351AB"/>
    <w:rsid w:val="00541BD2"/>
    <w:rsid w:val="00543777"/>
    <w:rsid w:val="005443AE"/>
    <w:rsid w:val="005447CD"/>
    <w:rsid w:val="00544C90"/>
    <w:rsid w:val="00545A39"/>
    <w:rsid w:val="00546161"/>
    <w:rsid w:val="00556BFA"/>
    <w:rsid w:val="00564AC3"/>
    <w:rsid w:val="00564C32"/>
    <w:rsid w:val="00566DF4"/>
    <w:rsid w:val="005758E2"/>
    <w:rsid w:val="0057736B"/>
    <w:rsid w:val="0058650C"/>
    <w:rsid w:val="005870CD"/>
    <w:rsid w:val="00593BB6"/>
    <w:rsid w:val="0059570D"/>
    <w:rsid w:val="00596E50"/>
    <w:rsid w:val="005A68AE"/>
    <w:rsid w:val="005B180C"/>
    <w:rsid w:val="005B5EFF"/>
    <w:rsid w:val="005B6F89"/>
    <w:rsid w:val="005B765E"/>
    <w:rsid w:val="005C658E"/>
    <w:rsid w:val="005D0B19"/>
    <w:rsid w:val="005D2BA2"/>
    <w:rsid w:val="005D3664"/>
    <w:rsid w:val="005D6B3F"/>
    <w:rsid w:val="005E1140"/>
    <w:rsid w:val="005E52DD"/>
    <w:rsid w:val="005E5E1F"/>
    <w:rsid w:val="005F2E7F"/>
    <w:rsid w:val="005F698C"/>
    <w:rsid w:val="005F6BCB"/>
    <w:rsid w:val="006033EA"/>
    <w:rsid w:val="00603ADD"/>
    <w:rsid w:val="006072B1"/>
    <w:rsid w:val="00610DB6"/>
    <w:rsid w:val="006120AA"/>
    <w:rsid w:val="0061274A"/>
    <w:rsid w:val="00613402"/>
    <w:rsid w:val="00614F40"/>
    <w:rsid w:val="00621D63"/>
    <w:rsid w:val="00622466"/>
    <w:rsid w:val="006231FA"/>
    <w:rsid w:val="0062575C"/>
    <w:rsid w:val="00625BBC"/>
    <w:rsid w:val="0062624A"/>
    <w:rsid w:val="00627E66"/>
    <w:rsid w:val="00631D55"/>
    <w:rsid w:val="00632464"/>
    <w:rsid w:val="00636326"/>
    <w:rsid w:val="00640168"/>
    <w:rsid w:val="00640CF0"/>
    <w:rsid w:val="00643209"/>
    <w:rsid w:val="00643259"/>
    <w:rsid w:val="006444A7"/>
    <w:rsid w:val="006501CD"/>
    <w:rsid w:val="0065090B"/>
    <w:rsid w:val="00651E5E"/>
    <w:rsid w:val="006609DA"/>
    <w:rsid w:val="0066544D"/>
    <w:rsid w:val="00670459"/>
    <w:rsid w:val="006761C7"/>
    <w:rsid w:val="00676919"/>
    <w:rsid w:val="006861A1"/>
    <w:rsid w:val="00687124"/>
    <w:rsid w:val="006900D8"/>
    <w:rsid w:val="0069149D"/>
    <w:rsid w:val="006926D4"/>
    <w:rsid w:val="006930E0"/>
    <w:rsid w:val="006A2BBA"/>
    <w:rsid w:val="006A6EF3"/>
    <w:rsid w:val="006A77CC"/>
    <w:rsid w:val="006B07B0"/>
    <w:rsid w:val="006B0CB1"/>
    <w:rsid w:val="006B166F"/>
    <w:rsid w:val="006B208B"/>
    <w:rsid w:val="006B3B4B"/>
    <w:rsid w:val="006B7010"/>
    <w:rsid w:val="006C1131"/>
    <w:rsid w:val="006C2783"/>
    <w:rsid w:val="006C2E81"/>
    <w:rsid w:val="006C5477"/>
    <w:rsid w:val="006C6CF5"/>
    <w:rsid w:val="006C7443"/>
    <w:rsid w:val="006D0AFF"/>
    <w:rsid w:val="006D3ED8"/>
    <w:rsid w:val="006E6014"/>
    <w:rsid w:val="006E618A"/>
    <w:rsid w:val="006F7AD6"/>
    <w:rsid w:val="0070597E"/>
    <w:rsid w:val="0071653B"/>
    <w:rsid w:val="00717312"/>
    <w:rsid w:val="007213A7"/>
    <w:rsid w:val="0072587B"/>
    <w:rsid w:val="0073123B"/>
    <w:rsid w:val="007347AD"/>
    <w:rsid w:val="00734C74"/>
    <w:rsid w:val="00734FCF"/>
    <w:rsid w:val="00742307"/>
    <w:rsid w:val="00747C50"/>
    <w:rsid w:val="00752B84"/>
    <w:rsid w:val="007566F0"/>
    <w:rsid w:val="00757C61"/>
    <w:rsid w:val="00764995"/>
    <w:rsid w:val="00764D5A"/>
    <w:rsid w:val="007717A1"/>
    <w:rsid w:val="0077582D"/>
    <w:rsid w:val="00780921"/>
    <w:rsid w:val="00781EBA"/>
    <w:rsid w:val="00783F2D"/>
    <w:rsid w:val="00791EB4"/>
    <w:rsid w:val="00792E07"/>
    <w:rsid w:val="00795B0A"/>
    <w:rsid w:val="007A1016"/>
    <w:rsid w:val="007B1631"/>
    <w:rsid w:val="007B2BA1"/>
    <w:rsid w:val="007C0DBC"/>
    <w:rsid w:val="007C1BF4"/>
    <w:rsid w:val="007C36C3"/>
    <w:rsid w:val="007C5C47"/>
    <w:rsid w:val="007D3E51"/>
    <w:rsid w:val="007D4E77"/>
    <w:rsid w:val="007E1F6B"/>
    <w:rsid w:val="007E7B2E"/>
    <w:rsid w:val="007F0562"/>
    <w:rsid w:val="007F1659"/>
    <w:rsid w:val="007F3EA7"/>
    <w:rsid w:val="00800E4A"/>
    <w:rsid w:val="00803001"/>
    <w:rsid w:val="00803CA0"/>
    <w:rsid w:val="00803D71"/>
    <w:rsid w:val="00804C5D"/>
    <w:rsid w:val="008066CF"/>
    <w:rsid w:val="00816691"/>
    <w:rsid w:val="00824224"/>
    <w:rsid w:val="00830A46"/>
    <w:rsid w:val="008323CA"/>
    <w:rsid w:val="008350F9"/>
    <w:rsid w:val="0083744E"/>
    <w:rsid w:val="00837822"/>
    <w:rsid w:val="00837FD2"/>
    <w:rsid w:val="00840A88"/>
    <w:rsid w:val="00840CEC"/>
    <w:rsid w:val="0084653E"/>
    <w:rsid w:val="00851288"/>
    <w:rsid w:val="008524BC"/>
    <w:rsid w:val="00856FBE"/>
    <w:rsid w:val="0085776E"/>
    <w:rsid w:val="00861027"/>
    <w:rsid w:val="008631B0"/>
    <w:rsid w:val="0087047B"/>
    <w:rsid w:val="008715AE"/>
    <w:rsid w:val="008732F3"/>
    <w:rsid w:val="00881217"/>
    <w:rsid w:val="008856A5"/>
    <w:rsid w:val="00886945"/>
    <w:rsid w:val="008955E1"/>
    <w:rsid w:val="00897137"/>
    <w:rsid w:val="008B0178"/>
    <w:rsid w:val="008B02F0"/>
    <w:rsid w:val="008C0A87"/>
    <w:rsid w:val="008C3C3F"/>
    <w:rsid w:val="008C6563"/>
    <w:rsid w:val="008C6922"/>
    <w:rsid w:val="008D0058"/>
    <w:rsid w:val="008D1430"/>
    <w:rsid w:val="008D79E7"/>
    <w:rsid w:val="008E2B16"/>
    <w:rsid w:val="008E6098"/>
    <w:rsid w:val="008E696F"/>
    <w:rsid w:val="008F0727"/>
    <w:rsid w:val="008F3DB7"/>
    <w:rsid w:val="008F7310"/>
    <w:rsid w:val="008F75DE"/>
    <w:rsid w:val="00903E36"/>
    <w:rsid w:val="00904E6C"/>
    <w:rsid w:val="00912AA5"/>
    <w:rsid w:val="00913A29"/>
    <w:rsid w:val="009148D0"/>
    <w:rsid w:val="00917151"/>
    <w:rsid w:val="00917D79"/>
    <w:rsid w:val="00920FFF"/>
    <w:rsid w:val="00922560"/>
    <w:rsid w:val="00922EE9"/>
    <w:rsid w:val="009301E0"/>
    <w:rsid w:val="00932B44"/>
    <w:rsid w:val="00936C20"/>
    <w:rsid w:val="00940BE0"/>
    <w:rsid w:val="00943433"/>
    <w:rsid w:val="0095080D"/>
    <w:rsid w:val="00951CB1"/>
    <w:rsid w:val="00960520"/>
    <w:rsid w:val="00961670"/>
    <w:rsid w:val="00963CD7"/>
    <w:rsid w:val="00970DEA"/>
    <w:rsid w:val="0097409C"/>
    <w:rsid w:val="00976A73"/>
    <w:rsid w:val="00977A20"/>
    <w:rsid w:val="00977EE0"/>
    <w:rsid w:val="00980322"/>
    <w:rsid w:val="00981EC4"/>
    <w:rsid w:val="0098527F"/>
    <w:rsid w:val="00992487"/>
    <w:rsid w:val="009A0B7B"/>
    <w:rsid w:val="009A1768"/>
    <w:rsid w:val="009B12EB"/>
    <w:rsid w:val="009B1437"/>
    <w:rsid w:val="009B59AA"/>
    <w:rsid w:val="009B5A23"/>
    <w:rsid w:val="009C1EF9"/>
    <w:rsid w:val="009C2C6A"/>
    <w:rsid w:val="009C329B"/>
    <w:rsid w:val="009C3914"/>
    <w:rsid w:val="009C4089"/>
    <w:rsid w:val="009C5B29"/>
    <w:rsid w:val="009C5C77"/>
    <w:rsid w:val="009C7375"/>
    <w:rsid w:val="009D0365"/>
    <w:rsid w:val="009D3BFA"/>
    <w:rsid w:val="009D428A"/>
    <w:rsid w:val="009D5AE4"/>
    <w:rsid w:val="009D7C03"/>
    <w:rsid w:val="009E54BB"/>
    <w:rsid w:val="009F0B71"/>
    <w:rsid w:val="009F1D42"/>
    <w:rsid w:val="009F2B20"/>
    <w:rsid w:val="009F44C1"/>
    <w:rsid w:val="00A030E3"/>
    <w:rsid w:val="00A03471"/>
    <w:rsid w:val="00A04E63"/>
    <w:rsid w:val="00A052BA"/>
    <w:rsid w:val="00A07876"/>
    <w:rsid w:val="00A12891"/>
    <w:rsid w:val="00A1308E"/>
    <w:rsid w:val="00A16A6F"/>
    <w:rsid w:val="00A23BD3"/>
    <w:rsid w:val="00A2449F"/>
    <w:rsid w:val="00A26F0B"/>
    <w:rsid w:val="00A27EC1"/>
    <w:rsid w:val="00A30EFA"/>
    <w:rsid w:val="00A35194"/>
    <w:rsid w:val="00A37654"/>
    <w:rsid w:val="00A407A4"/>
    <w:rsid w:val="00A407F3"/>
    <w:rsid w:val="00A415D6"/>
    <w:rsid w:val="00A44A64"/>
    <w:rsid w:val="00A534D7"/>
    <w:rsid w:val="00A56D10"/>
    <w:rsid w:val="00A625CC"/>
    <w:rsid w:val="00A74B2C"/>
    <w:rsid w:val="00A84BDA"/>
    <w:rsid w:val="00A914AC"/>
    <w:rsid w:val="00A963BE"/>
    <w:rsid w:val="00AA11CE"/>
    <w:rsid w:val="00AA1D43"/>
    <w:rsid w:val="00AA2B6F"/>
    <w:rsid w:val="00AA3966"/>
    <w:rsid w:val="00AA4E13"/>
    <w:rsid w:val="00AA700F"/>
    <w:rsid w:val="00AB05CC"/>
    <w:rsid w:val="00AB7361"/>
    <w:rsid w:val="00AB7412"/>
    <w:rsid w:val="00AB79EE"/>
    <w:rsid w:val="00AB7FD0"/>
    <w:rsid w:val="00AC4F0F"/>
    <w:rsid w:val="00AC56C8"/>
    <w:rsid w:val="00AD7972"/>
    <w:rsid w:val="00AE0439"/>
    <w:rsid w:val="00AF0F70"/>
    <w:rsid w:val="00AF28F4"/>
    <w:rsid w:val="00B02FD5"/>
    <w:rsid w:val="00B03273"/>
    <w:rsid w:val="00B05FE6"/>
    <w:rsid w:val="00B06C31"/>
    <w:rsid w:val="00B0739C"/>
    <w:rsid w:val="00B14B67"/>
    <w:rsid w:val="00B203AE"/>
    <w:rsid w:val="00B211C1"/>
    <w:rsid w:val="00B2289B"/>
    <w:rsid w:val="00B24F40"/>
    <w:rsid w:val="00B25C92"/>
    <w:rsid w:val="00B30118"/>
    <w:rsid w:val="00B32F02"/>
    <w:rsid w:val="00B4459C"/>
    <w:rsid w:val="00B508CC"/>
    <w:rsid w:val="00B51AF5"/>
    <w:rsid w:val="00B5329B"/>
    <w:rsid w:val="00B5668B"/>
    <w:rsid w:val="00B67330"/>
    <w:rsid w:val="00B67896"/>
    <w:rsid w:val="00B72068"/>
    <w:rsid w:val="00B76613"/>
    <w:rsid w:val="00B76919"/>
    <w:rsid w:val="00B7790D"/>
    <w:rsid w:val="00B81086"/>
    <w:rsid w:val="00B82675"/>
    <w:rsid w:val="00B907A1"/>
    <w:rsid w:val="00BA67A3"/>
    <w:rsid w:val="00BB1115"/>
    <w:rsid w:val="00BB42D4"/>
    <w:rsid w:val="00BB481B"/>
    <w:rsid w:val="00BB56D8"/>
    <w:rsid w:val="00BC18BE"/>
    <w:rsid w:val="00BC39C7"/>
    <w:rsid w:val="00BC57E7"/>
    <w:rsid w:val="00BC72F2"/>
    <w:rsid w:val="00BD0F73"/>
    <w:rsid w:val="00BD11FC"/>
    <w:rsid w:val="00BD3EA3"/>
    <w:rsid w:val="00BD5300"/>
    <w:rsid w:val="00BE187B"/>
    <w:rsid w:val="00BE1933"/>
    <w:rsid w:val="00BE1BC1"/>
    <w:rsid w:val="00BE6938"/>
    <w:rsid w:val="00BF00A3"/>
    <w:rsid w:val="00BF297C"/>
    <w:rsid w:val="00C00767"/>
    <w:rsid w:val="00C01477"/>
    <w:rsid w:val="00C0377F"/>
    <w:rsid w:val="00C10381"/>
    <w:rsid w:val="00C1215A"/>
    <w:rsid w:val="00C172D8"/>
    <w:rsid w:val="00C23063"/>
    <w:rsid w:val="00C232AC"/>
    <w:rsid w:val="00C26C8F"/>
    <w:rsid w:val="00C26D65"/>
    <w:rsid w:val="00C26F50"/>
    <w:rsid w:val="00C27D41"/>
    <w:rsid w:val="00C3342D"/>
    <w:rsid w:val="00C33483"/>
    <w:rsid w:val="00C3427E"/>
    <w:rsid w:val="00C35F45"/>
    <w:rsid w:val="00C452E5"/>
    <w:rsid w:val="00C45C26"/>
    <w:rsid w:val="00C47A2A"/>
    <w:rsid w:val="00C5000F"/>
    <w:rsid w:val="00C5015B"/>
    <w:rsid w:val="00C532FA"/>
    <w:rsid w:val="00C537D5"/>
    <w:rsid w:val="00C54085"/>
    <w:rsid w:val="00C549FA"/>
    <w:rsid w:val="00C57E4C"/>
    <w:rsid w:val="00C63381"/>
    <w:rsid w:val="00C65E6A"/>
    <w:rsid w:val="00C669B4"/>
    <w:rsid w:val="00C71968"/>
    <w:rsid w:val="00C72791"/>
    <w:rsid w:val="00C72BFE"/>
    <w:rsid w:val="00C74CC8"/>
    <w:rsid w:val="00C77090"/>
    <w:rsid w:val="00C83DDF"/>
    <w:rsid w:val="00C90E09"/>
    <w:rsid w:val="00C92D72"/>
    <w:rsid w:val="00C9564D"/>
    <w:rsid w:val="00C96CD9"/>
    <w:rsid w:val="00CA0F22"/>
    <w:rsid w:val="00CA5EFC"/>
    <w:rsid w:val="00CA6029"/>
    <w:rsid w:val="00CB05C4"/>
    <w:rsid w:val="00CB22DD"/>
    <w:rsid w:val="00CB3419"/>
    <w:rsid w:val="00CC07EB"/>
    <w:rsid w:val="00CC1DD9"/>
    <w:rsid w:val="00CC3692"/>
    <w:rsid w:val="00CC3AB9"/>
    <w:rsid w:val="00CC4DE5"/>
    <w:rsid w:val="00CC57E5"/>
    <w:rsid w:val="00CC5A2D"/>
    <w:rsid w:val="00CD009B"/>
    <w:rsid w:val="00CD071D"/>
    <w:rsid w:val="00CD59C7"/>
    <w:rsid w:val="00CE7BC5"/>
    <w:rsid w:val="00CE7F6B"/>
    <w:rsid w:val="00CF108B"/>
    <w:rsid w:val="00CF1659"/>
    <w:rsid w:val="00CF28A2"/>
    <w:rsid w:val="00CF44E4"/>
    <w:rsid w:val="00D017BC"/>
    <w:rsid w:val="00D03695"/>
    <w:rsid w:val="00D04703"/>
    <w:rsid w:val="00D04F1A"/>
    <w:rsid w:val="00D05927"/>
    <w:rsid w:val="00D06CF6"/>
    <w:rsid w:val="00D0787A"/>
    <w:rsid w:val="00D078B1"/>
    <w:rsid w:val="00D1490A"/>
    <w:rsid w:val="00D151BC"/>
    <w:rsid w:val="00D227DD"/>
    <w:rsid w:val="00D25B57"/>
    <w:rsid w:val="00D3047C"/>
    <w:rsid w:val="00D30C7A"/>
    <w:rsid w:val="00D319AC"/>
    <w:rsid w:val="00D31EF4"/>
    <w:rsid w:val="00D336EA"/>
    <w:rsid w:val="00D34FB5"/>
    <w:rsid w:val="00D456E3"/>
    <w:rsid w:val="00D4665B"/>
    <w:rsid w:val="00D518A5"/>
    <w:rsid w:val="00D52FEA"/>
    <w:rsid w:val="00D53833"/>
    <w:rsid w:val="00D54A39"/>
    <w:rsid w:val="00D565BA"/>
    <w:rsid w:val="00D619E2"/>
    <w:rsid w:val="00D63076"/>
    <w:rsid w:val="00D637FE"/>
    <w:rsid w:val="00D70CF4"/>
    <w:rsid w:val="00D72143"/>
    <w:rsid w:val="00D856F1"/>
    <w:rsid w:val="00D878C5"/>
    <w:rsid w:val="00D87DEF"/>
    <w:rsid w:val="00D93511"/>
    <w:rsid w:val="00D9405E"/>
    <w:rsid w:val="00D94D1F"/>
    <w:rsid w:val="00D97999"/>
    <w:rsid w:val="00D97F23"/>
    <w:rsid w:val="00DA01FA"/>
    <w:rsid w:val="00DA1FF2"/>
    <w:rsid w:val="00DA27FA"/>
    <w:rsid w:val="00DA58DB"/>
    <w:rsid w:val="00DA621D"/>
    <w:rsid w:val="00DA795C"/>
    <w:rsid w:val="00DB7869"/>
    <w:rsid w:val="00DC1C81"/>
    <w:rsid w:val="00DD4630"/>
    <w:rsid w:val="00DD4EC4"/>
    <w:rsid w:val="00DE1BE2"/>
    <w:rsid w:val="00DE2E0C"/>
    <w:rsid w:val="00DE3668"/>
    <w:rsid w:val="00DE5026"/>
    <w:rsid w:val="00DE5560"/>
    <w:rsid w:val="00DE7144"/>
    <w:rsid w:val="00DF2B85"/>
    <w:rsid w:val="00DF45E2"/>
    <w:rsid w:val="00DF4B82"/>
    <w:rsid w:val="00E0060D"/>
    <w:rsid w:val="00E00C00"/>
    <w:rsid w:val="00E03626"/>
    <w:rsid w:val="00E04302"/>
    <w:rsid w:val="00E04D80"/>
    <w:rsid w:val="00E072A9"/>
    <w:rsid w:val="00E11777"/>
    <w:rsid w:val="00E131F6"/>
    <w:rsid w:val="00E13557"/>
    <w:rsid w:val="00E13EBE"/>
    <w:rsid w:val="00E156FB"/>
    <w:rsid w:val="00E227B0"/>
    <w:rsid w:val="00E26526"/>
    <w:rsid w:val="00E30FD3"/>
    <w:rsid w:val="00E31828"/>
    <w:rsid w:val="00E35555"/>
    <w:rsid w:val="00E427C4"/>
    <w:rsid w:val="00E44739"/>
    <w:rsid w:val="00E474D0"/>
    <w:rsid w:val="00E4793E"/>
    <w:rsid w:val="00E50936"/>
    <w:rsid w:val="00E53720"/>
    <w:rsid w:val="00E641E4"/>
    <w:rsid w:val="00E72CB1"/>
    <w:rsid w:val="00E8132B"/>
    <w:rsid w:val="00E84B77"/>
    <w:rsid w:val="00E85A7F"/>
    <w:rsid w:val="00E85B25"/>
    <w:rsid w:val="00E870CD"/>
    <w:rsid w:val="00E940C5"/>
    <w:rsid w:val="00E946A7"/>
    <w:rsid w:val="00E978B6"/>
    <w:rsid w:val="00EA0D1F"/>
    <w:rsid w:val="00EB5599"/>
    <w:rsid w:val="00EB586D"/>
    <w:rsid w:val="00EB72A3"/>
    <w:rsid w:val="00EC0CCB"/>
    <w:rsid w:val="00EC2FDB"/>
    <w:rsid w:val="00EC3368"/>
    <w:rsid w:val="00EC4C58"/>
    <w:rsid w:val="00ED0411"/>
    <w:rsid w:val="00ED519D"/>
    <w:rsid w:val="00EE0364"/>
    <w:rsid w:val="00EE1C8A"/>
    <w:rsid w:val="00EE2F0B"/>
    <w:rsid w:val="00EE4345"/>
    <w:rsid w:val="00EE5F0A"/>
    <w:rsid w:val="00EE764D"/>
    <w:rsid w:val="00EF2DBF"/>
    <w:rsid w:val="00EF4077"/>
    <w:rsid w:val="00EF4C87"/>
    <w:rsid w:val="00EF5329"/>
    <w:rsid w:val="00F013AF"/>
    <w:rsid w:val="00F0252B"/>
    <w:rsid w:val="00F03179"/>
    <w:rsid w:val="00F036A8"/>
    <w:rsid w:val="00F04353"/>
    <w:rsid w:val="00F05BD1"/>
    <w:rsid w:val="00F107BD"/>
    <w:rsid w:val="00F10D84"/>
    <w:rsid w:val="00F20A53"/>
    <w:rsid w:val="00F26D77"/>
    <w:rsid w:val="00F35A67"/>
    <w:rsid w:val="00F37852"/>
    <w:rsid w:val="00F41672"/>
    <w:rsid w:val="00F456CB"/>
    <w:rsid w:val="00F4799D"/>
    <w:rsid w:val="00F54C8B"/>
    <w:rsid w:val="00F54D7C"/>
    <w:rsid w:val="00F55A44"/>
    <w:rsid w:val="00F6183C"/>
    <w:rsid w:val="00F651AB"/>
    <w:rsid w:val="00F65929"/>
    <w:rsid w:val="00F66670"/>
    <w:rsid w:val="00F7345D"/>
    <w:rsid w:val="00F744D0"/>
    <w:rsid w:val="00F76EFF"/>
    <w:rsid w:val="00F7764E"/>
    <w:rsid w:val="00F80E52"/>
    <w:rsid w:val="00F81F11"/>
    <w:rsid w:val="00F81F78"/>
    <w:rsid w:val="00F8348C"/>
    <w:rsid w:val="00F83F58"/>
    <w:rsid w:val="00F8530B"/>
    <w:rsid w:val="00F85327"/>
    <w:rsid w:val="00F872B1"/>
    <w:rsid w:val="00F8756B"/>
    <w:rsid w:val="00F91664"/>
    <w:rsid w:val="00F91B2A"/>
    <w:rsid w:val="00F93E2A"/>
    <w:rsid w:val="00F95138"/>
    <w:rsid w:val="00F962C7"/>
    <w:rsid w:val="00FA2648"/>
    <w:rsid w:val="00FA2723"/>
    <w:rsid w:val="00FA3E9E"/>
    <w:rsid w:val="00FA7957"/>
    <w:rsid w:val="00FB539C"/>
    <w:rsid w:val="00FB5480"/>
    <w:rsid w:val="00FC0F6B"/>
    <w:rsid w:val="00FC5514"/>
    <w:rsid w:val="00FD0CFC"/>
    <w:rsid w:val="00FD39C7"/>
    <w:rsid w:val="00FD45E0"/>
    <w:rsid w:val="00FD6305"/>
    <w:rsid w:val="00FE6338"/>
    <w:rsid w:val="00FF5F5C"/>
    <w:rsid w:val="00FF62F6"/>
    <w:rsid w:val="00FF6424"/>
    <w:rsid w:val="00FF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172D8"/>
  </w:style>
  <w:style w:type="paragraph" w:styleId="Ttulo1">
    <w:name w:val="heading 1"/>
    <w:basedOn w:val="Normal"/>
    <w:next w:val="Normal"/>
    <w:link w:val="Ttulo1Car"/>
    <w:uiPriority w:val="9"/>
    <w:qFormat/>
    <w:rsid w:val="00E30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30F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0F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30F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30F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E30F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30F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30F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30F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unhideWhenUsed/>
    <w:rsid w:val="00E30FD3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E30FD3"/>
    <w:rPr>
      <w:b/>
    </w:rPr>
  </w:style>
  <w:style w:type="character" w:customStyle="1" w:styleId="Ttulo4Car">
    <w:name w:val="Título 4 Car"/>
    <w:basedOn w:val="Fuentedeprrafopredeter"/>
    <w:link w:val="Ttulo4"/>
    <w:uiPriority w:val="9"/>
    <w:rsid w:val="00E30FD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30FD3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E30FD3"/>
    <w:rPr>
      <w:i/>
    </w:rPr>
  </w:style>
  <w:style w:type="character" w:styleId="Ttulodellibro">
    <w:name w:val="Book Title"/>
    <w:basedOn w:val="Fuentedeprrafopredeter"/>
    <w:uiPriority w:val="33"/>
    <w:qFormat/>
    <w:rsid w:val="00E30FD3"/>
    <w:rPr>
      <w:b/>
      <w:smallCaps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E30FD3"/>
    <w:rPr>
      <w:i/>
      <w:color w:val="000000" w:themeColor="text1"/>
    </w:rPr>
  </w:style>
  <w:style w:type="character" w:styleId="Referenciasutil">
    <w:name w:val="Subtle Reference"/>
    <w:basedOn w:val="Fuentedeprrafopredeter"/>
    <w:uiPriority w:val="31"/>
    <w:qFormat/>
    <w:rsid w:val="00E30FD3"/>
    <w:rPr>
      <w:smallCaps/>
      <w:color w:val="C0504D" w:themeColor="accent2"/>
      <w:u w:val="single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30FD3"/>
    <w:rPr>
      <w:b/>
      <w:i/>
      <w:color w:val="4F81BD" w:themeColor="accent1"/>
    </w:rPr>
  </w:style>
  <w:style w:type="character" w:customStyle="1" w:styleId="Ttulo3Car">
    <w:name w:val="Título 3 Car"/>
    <w:basedOn w:val="Fuentedeprrafopredeter"/>
    <w:link w:val="Ttulo3"/>
    <w:uiPriority w:val="9"/>
    <w:rsid w:val="00E30FD3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E30FD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E30FD3"/>
    <w:pPr>
      <w:spacing w:after="0" w:line="240" w:lineRule="auto"/>
    </w:pPr>
    <w:rPr>
      <w:rFonts w:ascii="Arial" w:eastAsia="Times New Roman" w:hAnsi="Arial" w:cs="Arial"/>
      <w:color w:val="000000"/>
      <w:sz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30FD3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TextosinformatoCar">
    <w:name w:val="Texto sin formato Car"/>
    <w:basedOn w:val="Fuentedeprrafopredeter"/>
    <w:link w:val="Textosinformato"/>
    <w:rsid w:val="00E30FD3"/>
    <w:rPr>
      <w:rFonts w:ascii="Courier New" w:hAnsi="Courier New" w:cs="Courier New"/>
      <w:sz w:val="21"/>
    </w:rPr>
  </w:style>
  <w:style w:type="character" w:styleId="Refdenotaalfinal">
    <w:name w:val="endnote reference"/>
    <w:basedOn w:val="Fuentedeprrafopredeter"/>
    <w:uiPriority w:val="99"/>
    <w:semiHidden/>
    <w:unhideWhenUsed/>
    <w:rsid w:val="00E30FD3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30FD3"/>
    <w:rPr>
      <w:i/>
      <w:color w:val="808080" w:themeColor="text1" w:themeTint="7F"/>
    </w:rPr>
  </w:style>
  <w:style w:type="character" w:customStyle="1" w:styleId="SubttuloCar">
    <w:name w:val="Subtítulo Car"/>
    <w:basedOn w:val="Fuentedeprrafopredeter"/>
    <w:link w:val="Subttulo"/>
    <w:uiPriority w:val="11"/>
    <w:rsid w:val="00E30FD3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Prrafodelista">
    <w:name w:val="List Paragraph"/>
    <w:basedOn w:val="Normal"/>
    <w:link w:val="PrrafodelistaCar"/>
    <w:uiPriority w:val="34"/>
    <w:qFormat/>
    <w:rsid w:val="00E30FD3"/>
    <w:pPr>
      <w:ind w:left="720"/>
      <w:contextualSpacing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30FD3"/>
    <w:rPr>
      <w:sz w:val="20"/>
    </w:rPr>
  </w:style>
  <w:style w:type="table" w:styleId="Tablaconcuadrcula">
    <w:name w:val="Table Grid"/>
    <w:basedOn w:val="Tablanormal"/>
    <w:uiPriority w:val="59"/>
    <w:rsid w:val="00E30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iaintensa">
    <w:name w:val="Intense Reference"/>
    <w:basedOn w:val="Fuentedeprrafopredeter"/>
    <w:uiPriority w:val="32"/>
    <w:qFormat/>
    <w:rsid w:val="00E30FD3"/>
    <w:rPr>
      <w:b/>
      <w:smallCaps/>
      <w:color w:val="C0504D" w:themeColor="accent2"/>
      <w:spacing w:val="5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30FD3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0FD3"/>
    <w:rPr>
      <w:sz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30FD3"/>
    <w:pPr>
      <w:spacing w:after="0" w:line="240" w:lineRule="auto"/>
    </w:pPr>
    <w:rPr>
      <w:sz w:val="20"/>
    </w:rPr>
  </w:style>
  <w:style w:type="character" w:customStyle="1" w:styleId="Ttulo6Car">
    <w:name w:val="Título 6 Car"/>
    <w:basedOn w:val="Fuentedeprrafopredeter"/>
    <w:link w:val="Ttulo6"/>
    <w:uiPriority w:val="9"/>
    <w:rsid w:val="00E30FD3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extosinformato">
    <w:name w:val="Plain Text"/>
    <w:basedOn w:val="Normal"/>
    <w:link w:val="TextosinformatoCar"/>
    <w:unhideWhenUsed/>
    <w:rsid w:val="00E30FD3"/>
    <w:pPr>
      <w:spacing w:after="0" w:line="240" w:lineRule="auto"/>
    </w:pPr>
    <w:rPr>
      <w:rFonts w:ascii="Courier New" w:hAnsi="Courier New" w:cs="Courier New"/>
      <w:sz w:val="21"/>
    </w:rPr>
  </w:style>
  <w:style w:type="character" w:styleId="nfasisintenso">
    <w:name w:val="Intense Emphasis"/>
    <w:basedOn w:val="Fuentedeprrafopredeter"/>
    <w:uiPriority w:val="21"/>
    <w:qFormat/>
    <w:rsid w:val="00E30FD3"/>
    <w:rPr>
      <w:b/>
      <w:i/>
      <w:color w:val="4F81BD" w:themeColor="accent1"/>
    </w:rPr>
  </w:style>
  <w:style w:type="paragraph" w:styleId="Sinespaciado">
    <w:name w:val="No Spacing"/>
    <w:uiPriority w:val="1"/>
    <w:qFormat/>
    <w:rsid w:val="00E30FD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30FD3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E30FD3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E30FD3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tuloCar">
    <w:name w:val="Título Car"/>
    <w:basedOn w:val="Fuentedeprrafopredeter"/>
    <w:link w:val="Ttulo"/>
    <w:uiPriority w:val="10"/>
    <w:rsid w:val="00E30FD3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Ttulo7Car">
    <w:name w:val="Título 7 Car"/>
    <w:basedOn w:val="Fuentedeprrafopredeter"/>
    <w:link w:val="Ttulo7"/>
    <w:uiPriority w:val="9"/>
    <w:rsid w:val="00E30FD3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uiPriority w:val="9"/>
    <w:rsid w:val="00E30FD3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rsid w:val="00E30FD3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">
    <w:name w:val="Title"/>
    <w:basedOn w:val="Normal"/>
    <w:next w:val="Normal"/>
    <w:link w:val="TtuloCar"/>
    <w:uiPriority w:val="10"/>
    <w:qFormat/>
    <w:rsid w:val="00E30FD3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CitaCar">
    <w:name w:val="Cita Car"/>
    <w:basedOn w:val="Fuentedeprrafopredeter"/>
    <w:link w:val="Cita"/>
    <w:uiPriority w:val="29"/>
    <w:rsid w:val="00E30FD3"/>
    <w:rPr>
      <w:i/>
      <w:color w:val="000000" w:themeColor="text1"/>
    </w:rPr>
  </w:style>
  <w:style w:type="paragraph" w:styleId="Encabezado">
    <w:name w:val="header"/>
    <w:basedOn w:val="Normal"/>
    <w:link w:val="EncabezadoCar"/>
    <w:unhideWhenUsed/>
    <w:rsid w:val="00A128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12891"/>
  </w:style>
  <w:style w:type="paragraph" w:styleId="Piedepgina">
    <w:name w:val="footer"/>
    <w:basedOn w:val="Normal"/>
    <w:link w:val="PiedepginaCar"/>
    <w:uiPriority w:val="99"/>
    <w:unhideWhenUsed/>
    <w:rsid w:val="00A128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891"/>
  </w:style>
  <w:style w:type="character" w:customStyle="1" w:styleId="st1">
    <w:name w:val="st1"/>
    <w:basedOn w:val="Fuentedeprrafopredeter"/>
    <w:rsid w:val="00F20A53"/>
  </w:style>
  <w:style w:type="character" w:customStyle="1" w:styleId="apple-converted-space">
    <w:name w:val="apple-converted-space"/>
    <w:basedOn w:val="Fuentedeprrafopredeter"/>
    <w:rsid w:val="00940BE0"/>
  </w:style>
  <w:style w:type="paragraph" w:customStyle="1" w:styleId="Texto">
    <w:name w:val="Texto"/>
    <w:basedOn w:val="Normal"/>
    <w:link w:val="TextoCar"/>
    <w:rsid w:val="002E3783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TextoCar">
    <w:name w:val="Texto Car"/>
    <w:link w:val="Texto"/>
    <w:locked/>
    <w:rsid w:val="002E3783"/>
    <w:rPr>
      <w:rFonts w:ascii="Arial" w:eastAsia="Times New Roman" w:hAnsi="Arial" w:cs="Times New Roman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430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uiPriority w:val="99"/>
    <w:unhideWhenUsed/>
    <w:rsid w:val="007A1016"/>
    <w:pPr>
      <w:numPr>
        <w:numId w:val="2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7A1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Ttulo1">
    <w:name w:val="heading 1"/>
    <w:basedOn w:val="Normal"/>
    <w:next w:val="Normal"/>
    <w:link w:val="Ttulo1Car"/>
    <w:uiPriority w:val="9"/>
    <w:qFormat/>
    <w:rsid w:val="00E30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30F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0F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30F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30F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30F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30F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30F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30F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unhideWhenUsed/>
    <w:rsid w:val="00E30FD3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E30FD3"/>
    <w:rPr>
      <w:b/>
    </w:rPr>
  </w:style>
  <w:style w:type="character" w:customStyle="1" w:styleId="Ttulo4Car">
    <w:name w:val="Título 4 Car"/>
    <w:basedOn w:val="Fuentedeprrafopredeter"/>
    <w:link w:val="Ttulo4"/>
    <w:uiPriority w:val="9"/>
    <w:rsid w:val="00E30FD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30FD3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E30FD3"/>
    <w:rPr>
      <w:i/>
    </w:rPr>
  </w:style>
  <w:style w:type="character" w:styleId="Ttulodellibro">
    <w:name w:val="Book Title"/>
    <w:basedOn w:val="Fuentedeprrafopredeter"/>
    <w:uiPriority w:val="33"/>
    <w:qFormat/>
    <w:rsid w:val="00E30FD3"/>
    <w:rPr>
      <w:b/>
      <w:smallCaps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E30FD3"/>
    <w:rPr>
      <w:i/>
      <w:color w:val="000000" w:themeColor="text1"/>
    </w:rPr>
  </w:style>
  <w:style w:type="character" w:styleId="Referenciasutil">
    <w:name w:val="Subtle Reference"/>
    <w:basedOn w:val="Fuentedeprrafopredeter"/>
    <w:uiPriority w:val="31"/>
    <w:qFormat/>
    <w:rsid w:val="00E30FD3"/>
    <w:rPr>
      <w:smallCaps/>
      <w:color w:val="C0504D" w:themeColor="accent2"/>
      <w:u w:val="single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30FD3"/>
    <w:rPr>
      <w:b/>
      <w:i/>
      <w:color w:val="4F81BD" w:themeColor="accent1"/>
    </w:rPr>
  </w:style>
  <w:style w:type="character" w:customStyle="1" w:styleId="Ttulo3Car">
    <w:name w:val="Título 3 Car"/>
    <w:basedOn w:val="Fuentedeprrafopredeter"/>
    <w:link w:val="Ttulo3"/>
    <w:uiPriority w:val="9"/>
    <w:rsid w:val="00E30FD3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E30FD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E30FD3"/>
    <w:pPr>
      <w:spacing w:after="0" w:line="240" w:lineRule="auto"/>
    </w:pPr>
    <w:rPr>
      <w:rFonts w:ascii="Arial" w:eastAsia="Times New Roman" w:hAnsi="Arial" w:cs="Arial"/>
      <w:color w:val="000000"/>
      <w:sz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30FD3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TextosinformatoCar">
    <w:name w:val="Texto sin formato Car"/>
    <w:basedOn w:val="Fuentedeprrafopredeter"/>
    <w:link w:val="Textosinformato"/>
    <w:rsid w:val="00E30FD3"/>
    <w:rPr>
      <w:rFonts w:ascii="Courier New" w:hAnsi="Courier New" w:cs="Courier New"/>
      <w:sz w:val="21"/>
    </w:rPr>
  </w:style>
  <w:style w:type="character" w:styleId="Refdenotaalfinal">
    <w:name w:val="endnote reference"/>
    <w:basedOn w:val="Fuentedeprrafopredeter"/>
    <w:uiPriority w:val="99"/>
    <w:semiHidden/>
    <w:unhideWhenUsed/>
    <w:rsid w:val="00E30FD3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30FD3"/>
    <w:rPr>
      <w:i/>
      <w:color w:val="808080" w:themeColor="text1" w:themeTint="7F"/>
    </w:rPr>
  </w:style>
  <w:style w:type="character" w:customStyle="1" w:styleId="SubttuloCar">
    <w:name w:val="Subtítulo Car"/>
    <w:basedOn w:val="Fuentedeprrafopredeter"/>
    <w:link w:val="Subttulo"/>
    <w:uiPriority w:val="11"/>
    <w:rsid w:val="00E30FD3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Prrafodelista">
    <w:name w:val="List Paragraph"/>
    <w:basedOn w:val="Normal"/>
    <w:uiPriority w:val="34"/>
    <w:qFormat/>
    <w:rsid w:val="00E30FD3"/>
    <w:pPr>
      <w:ind w:left="720"/>
      <w:contextualSpacing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30FD3"/>
    <w:rPr>
      <w:sz w:val="20"/>
    </w:rPr>
  </w:style>
  <w:style w:type="table" w:styleId="Tablaconcuadrcula">
    <w:name w:val="Table Grid"/>
    <w:basedOn w:val="Tablanormal"/>
    <w:uiPriority w:val="59"/>
    <w:rsid w:val="00E3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E30FD3"/>
    <w:rPr>
      <w:b/>
      <w:smallCaps/>
      <w:color w:val="C0504D" w:themeColor="accent2"/>
      <w:spacing w:val="5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30FD3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0FD3"/>
    <w:rPr>
      <w:sz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30FD3"/>
    <w:pPr>
      <w:spacing w:after="0" w:line="240" w:lineRule="auto"/>
    </w:pPr>
    <w:rPr>
      <w:sz w:val="20"/>
    </w:rPr>
  </w:style>
  <w:style w:type="character" w:customStyle="1" w:styleId="Ttulo6Car">
    <w:name w:val="Título 6 Car"/>
    <w:basedOn w:val="Fuentedeprrafopredeter"/>
    <w:link w:val="Ttulo6"/>
    <w:uiPriority w:val="9"/>
    <w:rsid w:val="00E30FD3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extosinformato">
    <w:name w:val="Plain Text"/>
    <w:basedOn w:val="Normal"/>
    <w:link w:val="TextosinformatoCar"/>
    <w:unhideWhenUsed/>
    <w:rsid w:val="00E30FD3"/>
    <w:pPr>
      <w:spacing w:after="0" w:line="240" w:lineRule="auto"/>
    </w:pPr>
    <w:rPr>
      <w:rFonts w:ascii="Courier New" w:hAnsi="Courier New" w:cs="Courier New"/>
      <w:sz w:val="21"/>
    </w:rPr>
  </w:style>
  <w:style w:type="character" w:styleId="nfasisintenso">
    <w:name w:val="Intense Emphasis"/>
    <w:basedOn w:val="Fuentedeprrafopredeter"/>
    <w:uiPriority w:val="21"/>
    <w:qFormat/>
    <w:rsid w:val="00E30FD3"/>
    <w:rPr>
      <w:b/>
      <w:i/>
      <w:color w:val="4F81BD" w:themeColor="accent1"/>
    </w:rPr>
  </w:style>
  <w:style w:type="paragraph" w:styleId="Sinespaciado">
    <w:name w:val="No Spacing"/>
    <w:uiPriority w:val="1"/>
    <w:qFormat/>
    <w:rsid w:val="00E30FD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30FD3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E30FD3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E30FD3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tuloCar">
    <w:name w:val="Título Car"/>
    <w:basedOn w:val="Fuentedeprrafopredeter"/>
    <w:link w:val="Ttulo"/>
    <w:uiPriority w:val="10"/>
    <w:rsid w:val="00E30FD3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Ttulo7Car">
    <w:name w:val="Título 7 Car"/>
    <w:basedOn w:val="Fuentedeprrafopredeter"/>
    <w:link w:val="Ttulo7"/>
    <w:uiPriority w:val="9"/>
    <w:rsid w:val="00E30FD3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uiPriority w:val="9"/>
    <w:rsid w:val="00E30FD3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rsid w:val="00E30FD3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">
    <w:name w:val="Title"/>
    <w:basedOn w:val="Normal"/>
    <w:next w:val="Normal"/>
    <w:link w:val="TtuloCar"/>
    <w:uiPriority w:val="10"/>
    <w:qFormat/>
    <w:rsid w:val="00E30FD3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CitaCar">
    <w:name w:val="Cita Car"/>
    <w:basedOn w:val="Fuentedeprrafopredeter"/>
    <w:link w:val="Cita"/>
    <w:uiPriority w:val="29"/>
    <w:rsid w:val="00E30FD3"/>
    <w:rPr>
      <w:i/>
      <w:color w:val="000000" w:themeColor="text1"/>
    </w:rPr>
  </w:style>
  <w:style w:type="paragraph" w:styleId="Encabezado">
    <w:name w:val="header"/>
    <w:basedOn w:val="Normal"/>
    <w:link w:val="EncabezadoCar"/>
    <w:uiPriority w:val="99"/>
    <w:semiHidden/>
    <w:unhideWhenUsed/>
    <w:rsid w:val="00A128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2891"/>
  </w:style>
  <w:style w:type="paragraph" w:styleId="Piedepgina">
    <w:name w:val="footer"/>
    <w:basedOn w:val="Normal"/>
    <w:link w:val="PiedepginaCar"/>
    <w:uiPriority w:val="99"/>
    <w:unhideWhenUsed/>
    <w:rsid w:val="00A128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891"/>
  </w:style>
  <w:style w:type="character" w:customStyle="1" w:styleId="st1">
    <w:name w:val="st1"/>
    <w:basedOn w:val="Fuentedeprrafopredeter"/>
    <w:rsid w:val="00F20A53"/>
  </w:style>
</w:styles>
</file>

<file path=word/stylesWithEffects0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1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1E17D7"/>
    <w:pPr>
      <w:ind w:left="720"/>
      <w:contextualSpacing/>
    </w:pPr>
  </w:style>
  <w:style w:type="paragraph" w:customStyle="1" w:styleId="Default">
    <w:name w:val="Default"/>
    <w:rsid w:val="004D70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2851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338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nullhttp://schemas.microsoft.com/office/2007/relationships/stylesWithEffects" Target="stylesWithEffects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F094-5253-48C9-852F-24C2862D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924</Words>
  <Characters>5392</Characters>
  <Application>Microsoft Office Word</Application>
  <DocSecurity>0</DocSecurity>
  <Lines>138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Omart</dc:creator>
  <cp:lastModifiedBy>Carmen Vargas</cp:lastModifiedBy>
  <cp:revision>7</cp:revision>
  <cp:lastPrinted>2015-07-27T17:29:00Z</cp:lastPrinted>
  <dcterms:created xsi:type="dcterms:W3CDTF">2015-07-10T15:35:00Z</dcterms:created>
  <dcterms:modified xsi:type="dcterms:W3CDTF">2015-07-27T17:58:00Z</dcterms:modified>
</cp:coreProperties>
</file>