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1B" w:rsidRPr="00551B54" w:rsidRDefault="008F541B" w:rsidP="008F541B">
      <w:pPr>
        <w:spacing w:line="276" w:lineRule="auto"/>
        <w:ind w:right="39"/>
        <w:rPr>
          <w:rFonts w:ascii="Arial" w:hAnsi="Arial" w:cs="Arial"/>
          <w:b/>
          <w:sz w:val="24"/>
          <w:szCs w:val="24"/>
        </w:rPr>
      </w:pPr>
      <w:r w:rsidRPr="00551B54">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0342E635" wp14:editId="38863820">
                <wp:simplePos x="0" y="0"/>
                <wp:positionH relativeFrom="margin">
                  <wp:align>right</wp:align>
                </wp:positionH>
                <wp:positionV relativeFrom="paragraph">
                  <wp:posOffset>-1353185</wp:posOffset>
                </wp:positionV>
                <wp:extent cx="3221355" cy="4476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41B" w:rsidRPr="00D457D6" w:rsidRDefault="008F541B" w:rsidP="008F541B">
                            <w:pPr>
                              <w:ind w:right="106" w:hanging="2"/>
                              <w:jc w:val="center"/>
                              <w:rPr>
                                <w:rFonts w:ascii="Arial" w:hAnsi="Arial" w:cs="Arial"/>
                                <w:b/>
                              </w:rPr>
                            </w:pPr>
                            <w:r w:rsidRPr="00D457D6">
                              <w:rPr>
                                <w:rFonts w:ascii="Arial" w:hAnsi="Arial" w:cs="Arial"/>
                                <w:b/>
                              </w:rPr>
                              <w:t>DIRECCIÓN DE PROCESO LEGISLATIVO</w:t>
                            </w:r>
                          </w:p>
                          <w:p w:rsidR="008F541B" w:rsidRPr="00D457D6" w:rsidRDefault="008F541B" w:rsidP="008F541B">
                            <w:pPr>
                              <w:pStyle w:val="Prrafodelista"/>
                              <w:ind w:left="0" w:right="106"/>
                              <w:jc w:val="center"/>
                              <w:rPr>
                                <w:b/>
                                <w:sz w:val="20"/>
                                <w:szCs w:val="20"/>
                              </w:rPr>
                            </w:pPr>
                            <w:r>
                              <w:rPr>
                                <w:b/>
                                <w:sz w:val="20"/>
                                <w:szCs w:val="20"/>
                              </w:rPr>
                              <w:t>DECRETO NO. 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E635" id="_x0000_t202" coordsize="21600,21600" o:spt="202" path="m,l,21600r21600,l21600,xe">
                <v:stroke joinstyle="miter"/>
                <v:path gradientshapeok="t" o:connecttype="rect"/>
              </v:shapetype>
              <v:shape id="Cuadro de texto 1" o:spid="_x0000_s1026" type="#_x0000_t202" style="position:absolute;left:0;text-align:left;margin-left:202.45pt;margin-top:-106.55pt;width:253.6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LZsQIAALAFAAAOAAAAZHJzL2Uyb0RvYy54bWysVG1vmzAQ/j5p/8Hyd8pLIQmopGpDmCZ1&#10;L1K3H+BgE6yBzWwn0FX77zubJE1bTZq28cE623ePn7t7uKvrsWvRninNpchxeBFgxEQlKRfbHH/9&#10;UnoLjLQhgpJWCpbjB6bx9fLtm6uhz1gkG9lSphCACJ0NfY4bY/rM93XVsI7oC9kzAZe1VB0xsFVb&#10;nyoyAHrX+lEQzPxBKtorWTGt4bSYLvHS4dc1q8ynutbMoDbHwM24Vbl1Y1d/eUWyrSJ9w6sDDfIX&#10;LDrCBTx6giqIIWin+CuojldKalmbi0p2vqxrXjGXA2QTBi+yuW9Iz1wuUBzdn8qk/x9s9XH/WSFO&#10;oXcYCdJBi1Y7QpVElCHDRiNRaIs09DoD3/sevM14K0cbYBPW/Z2svmkk5KohYstulJJDwwgFki7S&#10;PwudcLQF2QwfJIXXyM5IBzTWqrOAUBME6NCsh1ODgAeq4PAyisLLJMGogrs4ns/miSXnk+wY3Stt&#10;3jHZIWvkWIEAHDrZ32kzuR5d7GNClrxtnQha8ewAMKcTeBtC7Z1l4Xr6mAbperFexF4czdZeHBSF&#10;d1OuYm9WhvOkuCxWqyL8ad8N46zhlDJhnznqK4z/rH8HpU/KOClMy5ZTC2cpabXdrFqF9gT0Xbrv&#10;UJAzN/85DVcvyOVFSmEUB7dR6pWzxdyLyzjx0nmw8IIwvU1nQZzGRfk8pTsu2L+nhIYcp0mUTGL6&#10;bW6B+17nRrKOG5ggLe9yvDg5kcxKcC2oa60hvJ3ss1JY+k+lgHYfG+0EazU6qdWMmxFQrIo3kj6A&#10;dJUEZYE+YeyB0Uj1A6MBRkiO9fcdUQyj9r0A+dt5czTU0dgcDSIqCM2xwWgyV2aaS7te8W0DyNMP&#10;JuQN/CI1d+p9YgHU7QbGgkviMMLs3DnfO6+nQbv8BQAA//8DAFBLAwQUAAYACAAAACEAWyOuUOAA&#10;AAAKAQAADwAAAGRycy9kb3ducmV2LnhtbEyPwU7DMBBE70j8g7VI3Fo7KYQS4lQVghMSIg2HHp3Y&#10;TazG6xC7bfh7lhMcZ2c186bYzG5gZzMF61FCshTADLZeW+wkfNavizWwEBVqNXg0Er5NgE15fVWo&#10;XPsLVua8ix2jEAy5ktDHOOach7Y3ToWlHw2Sd/CTU5Hk1HE9qQuFu4GnQmTcKYvU0KvRPPemPe5O&#10;TsJ2j9WL/XpvPqpDZev6UeBbdpTy9mbePgGLZo5/z/CLT+hQElPjT6gDGyTQkChhkSarBBj59+Jh&#10;BayhU3KXZsDLgv+fUP4AAAD//wMAUEsBAi0AFAAGAAgAAAAhALaDOJL+AAAA4QEAABMAAAAAAAAA&#10;AAAAAAAAAAAAAFtDb250ZW50X1R5cGVzXS54bWxQSwECLQAUAAYACAAAACEAOP0h/9YAAACUAQAA&#10;CwAAAAAAAAAAAAAAAAAvAQAAX3JlbHMvLnJlbHNQSwECLQAUAAYACAAAACEAxrbS2bECAACwBQAA&#10;DgAAAAAAAAAAAAAAAAAuAgAAZHJzL2Uyb0RvYy54bWxQSwECLQAUAAYACAAAACEAWyOuUOAAAAAK&#10;AQAADwAAAAAAAAAAAAAAAAALBQAAZHJzL2Rvd25yZXYueG1sUEsFBgAAAAAEAAQA8wAAABgGAAAA&#10;AA==&#10;" filled="f" stroked="f">
                <v:textbox inset="0,0,0,0">
                  <w:txbxContent>
                    <w:p w:rsidR="008F541B" w:rsidRPr="00D457D6" w:rsidRDefault="008F541B" w:rsidP="008F541B">
                      <w:pPr>
                        <w:ind w:right="106" w:hanging="2"/>
                        <w:jc w:val="center"/>
                        <w:rPr>
                          <w:rFonts w:ascii="Arial" w:hAnsi="Arial" w:cs="Arial"/>
                          <w:b/>
                        </w:rPr>
                      </w:pPr>
                      <w:r w:rsidRPr="00D457D6">
                        <w:rPr>
                          <w:rFonts w:ascii="Arial" w:hAnsi="Arial" w:cs="Arial"/>
                          <w:b/>
                        </w:rPr>
                        <w:t>DIRECCIÓN DE PROCESO LEGISLATIVO</w:t>
                      </w:r>
                    </w:p>
                    <w:p w:rsidR="008F541B" w:rsidRPr="00D457D6" w:rsidRDefault="008F541B" w:rsidP="008F541B">
                      <w:pPr>
                        <w:pStyle w:val="Prrafodelista"/>
                        <w:ind w:left="0" w:right="106"/>
                        <w:jc w:val="center"/>
                        <w:rPr>
                          <w:b/>
                          <w:sz w:val="20"/>
                          <w:szCs w:val="20"/>
                        </w:rPr>
                      </w:pPr>
                      <w:r>
                        <w:rPr>
                          <w:b/>
                          <w:sz w:val="20"/>
                          <w:szCs w:val="20"/>
                        </w:rPr>
                        <w:t>DECRETO NO. 190</w:t>
                      </w:r>
                    </w:p>
                  </w:txbxContent>
                </v:textbox>
                <w10:wrap anchorx="margin"/>
              </v:shape>
            </w:pict>
          </mc:Fallback>
        </mc:AlternateContent>
      </w:r>
      <w:r w:rsidRPr="00551B54">
        <w:rPr>
          <w:rFonts w:ascii="Arial" w:hAnsi="Arial" w:cs="Arial"/>
          <w:b/>
          <w:sz w:val="24"/>
          <w:szCs w:val="24"/>
        </w:rPr>
        <w:t>HONORABLE CONGRESO CONSTITUCIONAL DEL ESTADO LIBRE Y SOBERANO DE COLIMA, EN EJERCICIO DE LAS FACULTADES QUE LE CONFIEREN LOS ARTÍCULOS 33 Y 40 DE LA CONSTITUCIÓN POLÍTICA DEL ESTADO LIBRE Y SOBERANO DE COLIMA, EN NOMBRE DEL PUEBLO, EXPIDE EL PRESENTE DECRETO, CON BASE EN L</w:t>
      </w:r>
      <w:r>
        <w:rPr>
          <w:rFonts w:ascii="Arial" w:hAnsi="Arial" w:cs="Arial"/>
          <w:b/>
          <w:sz w:val="24"/>
          <w:szCs w:val="24"/>
        </w:rPr>
        <w:t>A SIGUIENTE</w:t>
      </w:r>
    </w:p>
    <w:p w:rsidR="008F541B" w:rsidRDefault="008F541B" w:rsidP="00ED431E">
      <w:pPr>
        <w:ind w:left="284"/>
        <w:jc w:val="center"/>
        <w:rPr>
          <w:rFonts w:ascii="Arial" w:hAnsi="Arial" w:cs="Arial"/>
          <w:b/>
          <w:color w:val="000000"/>
          <w:sz w:val="22"/>
          <w:szCs w:val="22"/>
          <w:lang w:val="es-MX"/>
        </w:rPr>
      </w:pPr>
    </w:p>
    <w:p w:rsidR="008F541B" w:rsidRDefault="008F541B" w:rsidP="00ED431E">
      <w:pPr>
        <w:ind w:left="284"/>
        <w:jc w:val="center"/>
        <w:rPr>
          <w:rFonts w:ascii="Arial" w:hAnsi="Arial" w:cs="Arial"/>
          <w:b/>
          <w:color w:val="000000"/>
          <w:sz w:val="22"/>
          <w:szCs w:val="22"/>
          <w:lang w:val="es-MX"/>
        </w:rPr>
      </w:pPr>
    </w:p>
    <w:p w:rsidR="008D29E3" w:rsidRPr="0097172E" w:rsidRDefault="008D29E3" w:rsidP="008D29E3">
      <w:pPr>
        <w:ind w:left="284"/>
        <w:jc w:val="center"/>
        <w:rPr>
          <w:rFonts w:ascii="Arial" w:hAnsi="Arial" w:cs="Arial"/>
          <w:b/>
          <w:color w:val="000000"/>
          <w:sz w:val="22"/>
          <w:szCs w:val="22"/>
          <w:lang w:val="es-MX"/>
        </w:rPr>
      </w:pPr>
      <w:r w:rsidRPr="0097172E">
        <w:rPr>
          <w:rFonts w:ascii="Arial" w:hAnsi="Arial" w:cs="Arial"/>
          <w:b/>
          <w:color w:val="000000"/>
          <w:sz w:val="22"/>
          <w:szCs w:val="22"/>
          <w:lang w:val="es-MX"/>
        </w:rPr>
        <w:t xml:space="preserve">A N T E C E D E N T E S: </w:t>
      </w:r>
    </w:p>
    <w:p w:rsidR="008D29E3" w:rsidRPr="0097172E" w:rsidRDefault="008D29E3" w:rsidP="008D29E3">
      <w:pPr>
        <w:spacing w:line="360" w:lineRule="auto"/>
        <w:jc w:val="center"/>
        <w:rPr>
          <w:rFonts w:ascii="Arial" w:eastAsia="Arial" w:hAnsi="Arial" w:cs="Arial"/>
          <w:b/>
          <w:bCs/>
          <w:color w:val="000000"/>
          <w:sz w:val="22"/>
          <w:szCs w:val="22"/>
          <w:lang w:val="es-MX"/>
        </w:rPr>
      </w:pPr>
    </w:p>
    <w:p w:rsidR="008D29E3" w:rsidRDefault="008D29E3" w:rsidP="008D29E3">
      <w:pPr>
        <w:ind w:right="49"/>
        <w:rPr>
          <w:rFonts w:ascii="Arial" w:eastAsia="Arial" w:hAnsi="Arial" w:cs="Arial"/>
          <w:b/>
          <w:iCs/>
          <w:color w:val="000000"/>
          <w:sz w:val="22"/>
          <w:szCs w:val="22"/>
        </w:rPr>
      </w:pPr>
      <w:r>
        <w:rPr>
          <w:rFonts w:ascii="Arial" w:eastAsia="Arial" w:hAnsi="Arial" w:cs="Arial"/>
          <w:b/>
          <w:iCs/>
          <w:color w:val="000000"/>
          <w:sz w:val="22"/>
          <w:szCs w:val="22"/>
        </w:rPr>
        <w:t>INICIATIVA DEL AYUNTAMIENTO DE COLIMA.</w:t>
      </w:r>
    </w:p>
    <w:p w:rsidR="008D29E3" w:rsidRPr="0097172E" w:rsidRDefault="008D29E3" w:rsidP="008D29E3">
      <w:pPr>
        <w:ind w:right="49"/>
        <w:rPr>
          <w:rFonts w:ascii="Arial" w:eastAsia="Arial" w:hAnsi="Arial" w:cs="Arial"/>
          <w:b/>
          <w:iCs/>
          <w:color w:val="000000"/>
          <w:sz w:val="22"/>
          <w:szCs w:val="22"/>
        </w:rPr>
      </w:pPr>
    </w:p>
    <w:p w:rsidR="008D29E3" w:rsidRPr="00AD6A93" w:rsidRDefault="008D29E3" w:rsidP="008D29E3">
      <w:pPr>
        <w:spacing w:line="276" w:lineRule="auto"/>
        <w:rPr>
          <w:rFonts w:ascii="Arial" w:eastAsia="Arial" w:hAnsi="Arial" w:cs="Arial"/>
          <w:bCs/>
          <w:color w:val="000000"/>
          <w:sz w:val="22"/>
          <w:szCs w:val="22"/>
          <w:lang w:val="es-MX"/>
        </w:rPr>
      </w:pPr>
      <w:r w:rsidRPr="00CF41F4">
        <w:rPr>
          <w:rFonts w:ascii="Arial" w:eastAsia="Arial" w:hAnsi="Arial" w:cs="Arial"/>
          <w:b/>
          <w:bCs/>
          <w:color w:val="000000"/>
          <w:sz w:val="22"/>
          <w:szCs w:val="22"/>
          <w:lang w:val="es-MX"/>
        </w:rPr>
        <w:t>1.-</w:t>
      </w:r>
      <w:r>
        <w:rPr>
          <w:rFonts w:ascii="Arial" w:eastAsia="Arial" w:hAnsi="Arial" w:cs="Arial"/>
          <w:bCs/>
          <w:color w:val="000000"/>
          <w:sz w:val="22"/>
          <w:szCs w:val="22"/>
          <w:lang w:val="es-MX"/>
        </w:rPr>
        <w:t xml:space="preserve"> </w:t>
      </w:r>
      <w:r>
        <w:rPr>
          <w:rFonts w:ascii="Arial" w:eastAsia="Arial" w:hAnsi="Arial" w:cs="Arial"/>
          <w:bCs/>
          <w:color w:val="000000"/>
          <w:sz w:val="22"/>
          <w:szCs w:val="22"/>
          <w:lang w:val="es-MX"/>
        </w:rPr>
        <w:tab/>
      </w:r>
      <w:r w:rsidRPr="00CF41F4">
        <w:rPr>
          <w:rFonts w:ascii="Arial" w:eastAsia="Arial" w:hAnsi="Arial" w:cs="Arial"/>
          <w:bCs/>
          <w:color w:val="000000"/>
          <w:sz w:val="22"/>
          <w:szCs w:val="22"/>
          <w:lang w:val="es-MX"/>
        </w:rPr>
        <w:t xml:space="preserve">Mediante oficio número DPL/1024/2019 de fecha 5 de diciembre de 2019, suscrito por los Secretarios de la Mesa Directiva del Honorable Congreso del Estado de Colima, nos fue turnada </w:t>
      </w:r>
      <w:r>
        <w:rPr>
          <w:rFonts w:ascii="Arial" w:eastAsia="Arial" w:hAnsi="Arial" w:cs="Arial"/>
          <w:bCs/>
          <w:color w:val="000000"/>
          <w:sz w:val="22"/>
          <w:szCs w:val="22"/>
          <w:lang w:val="es-MX"/>
        </w:rPr>
        <w:t xml:space="preserve">la solicitud presentada por el Presidente y la </w:t>
      </w:r>
      <w:r w:rsidRPr="00CF41F4">
        <w:rPr>
          <w:rFonts w:ascii="Arial" w:eastAsia="Arial" w:hAnsi="Arial" w:cs="Arial"/>
          <w:bCs/>
          <w:color w:val="000000"/>
          <w:sz w:val="22"/>
          <w:szCs w:val="22"/>
          <w:lang w:val="es-MX"/>
        </w:rPr>
        <w:t xml:space="preserve">Secretaria del H. Ayuntamiento Constitucional de </w:t>
      </w:r>
      <w:r>
        <w:rPr>
          <w:rFonts w:ascii="Arial" w:eastAsia="Arial" w:hAnsi="Arial" w:cs="Arial"/>
          <w:bCs/>
          <w:color w:val="000000"/>
          <w:sz w:val="22"/>
          <w:szCs w:val="22"/>
          <w:lang w:val="es-MX"/>
        </w:rPr>
        <w:t>Colima</w:t>
      </w:r>
      <w:r w:rsidRPr="00CF41F4">
        <w:rPr>
          <w:rFonts w:ascii="Arial" w:eastAsia="Arial" w:hAnsi="Arial" w:cs="Arial"/>
          <w:bCs/>
          <w:color w:val="000000"/>
          <w:sz w:val="22"/>
          <w:szCs w:val="22"/>
          <w:lang w:val="es-MX"/>
        </w:rPr>
        <w:t>, Colima, misma que fuera remitida mediante diverso oficio número S</w:t>
      </w:r>
      <w:r>
        <w:rPr>
          <w:rFonts w:ascii="Arial" w:eastAsia="Arial" w:hAnsi="Arial" w:cs="Arial"/>
          <w:bCs/>
          <w:color w:val="000000"/>
          <w:sz w:val="22"/>
          <w:szCs w:val="22"/>
          <w:lang w:val="es-MX"/>
        </w:rPr>
        <w:t>-905/2019</w:t>
      </w:r>
      <w:r w:rsidRPr="00CF41F4">
        <w:rPr>
          <w:rFonts w:ascii="Arial" w:eastAsia="Arial" w:hAnsi="Arial" w:cs="Arial"/>
          <w:bCs/>
          <w:color w:val="000000"/>
          <w:sz w:val="22"/>
          <w:szCs w:val="22"/>
          <w:lang w:val="es-MX"/>
        </w:rPr>
        <w:t xml:space="preserve"> de fecha 29 de noviembre de 2019, relativa a condonar en un 100% la totalidad de recargos y multas generados por pago extemporáneo en el pago del Impuesto Predial, </w:t>
      </w:r>
      <w:r>
        <w:rPr>
          <w:rFonts w:ascii="Arial" w:eastAsia="Arial" w:hAnsi="Arial" w:cs="Arial"/>
          <w:bCs/>
          <w:color w:val="000000"/>
          <w:sz w:val="22"/>
          <w:szCs w:val="22"/>
          <w:lang w:val="es-MX"/>
        </w:rPr>
        <w:t xml:space="preserve">pago de derechos por los servicios especiales de limpieza, recolección de maleza y/o residuos sólidos, así como el transporte de los mismos en lotes no edificados, o edificaciones ruinosas o inhabitables, en rebeldía de los obligados a mantenerlos limpios por metro cuadrado, </w:t>
      </w:r>
      <w:r w:rsidRPr="00CF41F4">
        <w:rPr>
          <w:rFonts w:ascii="Arial" w:eastAsia="Arial" w:hAnsi="Arial" w:cs="Arial"/>
          <w:bCs/>
          <w:color w:val="000000"/>
          <w:sz w:val="22"/>
          <w:szCs w:val="22"/>
          <w:lang w:val="es-MX"/>
        </w:rPr>
        <w:t xml:space="preserve">a quienes paguen la totalidad de su adeudo; así como también condonación en un 100% los recargos generados por falta de pago oportuno por concepto de multas viales </w:t>
      </w:r>
      <w:r>
        <w:rPr>
          <w:rFonts w:ascii="Arial" w:eastAsia="Arial" w:hAnsi="Arial" w:cs="Arial"/>
          <w:bCs/>
          <w:color w:val="000000"/>
          <w:sz w:val="22"/>
          <w:szCs w:val="22"/>
          <w:lang w:val="es-MX"/>
        </w:rPr>
        <w:t xml:space="preserve">anteriores al 3 de agosto de 2019, </w:t>
      </w:r>
      <w:r w:rsidRPr="00CF41F4">
        <w:rPr>
          <w:rFonts w:ascii="Arial" w:eastAsia="Arial" w:hAnsi="Arial" w:cs="Arial"/>
          <w:bCs/>
          <w:color w:val="000000"/>
          <w:sz w:val="22"/>
          <w:szCs w:val="22"/>
          <w:lang w:val="es-MX"/>
        </w:rPr>
        <w:t>respecto del ejercicio fiscal 2019 y anteriores.</w:t>
      </w:r>
      <w:r>
        <w:rPr>
          <w:rFonts w:ascii="Arial" w:eastAsia="Arial" w:hAnsi="Arial" w:cs="Arial"/>
          <w:bCs/>
          <w:color w:val="000000"/>
          <w:sz w:val="22"/>
          <w:szCs w:val="22"/>
          <w:lang w:val="es-MX"/>
        </w:rPr>
        <w:t xml:space="preserve"> </w:t>
      </w:r>
      <w:r w:rsidRPr="00AD6A93">
        <w:rPr>
          <w:rFonts w:ascii="Arial" w:eastAsia="Arial" w:hAnsi="Arial" w:cs="Arial"/>
          <w:bCs/>
          <w:color w:val="000000"/>
          <w:sz w:val="22"/>
          <w:szCs w:val="22"/>
          <w:lang w:val="es-MX"/>
        </w:rPr>
        <w:t xml:space="preserve">Es </w:t>
      </w:r>
      <w:r>
        <w:rPr>
          <w:rFonts w:ascii="Arial" w:eastAsia="Arial" w:hAnsi="Arial" w:cs="Arial"/>
          <w:bCs/>
          <w:color w:val="000000"/>
          <w:sz w:val="22"/>
          <w:szCs w:val="22"/>
          <w:lang w:val="es-MX"/>
        </w:rPr>
        <w:t xml:space="preserve">importante mencionar que a la Iniciativa fue agregado el </w:t>
      </w:r>
      <w:r w:rsidRPr="00AD6A93">
        <w:rPr>
          <w:rFonts w:ascii="Arial" w:eastAsia="Arial" w:hAnsi="Arial" w:cs="Arial"/>
          <w:bCs/>
          <w:color w:val="000000"/>
          <w:sz w:val="22"/>
          <w:szCs w:val="22"/>
          <w:lang w:val="es-MX"/>
        </w:rPr>
        <w:t xml:space="preserve">oficio </w:t>
      </w:r>
      <w:r>
        <w:rPr>
          <w:rFonts w:ascii="Arial" w:eastAsia="Arial" w:hAnsi="Arial" w:cs="Arial"/>
          <w:bCs/>
          <w:color w:val="000000"/>
          <w:sz w:val="22"/>
          <w:szCs w:val="22"/>
          <w:lang w:val="es-MX"/>
        </w:rPr>
        <w:t>02-TMC-292/2019 de fecha 25 de noviembre de 2019 suscrito por el Tesorero Municipal L.A.F. Carlos Armando Zamora González</w:t>
      </w:r>
      <w:r w:rsidRPr="00AD6A93">
        <w:rPr>
          <w:rFonts w:ascii="Arial" w:eastAsia="Arial" w:hAnsi="Arial" w:cs="Arial"/>
          <w:bCs/>
          <w:color w:val="000000"/>
          <w:sz w:val="22"/>
          <w:szCs w:val="22"/>
          <w:lang w:val="es-MX"/>
        </w:rPr>
        <w:t xml:space="preserve">, el cual hace las veces de impacto presupuestario positivo para la petición de </w:t>
      </w:r>
      <w:r>
        <w:rPr>
          <w:rFonts w:ascii="Arial" w:eastAsia="Arial" w:hAnsi="Arial" w:cs="Arial"/>
          <w:bCs/>
          <w:color w:val="000000"/>
          <w:sz w:val="22"/>
          <w:szCs w:val="22"/>
          <w:lang w:val="es-MX"/>
        </w:rPr>
        <w:t>incentivo fiscal.</w:t>
      </w:r>
    </w:p>
    <w:p w:rsidR="008D29E3" w:rsidRPr="0097172E" w:rsidRDefault="008D29E3" w:rsidP="008D29E3">
      <w:pPr>
        <w:spacing w:line="360" w:lineRule="auto"/>
        <w:ind w:right="49"/>
        <w:rPr>
          <w:rFonts w:ascii="Arial" w:eastAsia="Arial" w:hAnsi="Arial" w:cs="Arial"/>
          <w:iCs/>
          <w:color w:val="000000"/>
          <w:sz w:val="22"/>
          <w:szCs w:val="22"/>
        </w:rPr>
      </w:pPr>
    </w:p>
    <w:p w:rsidR="008D29E3" w:rsidRDefault="008D29E3" w:rsidP="008D29E3">
      <w:pPr>
        <w:spacing w:line="276" w:lineRule="auto"/>
        <w:rPr>
          <w:rFonts w:ascii="Arial" w:eastAsia="Arial" w:hAnsi="Arial" w:cs="Arial"/>
          <w:bCs/>
          <w:color w:val="000000"/>
          <w:sz w:val="22"/>
          <w:szCs w:val="22"/>
          <w:lang w:val="es-MX"/>
        </w:rPr>
      </w:pPr>
      <w:r w:rsidRPr="00CF41F4">
        <w:rPr>
          <w:rFonts w:ascii="Arial" w:eastAsia="Arial" w:hAnsi="Arial" w:cs="Arial"/>
          <w:b/>
          <w:bCs/>
          <w:color w:val="000000"/>
          <w:sz w:val="22"/>
          <w:szCs w:val="22"/>
          <w:lang w:val="es-MX"/>
        </w:rPr>
        <w:t>2.-</w:t>
      </w:r>
      <w:r>
        <w:rPr>
          <w:rFonts w:ascii="Arial" w:eastAsia="Arial" w:hAnsi="Arial" w:cs="Arial"/>
          <w:bCs/>
          <w:color w:val="000000"/>
          <w:sz w:val="22"/>
          <w:szCs w:val="22"/>
          <w:lang w:val="es-MX"/>
        </w:rPr>
        <w:t xml:space="preserve"> </w:t>
      </w:r>
      <w:r>
        <w:rPr>
          <w:rFonts w:ascii="Arial" w:eastAsia="Arial" w:hAnsi="Arial" w:cs="Arial"/>
          <w:bCs/>
          <w:color w:val="000000"/>
          <w:sz w:val="22"/>
          <w:szCs w:val="22"/>
          <w:lang w:val="es-MX"/>
        </w:rPr>
        <w:tab/>
      </w:r>
      <w:r w:rsidRPr="00CF41F4">
        <w:rPr>
          <w:rFonts w:ascii="Arial" w:eastAsia="Arial" w:hAnsi="Arial" w:cs="Arial"/>
          <w:bCs/>
          <w:color w:val="000000"/>
          <w:sz w:val="22"/>
          <w:szCs w:val="22"/>
          <w:lang w:val="es-MX"/>
        </w:rPr>
        <w:t xml:space="preserve">En la descrita </w:t>
      </w:r>
      <w:r>
        <w:rPr>
          <w:rFonts w:ascii="Arial" w:eastAsia="Arial" w:hAnsi="Arial" w:cs="Arial"/>
          <w:bCs/>
          <w:color w:val="000000"/>
          <w:sz w:val="22"/>
          <w:szCs w:val="22"/>
          <w:lang w:val="es-MX"/>
        </w:rPr>
        <w:t>Iniciativa</w:t>
      </w:r>
      <w:r w:rsidRPr="00CF41F4">
        <w:rPr>
          <w:rFonts w:ascii="Arial" w:eastAsia="Arial" w:hAnsi="Arial" w:cs="Arial"/>
          <w:bCs/>
          <w:color w:val="000000"/>
          <w:sz w:val="22"/>
          <w:szCs w:val="22"/>
          <w:lang w:val="es-MX"/>
        </w:rPr>
        <w:t>, la Secretaria del aludido Ayuntamiento hace constar que en la Ordinaria de Cabildo</w:t>
      </w:r>
      <w:r>
        <w:rPr>
          <w:rFonts w:ascii="Arial" w:eastAsia="Arial" w:hAnsi="Arial" w:cs="Arial"/>
          <w:bCs/>
          <w:color w:val="000000"/>
          <w:sz w:val="22"/>
          <w:szCs w:val="22"/>
          <w:lang w:val="es-MX"/>
        </w:rPr>
        <w:t xml:space="preserve"> celebrada el 29 de noviembre de 2019</w:t>
      </w:r>
      <w:r w:rsidRPr="00CF41F4">
        <w:rPr>
          <w:rFonts w:ascii="Arial" w:eastAsia="Arial" w:hAnsi="Arial" w:cs="Arial"/>
          <w:bCs/>
          <w:color w:val="000000"/>
          <w:sz w:val="22"/>
          <w:szCs w:val="22"/>
          <w:lang w:val="es-MX"/>
        </w:rPr>
        <w:t xml:space="preserve">, se aprobó por unanimidad de votos </w:t>
      </w:r>
      <w:r>
        <w:rPr>
          <w:rFonts w:ascii="Arial" w:eastAsia="Arial" w:hAnsi="Arial" w:cs="Arial"/>
          <w:bCs/>
          <w:color w:val="000000"/>
          <w:sz w:val="22"/>
          <w:szCs w:val="22"/>
          <w:lang w:val="es-MX"/>
        </w:rPr>
        <w:t>e</w:t>
      </w:r>
      <w:r w:rsidRPr="00CF41F4">
        <w:rPr>
          <w:rFonts w:ascii="Arial" w:eastAsia="Arial" w:hAnsi="Arial" w:cs="Arial"/>
          <w:bCs/>
          <w:color w:val="000000"/>
          <w:sz w:val="22"/>
          <w:szCs w:val="22"/>
          <w:lang w:val="es-MX"/>
        </w:rPr>
        <w:t>l punto de acuerdo</w:t>
      </w:r>
      <w:r>
        <w:rPr>
          <w:rFonts w:ascii="Arial" w:eastAsia="Arial" w:hAnsi="Arial" w:cs="Arial"/>
          <w:bCs/>
          <w:color w:val="000000"/>
          <w:sz w:val="22"/>
          <w:szCs w:val="22"/>
          <w:lang w:val="es-MX"/>
        </w:rPr>
        <w:t>s que autoriza la petición que se eleva a esta Soberanía.</w:t>
      </w:r>
    </w:p>
    <w:p w:rsidR="008D29E3" w:rsidRDefault="008D29E3" w:rsidP="008D29E3">
      <w:pPr>
        <w:spacing w:line="360" w:lineRule="auto"/>
        <w:rPr>
          <w:rFonts w:ascii="Arial" w:eastAsia="Arial" w:hAnsi="Arial" w:cs="Arial"/>
          <w:bCs/>
          <w:color w:val="000000"/>
          <w:sz w:val="22"/>
          <w:szCs w:val="22"/>
          <w:lang w:val="es-MX"/>
        </w:rPr>
      </w:pPr>
    </w:p>
    <w:p w:rsidR="008D29E3" w:rsidRDefault="008D29E3" w:rsidP="008D29E3">
      <w:pPr>
        <w:spacing w:line="276" w:lineRule="auto"/>
        <w:rPr>
          <w:rFonts w:ascii="Arial" w:eastAsia="Arial" w:hAnsi="Arial" w:cs="Arial"/>
          <w:b/>
          <w:iCs/>
          <w:color w:val="000000"/>
          <w:sz w:val="22"/>
          <w:szCs w:val="22"/>
        </w:rPr>
      </w:pPr>
      <w:r>
        <w:rPr>
          <w:rFonts w:ascii="Arial" w:eastAsia="Arial" w:hAnsi="Arial" w:cs="Arial"/>
          <w:b/>
          <w:iCs/>
          <w:color w:val="000000"/>
          <w:sz w:val="22"/>
          <w:szCs w:val="22"/>
        </w:rPr>
        <w:t>EMISIÓN DE DECRETO</w:t>
      </w:r>
      <w:r w:rsidRPr="0097172E">
        <w:rPr>
          <w:rFonts w:ascii="Arial" w:eastAsia="Arial" w:hAnsi="Arial" w:cs="Arial"/>
          <w:b/>
          <w:iCs/>
          <w:color w:val="000000"/>
          <w:sz w:val="22"/>
          <w:szCs w:val="22"/>
        </w:rPr>
        <w:t xml:space="preserve"> PREVIO</w:t>
      </w:r>
      <w:r>
        <w:rPr>
          <w:rFonts w:ascii="Arial" w:eastAsia="Arial" w:hAnsi="Arial" w:cs="Arial"/>
          <w:b/>
          <w:iCs/>
          <w:color w:val="000000"/>
          <w:sz w:val="22"/>
          <w:szCs w:val="22"/>
        </w:rPr>
        <w:t xml:space="preserve"> PARA BENEFICIO DE LOS HABITANTES DEL MUNICIPIO DE COLIMA.</w:t>
      </w:r>
    </w:p>
    <w:p w:rsidR="008D29E3" w:rsidRPr="0097172E" w:rsidRDefault="008D29E3" w:rsidP="008D29E3">
      <w:pPr>
        <w:spacing w:line="276" w:lineRule="auto"/>
        <w:rPr>
          <w:rFonts w:ascii="Arial" w:eastAsia="Arial" w:hAnsi="Arial" w:cs="Arial"/>
          <w:b/>
          <w:iCs/>
          <w:color w:val="000000"/>
          <w:sz w:val="22"/>
          <w:szCs w:val="22"/>
        </w:rPr>
      </w:pPr>
    </w:p>
    <w:p w:rsidR="008D29E3" w:rsidRPr="00264866" w:rsidRDefault="008D29E3" w:rsidP="008D29E3">
      <w:pPr>
        <w:spacing w:line="276" w:lineRule="auto"/>
        <w:rPr>
          <w:rFonts w:ascii="Arial" w:eastAsia="Arial" w:hAnsi="Arial" w:cs="Arial"/>
          <w:bCs/>
          <w:color w:val="000000"/>
          <w:sz w:val="22"/>
          <w:szCs w:val="22"/>
          <w:lang w:val="es-MX"/>
        </w:rPr>
      </w:pPr>
      <w:r w:rsidRPr="0097172E">
        <w:rPr>
          <w:rFonts w:ascii="Arial" w:eastAsia="Arial" w:hAnsi="Arial" w:cs="Arial"/>
          <w:b/>
          <w:iCs/>
          <w:color w:val="000000"/>
          <w:sz w:val="22"/>
          <w:szCs w:val="22"/>
        </w:rPr>
        <w:t xml:space="preserve">3.- </w:t>
      </w:r>
      <w:r>
        <w:rPr>
          <w:rFonts w:ascii="Arial" w:eastAsia="Arial" w:hAnsi="Arial" w:cs="Arial"/>
          <w:iCs/>
          <w:color w:val="000000"/>
          <w:sz w:val="22"/>
          <w:szCs w:val="22"/>
        </w:rPr>
        <w:t xml:space="preserve"> </w:t>
      </w:r>
      <w:r>
        <w:rPr>
          <w:rFonts w:ascii="Arial" w:eastAsia="Arial" w:hAnsi="Arial" w:cs="Arial"/>
          <w:iCs/>
          <w:color w:val="000000"/>
          <w:sz w:val="22"/>
          <w:szCs w:val="22"/>
        </w:rPr>
        <w:tab/>
      </w:r>
      <w:r w:rsidRPr="00264866">
        <w:rPr>
          <w:rFonts w:ascii="Arial" w:eastAsia="Arial" w:hAnsi="Arial" w:cs="Arial"/>
          <w:bCs/>
          <w:color w:val="000000"/>
          <w:sz w:val="22"/>
          <w:szCs w:val="22"/>
          <w:lang w:val="es-MX"/>
        </w:rPr>
        <w:t xml:space="preserve">Mediante decreto número </w:t>
      </w:r>
      <w:r>
        <w:rPr>
          <w:rFonts w:ascii="Arial" w:eastAsia="Arial" w:hAnsi="Arial" w:cs="Arial"/>
          <w:bCs/>
          <w:color w:val="000000"/>
          <w:sz w:val="22"/>
          <w:szCs w:val="22"/>
          <w:lang w:val="es-MX"/>
        </w:rPr>
        <w:t>171</w:t>
      </w:r>
      <w:r w:rsidRPr="00264866">
        <w:rPr>
          <w:rFonts w:ascii="Arial" w:eastAsia="Arial" w:hAnsi="Arial" w:cs="Arial"/>
          <w:bCs/>
          <w:color w:val="000000"/>
          <w:sz w:val="22"/>
          <w:szCs w:val="22"/>
          <w:lang w:val="es-MX"/>
        </w:rPr>
        <w:t xml:space="preserve"> </w:t>
      </w:r>
      <w:r>
        <w:rPr>
          <w:rFonts w:ascii="Arial" w:eastAsia="Arial" w:hAnsi="Arial" w:cs="Arial"/>
          <w:bCs/>
          <w:color w:val="000000"/>
          <w:sz w:val="22"/>
          <w:szCs w:val="22"/>
          <w:lang w:val="es-MX"/>
        </w:rPr>
        <w:t xml:space="preserve">aprobado por esta Soberanía el 21 </w:t>
      </w:r>
      <w:r w:rsidRPr="00264866">
        <w:rPr>
          <w:rFonts w:ascii="Arial" w:eastAsia="Arial" w:hAnsi="Arial" w:cs="Arial"/>
          <w:bCs/>
          <w:color w:val="000000"/>
          <w:sz w:val="22"/>
          <w:szCs w:val="22"/>
          <w:lang w:val="es-MX"/>
        </w:rPr>
        <w:t xml:space="preserve">de </w:t>
      </w:r>
      <w:r>
        <w:rPr>
          <w:rFonts w:ascii="Arial" w:eastAsia="Arial" w:hAnsi="Arial" w:cs="Arial"/>
          <w:bCs/>
          <w:color w:val="000000"/>
          <w:sz w:val="22"/>
          <w:szCs w:val="22"/>
          <w:lang w:val="es-MX"/>
        </w:rPr>
        <w:t>noviembre de 2019</w:t>
      </w:r>
      <w:r w:rsidRPr="00264866">
        <w:rPr>
          <w:rFonts w:ascii="Arial" w:eastAsia="Arial" w:hAnsi="Arial" w:cs="Arial"/>
          <w:bCs/>
          <w:color w:val="000000"/>
          <w:sz w:val="22"/>
          <w:szCs w:val="22"/>
          <w:lang w:val="es-MX"/>
        </w:rPr>
        <w:t xml:space="preserve">, </w:t>
      </w:r>
      <w:r>
        <w:rPr>
          <w:rFonts w:ascii="Arial" w:eastAsia="Arial" w:hAnsi="Arial" w:cs="Arial"/>
          <w:bCs/>
          <w:color w:val="000000"/>
          <w:sz w:val="22"/>
          <w:szCs w:val="22"/>
          <w:lang w:val="es-MX"/>
        </w:rPr>
        <w:t>fueron generados i</w:t>
      </w:r>
      <w:r w:rsidRPr="00264866">
        <w:rPr>
          <w:rFonts w:ascii="Arial" w:eastAsia="Arial" w:hAnsi="Arial" w:cs="Arial"/>
          <w:bCs/>
          <w:color w:val="000000"/>
          <w:sz w:val="22"/>
          <w:szCs w:val="22"/>
          <w:lang w:val="es-MX"/>
        </w:rPr>
        <w:t xml:space="preserve">ncentivos fiscales para los contribuyentes del Municipio de </w:t>
      </w:r>
      <w:r>
        <w:rPr>
          <w:rFonts w:ascii="Arial" w:eastAsia="Arial" w:hAnsi="Arial" w:cs="Arial"/>
          <w:bCs/>
          <w:color w:val="000000"/>
          <w:sz w:val="22"/>
          <w:szCs w:val="22"/>
          <w:lang w:val="es-MX"/>
        </w:rPr>
        <w:t>Colima</w:t>
      </w:r>
      <w:r w:rsidRPr="00264866">
        <w:rPr>
          <w:rFonts w:ascii="Arial" w:eastAsia="Arial" w:hAnsi="Arial" w:cs="Arial"/>
          <w:bCs/>
          <w:color w:val="000000"/>
          <w:sz w:val="22"/>
          <w:szCs w:val="22"/>
          <w:lang w:val="es-MX"/>
        </w:rPr>
        <w:t>, autorizando la condonaci</w:t>
      </w:r>
      <w:r>
        <w:rPr>
          <w:rFonts w:ascii="Arial" w:eastAsia="Arial" w:hAnsi="Arial" w:cs="Arial"/>
          <w:bCs/>
          <w:color w:val="000000"/>
          <w:sz w:val="22"/>
          <w:szCs w:val="22"/>
          <w:lang w:val="es-MX"/>
        </w:rPr>
        <w:t xml:space="preserve">ón del </w:t>
      </w:r>
      <w:r w:rsidRPr="00FF4B0F">
        <w:rPr>
          <w:rFonts w:ascii="Arial" w:eastAsia="Arial" w:hAnsi="Arial" w:cs="Arial"/>
          <w:bCs/>
          <w:color w:val="000000"/>
          <w:sz w:val="22"/>
          <w:szCs w:val="22"/>
          <w:lang w:val="es-MX"/>
        </w:rPr>
        <w:t xml:space="preserve">100% de los recargos generados y las multas impuestas </w:t>
      </w:r>
      <w:r w:rsidRPr="00FF4B0F">
        <w:rPr>
          <w:rFonts w:ascii="Arial" w:eastAsia="Arial" w:hAnsi="Arial" w:cs="Arial"/>
          <w:bCs/>
          <w:color w:val="000000"/>
          <w:sz w:val="22"/>
          <w:szCs w:val="22"/>
          <w:lang w:val="es-MX"/>
        </w:rPr>
        <w:lastRenderedPageBreak/>
        <w:t xml:space="preserve">por la falta de pago oportuno del Impuesto Predial, a favor de los contribuyentes del Municipio de Colima, respecto del ejercicio fiscal 2019. </w:t>
      </w:r>
    </w:p>
    <w:p w:rsidR="008D29E3" w:rsidRPr="00264866" w:rsidRDefault="008D29E3" w:rsidP="008D29E3">
      <w:pPr>
        <w:spacing w:line="360" w:lineRule="auto"/>
        <w:rPr>
          <w:rFonts w:ascii="Arial" w:eastAsia="Arial" w:hAnsi="Arial" w:cs="Arial"/>
          <w:bCs/>
          <w:color w:val="000000"/>
          <w:sz w:val="22"/>
          <w:szCs w:val="22"/>
          <w:lang w:val="es-MX"/>
        </w:rPr>
      </w:pPr>
    </w:p>
    <w:p w:rsidR="008D29E3" w:rsidRPr="00507497" w:rsidRDefault="008D29E3" w:rsidP="008D29E3">
      <w:pPr>
        <w:jc w:val="center"/>
        <w:rPr>
          <w:rFonts w:ascii="Arial" w:eastAsia="Arial" w:hAnsi="Arial" w:cs="Arial"/>
          <w:b/>
          <w:bCs/>
          <w:color w:val="000000"/>
          <w:sz w:val="22"/>
          <w:szCs w:val="22"/>
          <w:lang w:val="en-US"/>
        </w:rPr>
      </w:pPr>
      <w:r w:rsidRPr="00507497">
        <w:rPr>
          <w:rFonts w:ascii="Arial" w:eastAsia="Arial" w:hAnsi="Arial" w:cs="Arial"/>
          <w:b/>
          <w:bCs/>
          <w:color w:val="000000"/>
          <w:sz w:val="22"/>
          <w:szCs w:val="22"/>
          <w:lang w:val="en-US"/>
        </w:rPr>
        <w:t xml:space="preserve">A N Á L I S I S   D E   L A   I N I C I A T I V A: </w:t>
      </w:r>
    </w:p>
    <w:p w:rsidR="008D29E3" w:rsidRPr="00507497" w:rsidRDefault="008D29E3" w:rsidP="008D29E3">
      <w:pPr>
        <w:spacing w:line="360" w:lineRule="auto"/>
        <w:rPr>
          <w:rFonts w:ascii="Arial" w:eastAsia="Arial" w:hAnsi="Arial" w:cs="Arial"/>
          <w:bCs/>
          <w:color w:val="000000"/>
          <w:sz w:val="22"/>
          <w:szCs w:val="22"/>
          <w:lang w:val="en-US"/>
        </w:rPr>
      </w:pPr>
    </w:p>
    <w:p w:rsidR="008D29E3" w:rsidRPr="00264866" w:rsidRDefault="008D29E3" w:rsidP="008D29E3">
      <w:pPr>
        <w:spacing w:line="276" w:lineRule="auto"/>
        <w:rPr>
          <w:rFonts w:ascii="Arial" w:eastAsia="Arial" w:hAnsi="Arial" w:cs="Arial"/>
          <w:bCs/>
          <w:color w:val="000000"/>
          <w:sz w:val="22"/>
          <w:szCs w:val="22"/>
          <w:lang w:val="es-MX"/>
        </w:rPr>
      </w:pPr>
      <w:r w:rsidRPr="00283EFB">
        <w:rPr>
          <w:rFonts w:ascii="Arial" w:eastAsia="Arial" w:hAnsi="Arial" w:cs="Arial"/>
          <w:b/>
          <w:iCs/>
          <w:color w:val="000000"/>
          <w:sz w:val="22"/>
          <w:szCs w:val="22"/>
        </w:rPr>
        <w:t>I.-</w:t>
      </w:r>
      <w:r w:rsidRPr="00CF41F4">
        <w:rPr>
          <w:rFonts w:ascii="Arial" w:eastAsia="Arial" w:hAnsi="Arial" w:cs="Arial"/>
          <w:iCs/>
          <w:color w:val="000000"/>
          <w:sz w:val="22"/>
          <w:szCs w:val="22"/>
        </w:rPr>
        <w:t xml:space="preserve"> </w:t>
      </w:r>
      <w:r>
        <w:rPr>
          <w:rFonts w:ascii="Arial" w:eastAsia="Arial" w:hAnsi="Arial" w:cs="Arial"/>
          <w:iCs/>
          <w:color w:val="000000"/>
          <w:sz w:val="22"/>
          <w:szCs w:val="22"/>
        </w:rPr>
        <w:tab/>
      </w:r>
      <w:r w:rsidRPr="00264866">
        <w:rPr>
          <w:rFonts w:ascii="Arial" w:eastAsia="Arial" w:hAnsi="Arial" w:cs="Arial"/>
          <w:bCs/>
          <w:color w:val="000000"/>
          <w:sz w:val="22"/>
          <w:szCs w:val="22"/>
          <w:lang w:val="es-MX"/>
        </w:rPr>
        <w:t xml:space="preserve">Tal como </w:t>
      </w:r>
      <w:proofErr w:type="gramStart"/>
      <w:r w:rsidRPr="00264866">
        <w:rPr>
          <w:rFonts w:ascii="Arial" w:eastAsia="Arial" w:hAnsi="Arial" w:cs="Arial"/>
          <w:bCs/>
          <w:color w:val="000000"/>
          <w:sz w:val="22"/>
          <w:szCs w:val="22"/>
          <w:lang w:val="es-MX"/>
        </w:rPr>
        <w:t>obra inserto</w:t>
      </w:r>
      <w:proofErr w:type="gramEnd"/>
      <w:r w:rsidRPr="00264866">
        <w:rPr>
          <w:rFonts w:ascii="Arial" w:eastAsia="Arial" w:hAnsi="Arial" w:cs="Arial"/>
          <w:bCs/>
          <w:color w:val="000000"/>
          <w:sz w:val="22"/>
          <w:szCs w:val="22"/>
          <w:lang w:val="es-MX"/>
        </w:rPr>
        <w:t xml:space="preserve"> en las memorias legislativas de este Poder del Estado, de acuerdo al contexto literal del Decreto</w:t>
      </w:r>
      <w:r>
        <w:rPr>
          <w:rFonts w:ascii="Arial" w:eastAsia="Arial" w:hAnsi="Arial" w:cs="Arial"/>
          <w:bCs/>
          <w:color w:val="000000"/>
          <w:sz w:val="22"/>
          <w:szCs w:val="22"/>
          <w:lang w:val="es-MX"/>
        </w:rPr>
        <w:t xml:space="preserve"> 171 referido en Antecedentes, la</w:t>
      </w:r>
      <w:r w:rsidRPr="00264866">
        <w:rPr>
          <w:rFonts w:ascii="Arial" w:eastAsia="Arial" w:hAnsi="Arial" w:cs="Arial"/>
          <w:bCs/>
          <w:color w:val="000000"/>
          <w:sz w:val="22"/>
          <w:szCs w:val="22"/>
          <w:lang w:val="es-MX"/>
        </w:rPr>
        <w:t xml:space="preserve"> </w:t>
      </w:r>
      <w:r>
        <w:rPr>
          <w:rFonts w:ascii="Arial" w:eastAsia="Arial" w:hAnsi="Arial" w:cs="Arial"/>
          <w:bCs/>
          <w:color w:val="000000"/>
          <w:sz w:val="22"/>
          <w:szCs w:val="22"/>
          <w:lang w:val="es-MX"/>
        </w:rPr>
        <w:t>Iniciativa</w:t>
      </w:r>
      <w:r w:rsidRPr="00264866">
        <w:rPr>
          <w:rFonts w:ascii="Arial" w:eastAsia="Arial" w:hAnsi="Arial" w:cs="Arial"/>
          <w:bCs/>
          <w:color w:val="000000"/>
          <w:sz w:val="22"/>
          <w:szCs w:val="22"/>
          <w:lang w:val="es-MX"/>
        </w:rPr>
        <w:t xml:space="preserve"> relativas a condonar en su totalidad los recargos causados y multas impuestas por la falta oportuna del pago por concepto de Impuestos y Derechos Municipales, como hoy lo solicita el Ayuntamiento de </w:t>
      </w:r>
      <w:r>
        <w:rPr>
          <w:rFonts w:ascii="Arial" w:eastAsia="Arial" w:hAnsi="Arial" w:cs="Arial"/>
          <w:bCs/>
          <w:color w:val="000000"/>
          <w:sz w:val="22"/>
          <w:szCs w:val="22"/>
          <w:lang w:val="es-MX"/>
        </w:rPr>
        <w:t>Colima</w:t>
      </w:r>
      <w:r w:rsidRPr="00264866">
        <w:rPr>
          <w:rFonts w:ascii="Arial" w:eastAsia="Arial" w:hAnsi="Arial" w:cs="Arial"/>
          <w:bCs/>
          <w:color w:val="000000"/>
          <w:sz w:val="22"/>
          <w:szCs w:val="22"/>
          <w:lang w:val="es-MX"/>
        </w:rPr>
        <w:t>, constituyen un beneficio para la recaudación municipal, y por consiguiente para los habitantes de dicho Municipio.</w:t>
      </w:r>
    </w:p>
    <w:p w:rsidR="008D29E3" w:rsidRPr="00264866" w:rsidRDefault="008D29E3" w:rsidP="008D29E3">
      <w:pPr>
        <w:spacing w:line="360" w:lineRule="auto"/>
        <w:rPr>
          <w:rFonts w:ascii="Arial" w:eastAsia="Arial" w:hAnsi="Arial" w:cs="Arial"/>
          <w:bCs/>
          <w:color w:val="000000"/>
          <w:sz w:val="22"/>
          <w:szCs w:val="22"/>
          <w:lang w:val="es-MX"/>
        </w:rPr>
      </w:pPr>
    </w:p>
    <w:p w:rsidR="008D29E3" w:rsidRDefault="008D29E3" w:rsidP="008D29E3">
      <w:pPr>
        <w:spacing w:line="276" w:lineRule="auto"/>
        <w:rPr>
          <w:rFonts w:ascii="Arial" w:eastAsia="Arial" w:hAnsi="Arial" w:cs="Arial"/>
          <w:bCs/>
          <w:color w:val="000000"/>
          <w:sz w:val="22"/>
          <w:szCs w:val="22"/>
          <w:lang w:val="es-MX"/>
        </w:rPr>
      </w:pPr>
      <w:r w:rsidRPr="00283EFB">
        <w:rPr>
          <w:rFonts w:ascii="Arial" w:eastAsia="Arial" w:hAnsi="Arial" w:cs="Arial"/>
          <w:b/>
          <w:bCs/>
          <w:color w:val="000000"/>
          <w:sz w:val="22"/>
          <w:szCs w:val="22"/>
          <w:lang w:val="es-MX"/>
        </w:rPr>
        <w:t>II.-</w:t>
      </w:r>
      <w:r w:rsidRPr="00264866">
        <w:rPr>
          <w:rFonts w:ascii="Arial" w:eastAsia="Arial" w:hAnsi="Arial" w:cs="Arial"/>
          <w:bCs/>
          <w:color w:val="000000"/>
          <w:sz w:val="22"/>
          <w:szCs w:val="22"/>
          <w:lang w:val="es-MX"/>
        </w:rPr>
        <w:t xml:space="preserve"> </w:t>
      </w:r>
      <w:r>
        <w:rPr>
          <w:rFonts w:ascii="Arial" w:eastAsia="Arial" w:hAnsi="Arial" w:cs="Arial"/>
          <w:bCs/>
          <w:color w:val="000000"/>
          <w:sz w:val="22"/>
          <w:szCs w:val="22"/>
          <w:lang w:val="es-MX"/>
        </w:rPr>
        <w:tab/>
      </w:r>
      <w:r w:rsidRPr="00264866">
        <w:rPr>
          <w:rFonts w:ascii="Arial" w:eastAsia="Arial" w:hAnsi="Arial" w:cs="Arial"/>
          <w:bCs/>
          <w:color w:val="000000"/>
          <w:sz w:val="22"/>
          <w:szCs w:val="22"/>
          <w:lang w:val="es-MX"/>
        </w:rPr>
        <w:t>De conformidad con lo dispuesto por el artículo 115, de la Constitución Política de los Estados Unidos Mexicanos, la Hacienda Pública Municipal goza de clara autonomía, razón por la que la propuesta que se presenta resulta viable porque el impacto presupuestario ha sido validado por el propio Ayuntamiento que solicita el incentivo fiscal en vía de condonación; máxime que el objeto de dicha medida permitirá a los contribuyentes actualizar sus situaciones contributivas, y al Municipio, a través de la recaudación que obtenga, le dotará de herramientas financieras que permitan abatir el rezago que lo aqueja.</w:t>
      </w:r>
    </w:p>
    <w:p w:rsidR="008D29E3" w:rsidRPr="00264866" w:rsidRDefault="008D29E3" w:rsidP="008D29E3">
      <w:pPr>
        <w:spacing w:line="276" w:lineRule="auto"/>
        <w:rPr>
          <w:rFonts w:ascii="Arial" w:eastAsia="Arial" w:hAnsi="Arial" w:cs="Arial"/>
          <w:bCs/>
          <w:color w:val="000000"/>
          <w:sz w:val="22"/>
          <w:szCs w:val="22"/>
          <w:lang w:val="es-MX"/>
        </w:rPr>
      </w:pPr>
    </w:p>
    <w:p w:rsidR="008D29E3" w:rsidRDefault="008D29E3" w:rsidP="008D29E3">
      <w:pPr>
        <w:spacing w:line="276" w:lineRule="auto"/>
        <w:ind w:right="49"/>
        <w:rPr>
          <w:rFonts w:ascii="Arial" w:hAnsi="Arial" w:cs="Arial"/>
          <w:color w:val="000000"/>
          <w:sz w:val="22"/>
          <w:szCs w:val="22"/>
        </w:rPr>
      </w:pPr>
      <w:r>
        <w:rPr>
          <w:rFonts w:ascii="Arial" w:hAnsi="Arial" w:cs="Arial"/>
          <w:b/>
          <w:color w:val="000000"/>
          <w:sz w:val="22"/>
          <w:szCs w:val="22"/>
        </w:rPr>
        <w:t>III.-</w:t>
      </w:r>
      <w:r>
        <w:rPr>
          <w:rFonts w:ascii="Arial" w:hAnsi="Arial" w:cs="Arial"/>
          <w:color w:val="000000"/>
          <w:sz w:val="22"/>
          <w:szCs w:val="22"/>
        </w:rPr>
        <w:t xml:space="preserve"> </w:t>
      </w:r>
      <w:r>
        <w:rPr>
          <w:rFonts w:ascii="Arial" w:hAnsi="Arial" w:cs="Arial"/>
          <w:color w:val="000000"/>
          <w:sz w:val="22"/>
          <w:szCs w:val="22"/>
        </w:rPr>
        <w:tab/>
        <w:t>Analizada que ha sido la iniciativa en comento, la Diputada y los Diputados que integramos esta Comisión Legislativa, mediante citatorio emitido por su Presidente, sesionamos el día 9 de diciembre de 2019, al interior de la Sala de Juntas “Gral. Francisco J. Múgica”, a efecto de realizar el proyecto de dictamen correspondiente, con fundamento en los artículos 90, 91, 92 y 93, de la Ley Orgánica del Poder Legislativo del Estado de Colima y con base en los siguientes:</w:t>
      </w:r>
    </w:p>
    <w:p w:rsidR="008D29E3" w:rsidRDefault="008D29E3" w:rsidP="008D29E3">
      <w:pPr>
        <w:spacing w:line="360" w:lineRule="auto"/>
        <w:ind w:right="49"/>
        <w:rPr>
          <w:rFonts w:ascii="Arial" w:hAnsi="Arial" w:cs="Arial"/>
          <w:color w:val="000000"/>
          <w:sz w:val="22"/>
          <w:szCs w:val="22"/>
        </w:rPr>
      </w:pPr>
    </w:p>
    <w:p w:rsidR="008D29E3" w:rsidRPr="002344A4" w:rsidRDefault="008D29E3" w:rsidP="008D29E3">
      <w:pPr>
        <w:jc w:val="center"/>
        <w:rPr>
          <w:rFonts w:ascii="Arial" w:hAnsi="Arial" w:cs="Arial"/>
          <w:b/>
          <w:sz w:val="22"/>
          <w:szCs w:val="22"/>
        </w:rPr>
      </w:pPr>
      <w:r w:rsidRPr="002344A4">
        <w:rPr>
          <w:rFonts w:ascii="Arial" w:hAnsi="Arial" w:cs="Arial"/>
          <w:b/>
          <w:sz w:val="22"/>
          <w:szCs w:val="22"/>
        </w:rPr>
        <w:t>C O N S I D E R A N D O S:</w:t>
      </w:r>
    </w:p>
    <w:p w:rsidR="008D29E3" w:rsidRPr="002344A4" w:rsidRDefault="008D29E3" w:rsidP="008D29E3">
      <w:pPr>
        <w:spacing w:line="360" w:lineRule="auto"/>
        <w:rPr>
          <w:rFonts w:ascii="Arial" w:eastAsia="Arial" w:hAnsi="Arial" w:cs="Arial"/>
          <w:bCs/>
          <w:color w:val="000000"/>
          <w:sz w:val="22"/>
          <w:szCs w:val="22"/>
        </w:rPr>
      </w:pPr>
    </w:p>
    <w:p w:rsidR="008D29E3" w:rsidRPr="00507497" w:rsidRDefault="008D29E3" w:rsidP="008D29E3">
      <w:pPr>
        <w:spacing w:line="276" w:lineRule="auto"/>
        <w:ind w:right="-36"/>
        <w:rPr>
          <w:rFonts w:ascii="Arial" w:hAnsi="Arial" w:cs="Arial"/>
          <w:color w:val="000000"/>
          <w:sz w:val="22"/>
          <w:szCs w:val="22"/>
          <w:lang w:val="es-MX"/>
        </w:rPr>
      </w:pPr>
      <w:proofErr w:type="gramStart"/>
      <w:r w:rsidRPr="00507497">
        <w:rPr>
          <w:rFonts w:ascii="Arial" w:hAnsi="Arial" w:cs="Arial"/>
          <w:b/>
          <w:color w:val="000000"/>
          <w:sz w:val="22"/>
          <w:szCs w:val="22"/>
          <w:lang w:val="es-MX"/>
        </w:rPr>
        <w:t>PRIMERO.-</w:t>
      </w:r>
      <w:proofErr w:type="gramEnd"/>
      <w:r w:rsidRPr="00507497">
        <w:rPr>
          <w:rFonts w:ascii="Arial" w:hAnsi="Arial" w:cs="Arial"/>
          <w:color w:val="000000"/>
          <w:sz w:val="22"/>
          <w:szCs w:val="22"/>
          <w:lang w:val="es-MX"/>
        </w:rPr>
        <w:t xml:space="preserve"> </w:t>
      </w:r>
      <w:r w:rsidRPr="00507497">
        <w:rPr>
          <w:rFonts w:ascii="Arial" w:hAnsi="Arial" w:cs="Arial"/>
          <w:color w:val="000000"/>
          <w:sz w:val="22"/>
          <w:szCs w:val="22"/>
          <w:lang w:val="es-MX"/>
        </w:rPr>
        <w:tab/>
        <w:t>La Comisión de Hacienda, Presupuesto y Fiscalización de los Recursos Públicos, es competente para conocer y resolver respecto de la iniciativa en estudio, conforme lo establecen el artículo 35, fracción I, de la Constitución Política del Estado Libre y Soberano de Colima, así como la fracción VIII, del arábigo 54</w:t>
      </w:r>
      <w:r>
        <w:rPr>
          <w:rFonts w:ascii="Arial" w:hAnsi="Arial" w:cs="Arial"/>
          <w:color w:val="000000"/>
          <w:sz w:val="22"/>
          <w:szCs w:val="22"/>
          <w:lang w:val="es-MX"/>
        </w:rPr>
        <w:t>,</w:t>
      </w:r>
      <w:r w:rsidRPr="00507497">
        <w:rPr>
          <w:rFonts w:ascii="Arial" w:hAnsi="Arial" w:cs="Arial"/>
          <w:color w:val="000000"/>
          <w:sz w:val="22"/>
          <w:szCs w:val="22"/>
          <w:lang w:val="es-MX"/>
        </w:rPr>
        <w:t xml:space="preserve"> del Reglamento de la Ley Orgánica del Poder Legislativo del Estado de Colima.</w:t>
      </w:r>
    </w:p>
    <w:p w:rsidR="008D29E3" w:rsidRPr="00507497" w:rsidRDefault="008D29E3" w:rsidP="008D29E3">
      <w:pPr>
        <w:spacing w:line="360" w:lineRule="auto"/>
        <w:ind w:right="-36"/>
        <w:rPr>
          <w:rFonts w:ascii="Arial" w:hAnsi="Arial" w:cs="Arial"/>
          <w:color w:val="000000"/>
          <w:sz w:val="22"/>
          <w:szCs w:val="22"/>
          <w:lang w:val="es-MX"/>
        </w:rPr>
      </w:pPr>
    </w:p>
    <w:p w:rsidR="008D29E3" w:rsidRPr="00556EF4" w:rsidRDefault="008D29E3" w:rsidP="008D29E3">
      <w:pPr>
        <w:pStyle w:val="NormalWeb"/>
        <w:spacing w:before="0" w:beforeAutospacing="0" w:after="0" w:afterAutospacing="0" w:line="276" w:lineRule="auto"/>
        <w:ind w:right="-36"/>
        <w:jc w:val="both"/>
      </w:pPr>
      <w:r w:rsidRPr="00507497">
        <w:rPr>
          <w:rFonts w:ascii="Arial" w:hAnsi="Arial" w:cs="Arial"/>
          <w:b/>
          <w:color w:val="000000"/>
          <w:sz w:val="22"/>
          <w:szCs w:val="22"/>
        </w:rPr>
        <w:t>SEGUNDO.-</w:t>
      </w:r>
      <w:r w:rsidRPr="00507497">
        <w:rPr>
          <w:rFonts w:ascii="Arial" w:hAnsi="Arial" w:cs="Arial"/>
          <w:color w:val="000000"/>
          <w:sz w:val="22"/>
          <w:szCs w:val="22"/>
        </w:rPr>
        <w:t xml:space="preserve"> </w:t>
      </w:r>
      <w:r w:rsidRPr="00507497">
        <w:rPr>
          <w:rFonts w:ascii="Arial" w:hAnsi="Arial" w:cs="Arial"/>
          <w:color w:val="000000"/>
          <w:sz w:val="22"/>
          <w:szCs w:val="22"/>
        </w:rPr>
        <w:tab/>
      </w:r>
      <w:r w:rsidRPr="00556EF4">
        <w:rPr>
          <w:rFonts w:ascii="Arial" w:hAnsi="Arial" w:cs="Arial"/>
          <w:color w:val="000000"/>
          <w:sz w:val="22"/>
          <w:szCs w:val="22"/>
        </w:rPr>
        <w:t xml:space="preserve">Atendiendo al criterio jurisprudencial que ha emitido la Segunda Sala de nuestro más alto Tribunal del País, mediante tesis de jurisprudencia número 2a./J.26/2010, los estímulos fiscales se emplean como instrumentos de política financiera, económica y </w:t>
      </w:r>
      <w:r w:rsidRPr="00556EF4">
        <w:rPr>
          <w:rFonts w:ascii="Arial" w:hAnsi="Arial" w:cs="Arial"/>
          <w:color w:val="000000"/>
          <w:sz w:val="22"/>
          <w:szCs w:val="22"/>
        </w:rPr>
        <w:lastRenderedPageBreak/>
        <w:t>social, que coadyuvan para que el Estado, como rector del desarrollo, impulse, oriente y encauce actividades o usos sociales, con la condición de que la finalidad perseguida con ellos sea objetiva y no arbitraria ni caprichosa, respetando los principios de justicia fiscal que le sean aplicables.</w:t>
      </w:r>
    </w:p>
    <w:p w:rsidR="008D29E3" w:rsidRPr="00556EF4" w:rsidRDefault="008D29E3" w:rsidP="008D29E3">
      <w:pPr>
        <w:spacing w:line="276" w:lineRule="auto"/>
        <w:jc w:val="left"/>
        <w:rPr>
          <w:sz w:val="24"/>
          <w:szCs w:val="24"/>
          <w:lang w:val="es-MX" w:eastAsia="es-MX"/>
        </w:rPr>
      </w:pPr>
    </w:p>
    <w:p w:rsidR="008D29E3" w:rsidRPr="00556EF4" w:rsidRDefault="008D29E3" w:rsidP="008D29E3">
      <w:pPr>
        <w:spacing w:line="276" w:lineRule="auto"/>
        <w:ind w:right="-36"/>
        <w:rPr>
          <w:sz w:val="24"/>
          <w:szCs w:val="24"/>
          <w:lang w:val="es-MX" w:eastAsia="es-MX"/>
        </w:rPr>
      </w:pPr>
      <w:r w:rsidRPr="00556EF4">
        <w:rPr>
          <w:rFonts w:ascii="Arial" w:hAnsi="Arial" w:cs="Arial"/>
          <w:color w:val="000000"/>
          <w:sz w:val="22"/>
          <w:szCs w:val="22"/>
          <w:lang w:val="es-MX" w:eastAsia="es-MX"/>
        </w:rPr>
        <w:t xml:space="preserve">Bajo el contexto anteriormente descrito, quienes integramos esta Comisión Legislativa consideramos viable la iniciativa materia del presente Dictamen, en virtud de que las solicitudes tendientes a condonar en su totalidad los recargos causados y las multas impuestas por la falta de pago oportuno de impuestos y derechos, como así lo externa el H. Ayuntamiento Constitucional de </w:t>
      </w:r>
      <w:r>
        <w:rPr>
          <w:rFonts w:ascii="Arial" w:hAnsi="Arial" w:cs="Arial"/>
          <w:color w:val="000000"/>
          <w:sz w:val="22"/>
          <w:szCs w:val="22"/>
          <w:lang w:val="es-MX" w:eastAsia="es-MX"/>
        </w:rPr>
        <w:t>Colima</w:t>
      </w:r>
      <w:r w:rsidRPr="00556EF4">
        <w:rPr>
          <w:rFonts w:ascii="Arial" w:hAnsi="Arial" w:cs="Arial"/>
          <w:color w:val="000000"/>
          <w:sz w:val="22"/>
          <w:szCs w:val="22"/>
          <w:lang w:val="es-MX" w:eastAsia="es-MX"/>
        </w:rPr>
        <w:t>, si bien se prevé como un mecanismo para que los ciudadanos actualicen el pago de sus contribuciones, constituye también la oportunidad para que el Gobierno Municipal optimice la recaudación que le permite mantener sus finanzas públicas sanas.</w:t>
      </w:r>
    </w:p>
    <w:p w:rsidR="008D29E3" w:rsidRPr="00556EF4" w:rsidRDefault="008D29E3" w:rsidP="008D29E3">
      <w:pPr>
        <w:spacing w:line="276" w:lineRule="auto"/>
        <w:jc w:val="left"/>
        <w:rPr>
          <w:sz w:val="24"/>
          <w:szCs w:val="24"/>
          <w:lang w:val="es-MX" w:eastAsia="es-MX"/>
        </w:rPr>
      </w:pPr>
    </w:p>
    <w:p w:rsidR="008D29E3" w:rsidRDefault="008D29E3" w:rsidP="008D29E3">
      <w:pPr>
        <w:spacing w:line="276" w:lineRule="auto"/>
        <w:ind w:right="-36"/>
        <w:rPr>
          <w:rFonts w:ascii="Arial" w:hAnsi="Arial" w:cs="Arial"/>
          <w:color w:val="000000"/>
          <w:sz w:val="22"/>
          <w:szCs w:val="22"/>
          <w:lang w:val="es-MX" w:eastAsia="es-MX"/>
        </w:rPr>
      </w:pPr>
      <w:r w:rsidRPr="00556EF4">
        <w:rPr>
          <w:rFonts w:ascii="Arial" w:hAnsi="Arial" w:cs="Arial"/>
          <w:color w:val="000000"/>
          <w:sz w:val="22"/>
          <w:szCs w:val="22"/>
          <w:lang w:val="es-MX" w:eastAsia="es-MX"/>
        </w:rPr>
        <w:t xml:space="preserve">En esta coyuntura, resulta imprescindible que el Ayuntamiento de </w:t>
      </w:r>
      <w:r>
        <w:rPr>
          <w:rFonts w:ascii="Arial" w:hAnsi="Arial" w:cs="Arial"/>
          <w:color w:val="000000"/>
          <w:sz w:val="22"/>
          <w:szCs w:val="22"/>
          <w:lang w:val="es-MX" w:eastAsia="es-MX"/>
        </w:rPr>
        <w:t xml:space="preserve">Colima </w:t>
      </w:r>
      <w:r w:rsidRPr="00556EF4">
        <w:rPr>
          <w:rFonts w:ascii="Arial" w:hAnsi="Arial" w:cs="Arial"/>
          <w:color w:val="000000"/>
          <w:sz w:val="22"/>
          <w:szCs w:val="22"/>
          <w:lang w:val="es-MX" w:eastAsia="es-MX"/>
        </w:rPr>
        <w:t xml:space="preserve"> cuente con herramientas eficaces que le permitan generar una dinámica administrativa con la que se procure la reactivación en la captación de recursos, y en ese tenor se estima procedente autorizar incentivos fiscales en beneficio de los contribuyentes del municipio, lo que propiciará la continuidad en la prestación de los servicios públicos, así como el cumplimiento de sus demás responsabilidades públicas, respetándose así el principio de libre administración hacendaria contemplado en la fracción IV, del artículo 115 de la Constitución Política de los Estados Unidos Mexicanos.</w:t>
      </w:r>
    </w:p>
    <w:p w:rsidR="008D29E3" w:rsidRDefault="008D29E3" w:rsidP="008D29E3">
      <w:pPr>
        <w:spacing w:line="360" w:lineRule="auto"/>
        <w:ind w:right="-36"/>
        <w:rPr>
          <w:rFonts w:ascii="Arial" w:hAnsi="Arial" w:cs="Arial"/>
          <w:color w:val="000000"/>
          <w:sz w:val="22"/>
          <w:szCs w:val="22"/>
          <w:lang w:val="es-MX" w:eastAsia="es-MX"/>
        </w:rPr>
      </w:pPr>
    </w:p>
    <w:p w:rsidR="008D29E3" w:rsidRDefault="008D29E3" w:rsidP="008D29E3">
      <w:pPr>
        <w:spacing w:line="276" w:lineRule="auto"/>
        <w:ind w:right="-36"/>
        <w:rPr>
          <w:rFonts w:ascii="Arial" w:hAnsi="Arial" w:cs="Arial"/>
          <w:color w:val="000000"/>
          <w:sz w:val="22"/>
          <w:szCs w:val="22"/>
          <w:lang w:val="es-MX" w:eastAsia="es-MX"/>
        </w:rPr>
      </w:pPr>
      <w:r w:rsidRPr="00AD6A93">
        <w:rPr>
          <w:rFonts w:ascii="Arial" w:hAnsi="Arial" w:cs="Arial"/>
          <w:b/>
          <w:color w:val="000000"/>
          <w:sz w:val="22"/>
          <w:szCs w:val="22"/>
          <w:lang w:val="es-MX" w:eastAsia="es-MX"/>
        </w:rPr>
        <w:t>TERCERO.-</w:t>
      </w:r>
      <w:r>
        <w:rPr>
          <w:rFonts w:ascii="Arial" w:hAnsi="Arial" w:cs="Arial"/>
          <w:color w:val="000000"/>
          <w:sz w:val="22"/>
          <w:szCs w:val="22"/>
          <w:lang w:val="es-MX" w:eastAsia="es-MX"/>
        </w:rPr>
        <w:t xml:space="preserve"> </w:t>
      </w:r>
      <w:r>
        <w:rPr>
          <w:rFonts w:ascii="Arial" w:hAnsi="Arial" w:cs="Arial"/>
          <w:color w:val="000000"/>
          <w:sz w:val="22"/>
          <w:szCs w:val="22"/>
          <w:lang w:val="es-MX" w:eastAsia="es-MX"/>
        </w:rPr>
        <w:tab/>
        <w:t>Como quedo expuesto desde el apartado de antecedentes, igualmente obra agregado el impacto presupuestario emitido por el Tesorero Municipal, pues la aprobación del Cabildo se derivó de la solicitud que aquél elevó a efecto de que el incentivo fiscal en el pago del Impuesto Predial no solamente fuera efectivo para el año fiscal 2019, sino que igualmente se hiciera extensivo para los ejercicios fiscales anteriores, lo que constituye por un lado ampliar los alcances materiales de beneficio del Decreto 171 y por otro incrementar otros conceptos que ha considerado el propio Cabildo Municipal, le resultan colateralmente útiles al Municipio para incrementar su recaudación al cierre del año fiscal 2019.</w:t>
      </w:r>
    </w:p>
    <w:p w:rsidR="008D29E3" w:rsidRDefault="008D29E3" w:rsidP="008D29E3">
      <w:pPr>
        <w:spacing w:line="360" w:lineRule="auto"/>
        <w:ind w:right="-36"/>
        <w:rPr>
          <w:rFonts w:ascii="Arial" w:hAnsi="Arial" w:cs="Arial"/>
          <w:color w:val="000000"/>
          <w:sz w:val="22"/>
          <w:szCs w:val="22"/>
          <w:lang w:val="es-MX"/>
        </w:rPr>
      </w:pPr>
    </w:p>
    <w:p w:rsidR="008D29E3" w:rsidRPr="00507497" w:rsidRDefault="008D29E3" w:rsidP="008D29E3">
      <w:pPr>
        <w:spacing w:line="276" w:lineRule="auto"/>
        <w:ind w:right="-36"/>
        <w:rPr>
          <w:rFonts w:ascii="Arial" w:hAnsi="Arial" w:cs="Arial"/>
          <w:color w:val="000000"/>
          <w:sz w:val="22"/>
          <w:szCs w:val="22"/>
          <w:lang w:val="es-MX"/>
        </w:rPr>
      </w:pPr>
      <w:r w:rsidRPr="00FF4B0F">
        <w:rPr>
          <w:rFonts w:ascii="Arial" w:hAnsi="Arial" w:cs="Arial"/>
          <w:b/>
          <w:color w:val="000000"/>
          <w:sz w:val="22"/>
          <w:szCs w:val="22"/>
          <w:lang w:val="es-MX"/>
        </w:rPr>
        <w:t xml:space="preserve">CUARTO.- </w:t>
      </w:r>
      <w:r>
        <w:rPr>
          <w:rFonts w:ascii="Arial" w:hAnsi="Arial" w:cs="Arial"/>
          <w:b/>
          <w:color w:val="000000"/>
          <w:sz w:val="22"/>
          <w:szCs w:val="22"/>
          <w:lang w:val="es-MX"/>
        </w:rPr>
        <w:t xml:space="preserve"> </w:t>
      </w:r>
      <w:r w:rsidRPr="00FF4B0F">
        <w:rPr>
          <w:rFonts w:ascii="Arial" w:hAnsi="Arial" w:cs="Arial"/>
          <w:color w:val="000000"/>
          <w:sz w:val="22"/>
          <w:szCs w:val="22"/>
          <w:lang w:val="es-MX"/>
        </w:rPr>
        <w:t>Como fue indicado previamente</w:t>
      </w:r>
      <w:r>
        <w:rPr>
          <w:rFonts w:ascii="Arial" w:hAnsi="Arial" w:cs="Arial"/>
          <w:b/>
          <w:color w:val="000000"/>
          <w:sz w:val="22"/>
          <w:szCs w:val="22"/>
          <w:lang w:val="es-MX"/>
        </w:rPr>
        <w:t xml:space="preserve">, </w:t>
      </w:r>
      <w:r w:rsidRPr="00FF4B0F">
        <w:rPr>
          <w:rFonts w:ascii="Arial" w:hAnsi="Arial" w:cs="Arial"/>
          <w:color w:val="000000"/>
          <w:sz w:val="22"/>
          <w:szCs w:val="22"/>
          <w:lang w:val="es-MX"/>
        </w:rPr>
        <w:t>l</w:t>
      </w:r>
      <w:r>
        <w:rPr>
          <w:rFonts w:ascii="Arial" w:hAnsi="Arial" w:cs="Arial"/>
          <w:color w:val="000000"/>
          <w:sz w:val="22"/>
          <w:szCs w:val="22"/>
        </w:rPr>
        <w:t xml:space="preserve">a iniciativa de referencia guarda correlación con las disposiciones normativas contempladas en el artículo 16, párrafo segundo, de la Ley de Disciplina Financiera de las Entidades Federativas y los Municipios, y 58 de la Ley de Planeación Democrática para el Desarrollo del Estado de Colima, que establecen que todo proyecto de ley o decreto que sea sometido a votación del Pleno del Congreso del Estado, deberá incluir en su dictamen correspondiente la relación que guarde con los planes y programas estatales y municipales respectivos, así como una estimación fundada sobre el </w:t>
      </w:r>
      <w:r>
        <w:rPr>
          <w:rFonts w:ascii="Arial" w:hAnsi="Arial" w:cs="Arial"/>
          <w:color w:val="000000"/>
          <w:sz w:val="22"/>
          <w:szCs w:val="22"/>
        </w:rPr>
        <w:lastRenderedPageBreak/>
        <w:t xml:space="preserve">impacto presupuestario del proyecto. Hipótesis que se satisface a cabalidad con el oficio </w:t>
      </w:r>
      <w:r>
        <w:rPr>
          <w:rFonts w:ascii="Arial" w:eastAsia="Arial" w:hAnsi="Arial" w:cs="Arial"/>
          <w:bCs/>
          <w:color w:val="000000"/>
          <w:sz w:val="22"/>
          <w:szCs w:val="22"/>
          <w:lang w:val="es-MX"/>
        </w:rPr>
        <w:t xml:space="preserve">signado por </w:t>
      </w:r>
      <w:r>
        <w:rPr>
          <w:rFonts w:ascii="Arial" w:hAnsi="Arial" w:cs="Arial"/>
          <w:color w:val="000000"/>
          <w:sz w:val="22"/>
          <w:szCs w:val="22"/>
        </w:rPr>
        <w:t>el Tesorero Municipal de Colima y que obra debidamente glosado como soporte documental del presente dictamen, del que se advierte que la solicitud de mérito tiene como fin una política de recaudación que va dirigida propiamente a aquellos contribuyentes que se han atrasado en el cumplimiento de sus obligaciones tributarias y, por ende, que la recaudación que se genere le permita al Ayuntamiento estar en posibilidades de cumplir con el presupuesto de Ingresos que se proyectó para este Ejercicio Fiscal 2019.</w:t>
      </w:r>
    </w:p>
    <w:p w:rsidR="008D29E3" w:rsidRDefault="008D29E3" w:rsidP="008D29E3">
      <w:pPr>
        <w:spacing w:line="360" w:lineRule="auto"/>
        <w:ind w:right="-36"/>
        <w:rPr>
          <w:rFonts w:ascii="Arial" w:hAnsi="Arial" w:cs="Arial"/>
          <w:color w:val="000000"/>
          <w:sz w:val="22"/>
          <w:szCs w:val="22"/>
          <w:lang w:val="es-MX"/>
        </w:rPr>
      </w:pPr>
    </w:p>
    <w:p w:rsidR="008D29E3" w:rsidRPr="00BE1747" w:rsidRDefault="008D29E3" w:rsidP="008D29E3">
      <w:pPr>
        <w:pStyle w:val="Prrafodelista"/>
        <w:spacing w:line="276" w:lineRule="auto"/>
        <w:ind w:left="0" w:right="49" w:firstLine="0"/>
        <w:rPr>
          <w:rFonts w:eastAsia="Times New Roman"/>
          <w:color w:val="000000"/>
          <w:lang w:eastAsia="es-MX"/>
        </w:rPr>
      </w:pPr>
      <w:r w:rsidRPr="00BE1747">
        <w:rPr>
          <w:rFonts w:eastAsia="Times New Roman"/>
          <w:color w:val="000000"/>
          <w:lang w:eastAsia="es-MX"/>
        </w:rPr>
        <w:t xml:space="preserve">Por lo antes expuesto, se expide el siguiente  </w:t>
      </w:r>
    </w:p>
    <w:p w:rsidR="008D29E3" w:rsidRDefault="008D29E3" w:rsidP="008D29E3">
      <w:pPr>
        <w:pStyle w:val="Prrafodelista"/>
        <w:spacing w:line="276" w:lineRule="auto"/>
        <w:ind w:left="0" w:right="49"/>
        <w:rPr>
          <w:rFonts w:eastAsiaTheme="minorHAnsi"/>
          <w:sz w:val="24"/>
          <w:szCs w:val="24"/>
          <w:lang w:eastAsia="en-US"/>
        </w:rPr>
      </w:pPr>
    </w:p>
    <w:p w:rsidR="008D29E3" w:rsidRPr="002A5F11"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76" w:lineRule="auto"/>
        <w:ind w:right="49"/>
        <w:jc w:val="center"/>
        <w:rPr>
          <w:sz w:val="10"/>
          <w:szCs w:val="24"/>
        </w:rPr>
      </w:pPr>
    </w:p>
    <w:p w:rsidR="008D29E3"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76" w:lineRule="auto"/>
        <w:ind w:right="49"/>
        <w:jc w:val="center"/>
        <w:rPr>
          <w:rFonts w:ascii="Arial" w:hAnsi="Arial" w:cs="Arial"/>
          <w:b/>
          <w:sz w:val="24"/>
          <w:szCs w:val="24"/>
        </w:rPr>
      </w:pPr>
      <w:r>
        <w:rPr>
          <w:rFonts w:ascii="Arial" w:hAnsi="Arial" w:cs="Arial"/>
          <w:b/>
          <w:sz w:val="24"/>
          <w:szCs w:val="24"/>
        </w:rPr>
        <w:t>D E C R E T O No. 190</w:t>
      </w:r>
    </w:p>
    <w:p w:rsidR="008D29E3" w:rsidRPr="002344A4" w:rsidRDefault="008D29E3" w:rsidP="008D29E3">
      <w:pPr>
        <w:spacing w:line="360" w:lineRule="auto"/>
        <w:ind w:right="-36"/>
        <w:rPr>
          <w:rFonts w:ascii="Arial" w:hAnsi="Arial" w:cs="Arial"/>
          <w:b/>
          <w:bCs/>
          <w:color w:val="000000"/>
          <w:sz w:val="22"/>
          <w:szCs w:val="22"/>
        </w:rPr>
      </w:pPr>
    </w:p>
    <w:p w:rsidR="008D29E3" w:rsidRPr="002344A4" w:rsidRDefault="008D29E3" w:rsidP="008D29E3">
      <w:pPr>
        <w:spacing w:line="276" w:lineRule="auto"/>
        <w:ind w:right="-36"/>
        <w:rPr>
          <w:rFonts w:ascii="Arial" w:hAnsi="Arial" w:cs="Arial"/>
          <w:color w:val="000000"/>
          <w:sz w:val="22"/>
          <w:szCs w:val="22"/>
        </w:rPr>
      </w:pPr>
      <w:r w:rsidRPr="002344A4">
        <w:rPr>
          <w:rFonts w:ascii="Arial" w:hAnsi="Arial" w:cs="Arial"/>
          <w:b/>
          <w:bCs/>
          <w:color w:val="000000"/>
          <w:sz w:val="22"/>
          <w:szCs w:val="22"/>
        </w:rPr>
        <w:t xml:space="preserve">ARTÍCULO </w:t>
      </w:r>
      <w:proofErr w:type="gramStart"/>
      <w:r w:rsidRPr="002344A4">
        <w:rPr>
          <w:rFonts w:ascii="Arial" w:hAnsi="Arial" w:cs="Arial"/>
          <w:b/>
          <w:bCs/>
          <w:color w:val="000000"/>
          <w:sz w:val="22"/>
          <w:szCs w:val="22"/>
        </w:rPr>
        <w:t>PRIMERO.-</w:t>
      </w:r>
      <w:proofErr w:type="gramEnd"/>
      <w:r w:rsidRPr="002344A4">
        <w:rPr>
          <w:rFonts w:ascii="Arial" w:hAnsi="Arial" w:cs="Arial"/>
          <w:b/>
          <w:bCs/>
          <w:color w:val="000000"/>
          <w:sz w:val="22"/>
          <w:szCs w:val="22"/>
        </w:rPr>
        <w:t xml:space="preserve"> </w:t>
      </w:r>
      <w:r w:rsidRPr="002344A4">
        <w:rPr>
          <w:rFonts w:ascii="Arial" w:hAnsi="Arial" w:cs="Arial"/>
          <w:color w:val="000000"/>
          <w:sz w:val="22"/>
          <w:szCs w:val="22"/>
        </w:rPr>
        <w:t xml:space="preserve">Se condonan en un 100% los recargos generados por falta de pago oportuno de Multas Viales, que se hayan generado con anterioridad al 3 de agosto de 2019, respecto del ejercicio fiscal 2019 y anteriores. </w:t>
      </w:r>
    </w:p>
    <w:p w:rsidR="008D29E3" w:rsidRPr="002344A4" w:rsidRDefault="008D29E3" w:rsidP="008D29E3">
      <w:pPr>
        <w:spacing w:line="360" w:lineRule="auto"/>
        <w:ind w:right="-36"/>
        <w:rPr>
          <w:rFonts w:ascii="Arial" w:hAnsi="Arial" w:cs="Arial"/>
          <w:bCs/>
          <w:color w:val="000000"/>
          <w:sz w:val="22"/>
          <w:szCs w:val="22"/>
        </w:rPr>
      </w:pPr>
    </w:p>
    <w:p w:rsidR="008D29E3" w:rsidRPr="002344A4"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rPr>
          <w:rFonts w:ascii="Arial" w:hAnsi="Arial" w:cs="Arial"/>
          <w:color w:val="000000"/>
          <w:sz w:val="22"/>
          <w:szCs w:val="22"/>
        </w:rPr>
      </w:pPr>
      <w:r w:rsidRPr="002344A4">
        <w:rPr>
          <w:rFonts w:ascii="Arial" w:hAnsi="Arial" w:cs="Arial"/>
          <w:b/>
          <w:bCs/>
          <w:color w:val="000000"/>
          <w:sz w:val="22"/>
          <w:szCs w:val="22"/>
        </w:rPr>
        <w:t xml:space="preserve">ARTÍCULO </w:t>
      </w:r>
      <w:proofErr w:type="gramStart"/>
      <w:r w:rsidRPr="002344A4">
        <w:rPr>
          <w:rFonts w:ascii="Arial" w:hAnsi="Arial" w:cs="Arial"/>
          <w:b/>
          <w:bCs/>
          <w:color w:val="000000"/>
          <w:sz w:val="22"/>
          <w:szCs w:val="22"/>
        </w:rPr>
        <w:t>SEGUNDO.-</w:t>
      </w:r>
      <w:proofErr w:type="gramEnd"/>
      <w:r w:rsidRPr="002344A4">
        <w:rPr>
          <w:rFonts w:ascii="Arial" w:hAnsi="Arial" w:cs="Arial"/>
          <w:bCs/>
          <w:color w:val="000000"/>
          <w:sz w:val="22"/>
          <w:szCs w:val="22"/>
        </w:rPr>
        <w:t xml:space="preserve"> </w:t>
      </w:r>
      <w:r w:rsidRPr="002344A4">
        <w:rPr>
          <w:rFonts w:ascii="Arial" w:hAnsi="Arial" w:cs="Arial"/>
          <w:color w:val="000000"/>
          <w:sz w:val="22"/>
          <w:szCs w:val="22"/>
        </w:rPr>
        <w:t>Se condonan al 100% las multas por pago extemporáneo, así como los recargos generados por falta de pago oportuno del Impuesto Predial, a los contribuyentes d</w:t>
      </w:r>
      <w:r w:rsidR="009E138E">
        <w:rPr>
          <w:rFonts w:ascii="Arial" w:hAnsi="Arial" w:cs="Arial"/>
          <w:color w:val="000000"/>
          <w:sz w:val="22"/>
          <w:szCs w:val="22"/>
        </w:rPr>
        <w:t xml:space="preserve">el Municipio de Colima, Colima, </w:t>
      </w:r>
      <w:r w:rsidRPr="002344A4">
        <w:rPr>
          <w:rFonts w:ascii="Arial" w:hAnsi="Arial" w:cs="Arial"/>
          <w:color w:val="000000"/>
          <w:sz w:val="22"/>
          <w:szCs w:val="22"/>
        </w:rPr>
        <w:t>respecto del ejercicio fiscal 2019 y anteriores.</w:t>
      </w:r>
    </w:p>
    <w:p w:rsidR="008D29E3"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22"/>
        <w:rPr>
          <w:rFonts w:ascii="Arial" w:hAnsi="Arial" w:cs="Arial"/>
          <w:color w:val="000000"/>
          <w:sz w:val="22"/>
          <w:szCs w:val="22"/>
        </w:rPr>
      </w:pPr>
    </w:p>
    <w:p w:rsidR="008D29E3" w:rsidRPr="002344A4"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rPr>
          <w:rFonts w:ascii="Arial" w:hAnsi="Arial" w:cs="Arial"/>
          <w:color w:val="000000"/>
          <w:sz w:val="22"/>
          <w:szCs w:val="22"/>
        </w:rPr>
      </w:pPr>
      <w:r w:rsidRPr="002344A4">
        <w:rPr>
          <w:rFonts w:ascii="Arial" w:hAnsi="Arial" w:cs="Arial"/>
          <w:b/>
          <w:color w:val="000000"/>
          <w:sz w:val="22"/>
          <w:szCs w:val="22"/>
        </w:rPr>
        <w:t xml:space="preserve">ARTICULO TERCERO.- </w:t>
      </w:r>
      <w:r w:rsidRPr="002344A4">
        <w:rPr>
          <w:rFonts w:ascii="Arial" w:hAnsi="Arial" w:cs="Arial"/>
          <w:color w:val="000000"/>
          <w:sz w:val="22"/>
          <w:szCs w:val="22"/>
        </w:rPr>
        <w:t xml:space="preserve">Se condonan al 100% las multas por pago extemporáneo, así como los recargos generados por falta de pago oportuno de </w:t>
      </w:r>
      <w:r w:rsidRPr="002344A4">
        <w:rPr>
          <w:rFonts w:ascii="Arial" w:eastAsia="Arial" w:hAnsi="Arial" w:cs="Arial"/>
          <w:bCs/>
          <w:color w:val="000000"/>
          <w:sz w:val="22"/>
          <w:szCs w:val="22"/>
          <w:lang w:val="es-MX"/>
        </w:rPr>
        <w:t>pago de los derechos por los servicios especiales de limpieza y recolección de maleza en lotes no edificados o edificaciones ruinosas o inhabitables, en rebeldía  de los sujetos obligados a mantenerlos limpios, así como el transporte de residuos sólidos, par</w:t>
      </w:r>
      <w:r w:rsidRPr="002344A4">
        <w:rPr>
          <w:rFonts w:ascii="Arial" w:hAnsi="Arial" w:cs="Arial"/>
          <w:color w:val="000000"/>
          <w:sz w:val="22"/>
          <w:szCs w:val="22"/>
        </w:rPr>
        <w:t>a los contribuyentes del Municipio de Colima, Colima, que se pongan al corriente pagando la totalidad de su adeudo, respecto del ejercicio fiscal 2019 y anteriores.</w:t>
      </w:r>
    </w:p>
    <w:p w:rsidR="008D29E3"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22"/>
        <w:rPr>
          <w:rFonts w:ascii="Arial" w:eastAsia="Arial" w:hAnsi="Arial" w:cs="Arial"/>
          <w:bCs/>
          <w:color w:val="000000"/>
          <w:sz w:val="22"/>
          <w:szCs w:val="22"/>
          <w:lang w:val="es-MX"/>
        </w:rPr>
      </w:pPr>
    </w:p>
    <w:p w:rsidR="008D29E3" w:rsidRPr="00507497" w:rsidRDefault="008D29E3" w:rsidP="008D29E3">
      <w:pPr>
        <w:ind w:left="-426"/>
        <w:contextualSpacing/>
        <w:jc w:val="center"/>
        <w:rPr>
          <w:rFonts w:ascii="Arial" w:hAnsi="Arial" w:cs="Arial"/>
          <w:b/>
          <w:sz w:val="22"/>
          <w:szCs w:val="22"/>
          <w:lang w:val="en-US"/>
        </w:rPr>
      </w:pPr>
      <w:r w:rsidRPr="00507497">
        <w:rPr>
          <w:rFonts w:ascii="Arial" w:hAnsi="Arial" w:cs="Arial"/>
          <w:b/>
          <w:sz w:val="22"/>
          <w:szCs w:val="22"/>
          <w:lang w:val="en-US"/>
        </w:rPr>
        <w:t xml:space="preserve">T R </w:t>
      </w:r>
      <w:proofErr w:type="gramStart"/>
      <w:r w:rsidRPr="00507497">
        <w:rPr>
          <w:rFonts w:ascii="Arial" w:hAnsi="Arial" w:cs="Arial"/>
          <w:b/>
          <w:sz w:val="22"/>
          <w:szCs w:val="22"/>
          <w:lang w:val="en-US"/>
        </w:rPr>
        <w:t>A</w:t>
      </w:r>
      <w:proofErr w:type="gramEnd"/>
      <w:r w:rsidRPr="00507497">
        <w:rPr>
          <w:rFonts w:ascii="Arial" w:hAnsi="Arial" w:cs="Arial"/>
          <w:b/>
          <w:sz w:val="22"/>
          <w:szCs w:val="22"/>
          <w:lang w:val="en-US"/>
        </w:rPr>
        <w:t xml:space="preserve"> N S I T O R I O:</w:t>
      </w:r>
    </w:p>
    <w:p w:rsidR="008D29E3" w:rsidRPr="00507497" w:rsidRDefault="008D29E3" w:rsidP="008D29E3">
      <w:pPr>
        <w:spacing w:line="360" w:lineRule="auto"/>
        <w:contextualSpacing/>
        <w:rPr>
          <w:rFonts w:ascii="Arial" w:hAnsi="Arial" w:cs="Arial"/>
          <w:b/>
          <w:sz w:val="22"/>
          <w:szCs w:val="22"/>
          <w:lang w:val="en-US"/>
        </w:rPr>
      </w:pPr>
    </w:p>
    <w:p w:rsidR="008D29E3" w:rsidRPr="00507497" w:rsidRDefault="008D29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rPr>
          <w:rFonts w:ascii="Arial" w:hAnsi="Arial" w:cs="Arial"/>
          <w:bCs/>
          <w:color w:val="000000"/>
          <w:sz w:val="22"/>
          <w:szCs w:val="22"/>
          <w:lang w:val="es-MX"/>
        </w:rPr>
      </w:pPr>
      <w:proofErr w:type="gramStart"/>
      <w:r w:rsidRPr="00507497">
        <w:rPr>
          <w:rFonts w:ascii="Arial" w:hAnsi="Arial" w:cs="Arial"/>
          <w:b/>
          <w:sz w:val="22"/>
          <w:szCs w:val="22"/>
        </w:rPr>
        <w:t>ÚNICO.-</w:t>
      </w:r>
      <w:proofErr w:type="gramEnd"/>
      <w:r w:rsidRPr="00507497">
        <w:rPr>
          <w:rFonts w:ascii="Arial" w:hAnsi="Arial" w:cs="Arial"/>
          <w:sz w:val="22"/>
          <w:szCs w:val="22"/>
        </w:rPr>
        <w:t xml:space="preserve">   </w:t>
      </w:r>
      <w:r>
        <w:rPr>
          <w:rFonts w:ascii="Arial" w:hAnsi="Arial" w:cs="Arial"/>
          <w:color w:val="000000"/>
          <w:sz w:val="22"/>
          <w:szCs w:val="22"/>
        </w:rPr>
        <w:t>El presente Decreto entrará en vigor a partir de su aprobación por el Poder Legislativo, y será vigente hasta el 31 de diciembre de 2019.</w:t>
      </w:r>
    </w:p>
    <w:p w:rsidR="008D29E3" w:rsidRPr="00507497" w:rsidRDefault="008D29E3" w:rsidP="008D29E3">
      <w:pPr>
        <w:spacing w:line="276" w:lineRule="auto"/>
        <w:rPr>
          <w:rFonts w:ascii="Arial" w:hAnsi="Arial" w:cs="Arial"/>
          <w:sz w:val="22"/>
          <w:szCs w:val="22"/>
          <w:lang w:val="es-MX"/>
        </w:rPr>
      </w:pPr>
      <w:bookmarkStart w:id="0" w:name="_GoBack"/>
      <w:bookmarkEnd w:id="0"/>
    </w:p>
    <w:p w:rsidR="008D29E3" w:rsidRPr="00507497" w:rsidRDefault="008D29E3" w:rsidP="008D29E3">
      <w:pPr>
        <w:tabs>
          <w:tab w:val="left" w:pos="0"/>
        </w:tabs>
        <w:spacing w:line="276" w:lineRule="auto"/>
        <w:rPr>
          <w:rFonts w:ascii="Arial" w:hAnsi="Arial" w:cs="Arial"/>
          <w:color w:val="000000"/>
          <w:sz w:val="22"/>
          <w:szCs w:val="22"/>
          <w:lang w:val="es-MX"/>
        </w:rPr>
      </w:pPr>
      <w:r w:rsidRPr="00507497">
        <w:rPr>
          <w:rFonts w:ascii="Arial" w:eastAsia="Calibri" w:hAnsi="Arial" w:cs="Arial"/>
          <w:color w:val="000000"/>
          <w:sz w:val="22"/>
          <w:szCs w:val="22"/>
          <w:lang w:val="es-MX" w:eastAsia="en-US"/>
        </w:rPr>
        <w:t>El Gobernador del Estado dispondrá su debida publicación en el Periódico Oficial "El Estado de Colima".</w:t>
      </w:r>
    </w:p>
    <w:p w:rsidR="00847E75" w:rsidRDefault="00847E75"/>
    <w:p w:rsidR="00A11780" w:rsidRPr="00741D1B" w:rsidRDefault="00A11780" w:rsidP="00A11780">
      <w:pPr>
        <w:ind w:right="49"/>
        <w:rPr>
          <w:rFonts w:ascii="Arial" w:hAnsi="Arial" w:cs="Arial"/>
          <w:sz w:val="22"/>
          <w:szCs w:val="24"/>
        </w:rPr>
      </w:pPr>
      <w:r w:rsidRPr="00741D1B">
        <w:rPr>
          <w:rFonts w:ascii="Arial" w:hAnsi="Arial" w:cs="Arial"/>
          <w:sz w:val="22"/>
          <w:szCs w:val="24"/>
        </w:rPr>
        <w:lastRenderedPageBreak/>
        <w:t>Dado en el Recinto Oficial del Poder Legislativo, a los diez días del mes de diciembre del año dos mil diecinueve.</w:t>
      </w:r>
    </w:p>
    <w:p w:rsidR="00A11780" w:rsidRPr="00551B54" w:rsidRDefault="00A11780" w:rsidP="00A11780">
      <w:pPr>
        <w:pStyle w:val="Prrafodelista"/>
        <w:ind w:left="0" w:right="49"/>
        <w:rPr>
          <w:sz w:val="24"/>
          <w:szCs w:val="24"/>
        </w:rPr>
      </w:pPr>
    </w:p>
    <w:p w:rsidR="00A11780" w:rsidRPr="00551B54" w:rsidRDefault="00A11780" w:rsidP="00A11780">
      <w:pPr>
        <w:ind w:right="49"/>
        <w:rPr>
          <w:rFonts w:ascii="Arial" w:eastAsia="Calibri" w:hAnsi="Arial" w:cs="Arial"/>
          <w:b/>
          <w:sz w:val="24"/>
          <w:szCs w:val="24"/>
        </w:rPr>
      </w:pPr>
    </w:p>
    <w:p w:rsidR="00A11780" w:rsidRPr="00551B54" w:rsidRDefault="00A11780" w:rsidP="00A11780">
      <w:pPr>
        <w:ind w:right="49"/>
        <w:rPr>
          <w:rFonts w:ascii="Arial" w:eastAsia="Calibri" w:hAnsi="Arial" w:cs="Arial"/>
          <w:b/>
          <w:sz w:val="24"/>
          <w:szCs w:val="24"/>
        </w:rPr>
      </w:pPr>
    </w:p>
    <w:p w:rsidR="00A11780" w:rsidRPr="00551B54" w:rsidRDefault="00A11780" w:rsidP="00A11780">
      <w:pPr>
        <w:ind w:right="49"/>
        <w:rPr>
          <w:rFonts w:ascii="Arial" w:eastAsia="Calibri" w:hAnsi="Arial" w:cs="Arial"/>
          <w:b/>
          <w:sz w:val="24"/>
          <w:szCs w:val="24"/>
        </w:rPr>
      </w:pPr>
    </w:p>
    <w:p w:rsidR="00A11780" w:rsidRPr="00551B54" w:rsidRDefault="00A11780" w:rsidP="00A11780">
      <w:pPr>
        <w:ind w:right="49"/>
        <w:jc w:val="center"/>
        <w:rPr>
          <w:rFonts w:ascii="Arial" w:eastAsia="Calibri" w:hAnsi="Arial" w:cs="Arial"/>
          <w:b/>
          <w:sz w:val="24"/>
          <w:szCs w:val="24"/>
        </w:rPr>
      </w:pPr>
      <w:r w:rsidRPr="00551B54">
        <w:rPr>
          <w:rFonts w:ascii="Arial" w:eastAsia="Calibri" w:hAnsi="Arial" w:cs="Arial"/>
          <w:b/>
          <w:sz w:val="24"/>
          <w:szCs w:val="24"/>
        </w:rPr>
        <w:t xml:space="preserve">DIP. </w:t>
      </w:r>
      <w:r>
        <w:rPr>
          <w:rFonts w:ascii="Arial" w:eastAsia="Calibri" w:hAnsi="Arial" w:cs="Arial"/>
          <w:b/>
          <w:sz w:val="24"/>
          <w:szCs w:val="24"/>
        </w:rPr>
        <w:t>JAZMÍN GARCÍA RAMÍREZ</w:t>
      </w:r>
    </w:p>
    <w:p w:rsidR="00A11780" w:rsidRPr="00551B54" w:rsidRDefault="00A11780" w:rsidP="00A11780">
      <w:pPr>
        <w:ind w:right="49"/>
        <w:jc w:val="center"/>
        <w:rPr>
          <w:rFonts w:ascii="Arial" w:eastAsia="Calibri" w:hAnsi="Arial" w:cs="Arial"/>
          <w:b/>
          <w:sz w:val="24"/>
          <w:szCs w:val="24"/>
        </w:rPr>
      </w:pPr>
      <w:r>
        <w:rPr>
          <w:rFonts w:ascii="Arial" w:eastAsia="Calibri" w:hAnsi="Arial" w:cs="Arial"/>
          <w:b/>
          <w:sz w:val="24"/>
          <w:szCs w:val="24"/>
        </w:rPr>
        <w:t>PRESIDENTA</w:t>
      </w:r>
    </w:p>
    <w:p w:rsidR="00A11780" w:rsidRPr="00551B54" w:rsidRDefault="00A11780" w:rsidP="00A11780">
      <w:pPr>
        <w:ind w:right="49"/>
        <w:jc w:val="center"/>
        <w:rPr>
          <w:rFonts w:ascii="Arial" w:eastAsia="Calibri" w:hAnsi="Arial" w:cs="Arial"/>
          <w:b/>
          <w:sz w:val="24"/>
          <w:szCs w:val="24"/>
        </w:rPr>
      </w:pPr>
    </w:p>
    <w:p w:rsidR="00A11780" w:rsidRPr="00551B54" w:rsidRDefault="00A11780" w:rsidP="00A11780">
      <w:pPr>
        <w:ind w:right="49"/>
        <w:jc w:val="center"/>
        <w:rPr>
          <w:rFonts w:ascii="Arial" w:eastAsia="Calibri" w:hAnsi="Arial" w:cs="Arial"/>
          <w:b/>
          <w:sz w:val="24"/>
          <w:szCs w:val="24"/>
        </w:rPr>
      </w:pPr>
    </w:p>
    <w:p w:rsidR="00A11780" w:rsidRPr="00551B54" w:rsidRDefault="00A11780" w:rsidP="00A11780">
      <w:pPr>
        <w:ind w:right="49"/>
        <w:jc w:val="center"/>
        <w:rPr>
          <w:rFonts w:ascii="Arial" w:eastAsia="Calibri" w:hAnsi="Arial" w:cs="Arial"/>
          <w:b/>
          <w:sz w:val="24"/>
          <w:szCs w:val="24"/>
        </w:rPr>
      </w:pPr>
    </w:p>
    <w:p w:rsidR="00A11780" w:rsidRPr="00551B54" w:rsidRDefault="00A11780" w:rsidP="00A11780">
      <w:pPr>
        <w:ind w:right="49"/>
        <w:jc w:val="center"/>
        <w:rPr>
          <w:rFonts w:ascii="Arial" w:eastAsia="Calibri" w:hAnsi="Arial" w:cs="Arial"/>
          <w:b/>
          <w:sz w:val="24"/>
          <w:szCs w:val="24"/>
        </w:rPr>
      </w:pPr>
    </w:p>
    <w:p w:rsidR="00A11780" w:rsidRPr="00551B54" w:rsidRDefault="00A11780" w:rsidP="00A11780">
      <w:pPr>
        <w:ind w:right="49"/>
        <w:jc w:val="center"/>
        <w:rPr>
          <w:rFonts w:ascii="Arial" w:eastAsia="Calibri" w:hAnsi="Arial" w:cs="Arial"/>
          <w:b/>
          <w:sz w:val="24"/>
          <w:szCs w:val="24"/>
        </w:rPr>
      </w:pPr>
    </w:p>
    <w:tbl>
      <w:tblPr>
        <w:tblW w:w="10065" w:type="dxa"/>
        <w:jc w:val="center"/>
        <w:tblLook w:val="04A0" w:firstRow="1" w:lastRow="0" w:firstColumn="1" w:lastColumn="0" w:noHBand="0" w:noVBand="1"/>
      </w:tblPr>
      <w:tblGrid>
        <w:gridCol w:w="4820"/>
        <w:gridCol w:w="5245"/>
      </w:tblGrid>
      <w:tr w:rsidR="00A11780" w:rsidRPr="00551B54" w:rsidTr="00E816F0">
        <w:trPr>
          <w:trHeight w:val="658"/>
          <w:jc w:val="center"/>
        </w:trPr>
        <w:tc>
          <w:tcPr>
            <w:tcW w:w="4820" w:type="dxa"/>
          </w:tcPr>
          <w:p w:rsidR="00A11780" w:rsidRPr="00551B54" w:rsidRDefault="00A11780" w:rsidP="00E816F0">
            <w:pPr>
              <w:ind w:right="49"/>
              <w:jc w:val="center"/>
              <w:rPr>
                <w:rFonts w:ascii="Arial" w:eastAsia="Calibri" w:hAnsi="Arial" w:cs="Arial"/>
                <w:b/>
                <w:sz w:val="24"/>
                <w:szCs w:val="24"/>
              </w:rPr>
            </w:pPr>
            <w:r w:rsidRPr="00551B54">
              <w:rPr>
                <w:rFonts w:ascii="Arial" w:eastAsia="Calibri" w:hAnsi="Arial" w:cs="Arial"/>
                <w:b/>
                <w:sz w:val="24"/>
                <w:szCs w:val="24"/>
              </w:rPr>
              <w:t>DIP. FRANCIS ANEL BUENO SÁNCHEZ</w:t>
            </w:r>
          </w:p>
          <w:p w:rsidR="00A11780" w:rsidRPr="00551B54" w:rsidRDefault="00A11780" w:rsidP="00E816F0">
            <w:pPr>
              <w:ind w:right="49"/>
              <w:jc w:val="center"/>
              <w:rPr>
                <w:rFonts w:ascii="Arial" w:eastAsia="Calibri" w:hAnsi="Arial" w:cs="Arial"/>
                <w:b/>
                <w:sz w:val="24"/>
                <w:szCs w:val="24"/>
              </w:rPr>
            </w:pPr>
            <w:r w:rsidRPr="00551B54">
              <w:rPr>
                <w:rFonts w:ascii="Arial" w:eastAsia="Calibri" w:hAnsi="Arial" w:cs="Arial"/>
                <w:b/>
                <w:sz w:val="24"/>
                <w:szCs w:val="24"/>
              </w:rPr>
              <w:t>SECRETARIA</w:t>
            </w:r>
          </w:p>
        </w:tc>
        <w:tc>
          <w:tcPr>
            <w:tcW w:w="5245" w:type="dxa"/>
          </w:tcPr>
          <w:p w:rsidR="00A11780" w:rsidRPr="00551B54" w:rsidRDefault="00A11780" w:rsidP="00E816F0">
            <w:pPr>
              <w:ind w:right="49"/>
              <w:jc w:val="center"/>
              <w:rPr>
                <w:rFonts w:ascii="Arial" w:eastAsia="Calibri" w:hAnsi="Arial" w:cs="Arial"/>
                <w:b/>
                <w:sz w:val="24"/>
                <w:szCs w:val="24"/>
              </w:rPr>
            </w:pPr>
            <w:r w:rsidRPr="00551B54">
              <w:rPr>
                <w:rFonts w:ascii="Arial" w:eastAsia="Calibri" w:hAnsi="Arial" w:cs="Arial"/>
                <w:b/>
                <w:sz w:val="24"/>
                <w:szCs w:val="24"/>
              </w:rPr>
              <w:t>DIP. CLAUDIA GABRIELA AGUIRRE LUNA</w:t>
            </w:r>
          </w:p>
          <w:p w:rsidR="00A11780" w:rsidRPr="00551B54" w:rsidRDefault="00A11780" w:rsidP="00E816F0">
            <w:pPr>
              <w:ind w:right="49"/>
              <w:jc w:val="center"/>
              <w:rPr>
                <w:rFonts w:ascii="Arial" w:eastAsia="Calibri" w:hAnsi="Arial" w:cs="Arial"/>
                <w:b/>
                <w:sz w:val="24"/>
                <w:szCs w:val="24"/>
              </w:rPr>
            </w:pPr>
            <w:r w:rsidRPr="00551B54">
              <w:rPr>
                <w:rFonts w:ascii="Arial" w:eastAsia="Calibri" w:hAnsi="Arial" w:cs="Arial"/>
                <w:b/>
                <w:sz w:val="24"/>
                <w:szCs w:val="24"/>
              </w:rPr>
              <w:t>SECRETARIA</w:t>
            </w:r>
          </w:p>
        </w:tc>
      </w:tr>
    </w:tbl>
    <w:p w:rsidR="00A11780" w:rsidRPr="00551B54" w:rsidRDefault="00A11780" w:rsidP="00A117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right="49"/>
        <w:jc w:val="center"/>
        <w:rPr>
          <w:rFonts w:ascii="Arial" w:hAnsi="Arial" w:cs="Arial"/>
          <w:bCs/>
          <w:sz w:val="24"/>
          <w:szCs w:val="24"/>
        </w:rPr>
      </w:pPr>
    </w:p>
    <w:p w:rsidR="00A11780" w:rsidRDefault="00A11780"/>
    <w:sectPr w:rsidR="00A1178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7E" w:rsidRDefault="00C6627E" w:rsidP="009916C6">
      <w:r>
        <w:separator/>
      </w:r>
    </w:p>
  </w:endnote>
  <w:endnote w:type="continuationSeparator" w:id="0">
    <w:p w:rsidR="00C6627E" w:rsidRDefault="00C6627E" w:rsidP="0099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24" w:rsidRDefault="00042624" w:rsidP="00042624"/>
  <w:p w:rsidR="00042624" w:rsidRPr="007F3B6D" w:rsidRDefault="00C6627E" w:rsidP="00042624">
    <w:pPr>
      <w:tabs>
        <w:tab w:val="left" w:pos="3749"/>
      </w:tabs>
      <w:jc w:val="right"/>
    </w:pPr>
    <w:sdt>
      <w:sdtPr>
        <w:id w:val="1838264474"/>
        <w:docPartObj>
          <w:docPartGallery w:val="Page Numbers (Bottom of Page)"/>
          <w:docPartUnique/>
        </w:docPartObj>
      </w:sdtPr>
      <w:sdtEndPr/>
      <w:sdtContent>
        <w:r w:rsidR="00042624" w:rsidRPr="007F3B6D">
          <w:fldChar w:fldCharType="begin"/>
        </w:r>
        <w:r w:rsidR="00042624" w:rsidRPr="007F3B6D">
          <w:instrText xml:space="preserve"> PAGE   \* MERGEFORMAT </w:instrText>
        </w:r>
        <w:r w:rsidR="00042624" w:rsidRPr="007F3B6D">
          <w:fldChar w:fldCharType="separate"/>
        </w:r>
        <w:r w:rsidR="009E138E">
          <w:rPr>
            <w:noProof/>
          </w:rPr>
          <w:t>5</w:t>
        </w:r>
        <w:r w:rsidR="00042624" w:rsidRPr="007F3B6D">
          <w:rPr>
            <w:noProof/>
          </w:rPr>
          <w:fldChar w:fldCharType="end"/>
        </w:r>
      </w:sdtContent>
    </w:sdt>
  </w:p>
  <w:p w:rsidR="00042624" w:rsidRDefault="00042624" w:rsidP="00042624">
    <w:pPr>
      <w:pStyle w:val="Piedepgina"/>
      <w:jc w:val="center"/>
    </w:pPr>
    <w:r w:rsidRPr="007F3B6D">
      <w:t>“2019, 30 años de la C</w:t>
    </w:r>
    <w:r>
      <w:t xml:space="preserve">onvención sobre los Derechos </w:t>
    </w:r>
    <w:r w:rsidRPr="007F3B6D">
      <w:t>del Niño”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7E" w:rsidRDefault="00C6627E" w:rsidP="009916C6">
      <w:r>
        <w:separator/>
      </w:r>
    </w:p>
  </w:footnote>
  <w:footnote w:type="continuationSeparator" w:id="0">
    <w:p w:rsidR="00C6627E" w:rsidRDefault="00C6627E" w:rsidP="00991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C6" w:rsidRDefault="008F541B">
    <w:pPr>
      <w:pStyle w:val="Encabezado"/>
    </w:pPr>
    <w:r w:rsidRPr="009916C6">
      <w:rPr>
        <w:noProof/>
        <w:lang w:val="es-MX" w:eastAsia="es-MX"/>
      </w:rPr>
      <mc:AlternateContent>
        <mc:Choice Requires="wps">
          <w:drawing>
            <wp:anchor distT="0" distB="0" distL="114300" distR="114300" simplePos="0" relativeHeight="251660288" behindDoc="0" locked="0" layoutInCell="1" allowOverlap="1" wp14:anchorId="3356E020" wp14:editId="26E0E985">
              <wp:simplePos x="0" y="0"/>
              <wp:positionH relativeFrom="margin">
                <wp:posOffset>-228600</wp:posOffset>
              </wp:positionH>
              <wp:positionV relativeFrom="paragraph">
                <wp:posOffset>514350</wp:posOffset>
              </wp:positionV>
              <wp:extent cx="1852295" cy="5524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52450"/>
                      </a:xfrm>
                      <a:prstGeom prst="rect">
                        <a:avLst/>
                      </a:prstGeom>
                      <a:noFill/>
                      <a:ln>
                        <a:noFill/>
                      </a:ln>
                      <a:extLst/>
                    </wps:spPr>
                    <wps:txbx>
                      <w:txbxContent>
                        <w:p w:rsidR="009916C6" w:rsidRPr="00675B42" w:rsidRDefault="009916C6" w:rsidP="009916C6">
                          <w:pPr>
                            <w:jc w:val="center"/>
                            <w:rPr>
                              <w:rFonts w:ascii="Bookman Old Style" w:hAnsi="Bookman Old Style"/>
                              <w:b/>
                              <w:sz w:val="16"/>
                              <w:lang w:val="es-ES_tradnl"/>
                            </w:rPr>
                          </w:pPr>
                          <w:r>
                            <w:rPr>
                              <w:rFonts w:ascii="Bookman Old Style" w:hAnsi="Bookman Old Style"/>
                              <w:b/>
                              <w:sz w:val="16"/>
                              <w:lang w:val="es-ES_tradnl"/>
                            </w:rPr>
                            <w:t>2018-2021</w:t>
                          </w:r>
                        </w:p>
                        <w:p w:rsidR="009916C6" w:rsidRPr="004E0106" w:rsidRDefault="009916C6" w:rsidP="009916C6">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9916C6" w:rsidRPr="004E0106" w:rsidRDefault="009916C6" w:rsidP="009916C6">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9916C6" w:rsidRPr="004E0106" w:rsidRDefault="009916C6" w:rsidP="009916C6">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6E020" id="_x0000_t202" coordsize="21600,21600" o:spt="202" path="m,l,21600r21600,l21600,xe">
              <v:stroke joinstyle="miter"/>
              <v:path gradientshapeok="t" o:connecttype="rect"/>
            </v:shapetype>
            <v:shape id="Cuadro de texto 4" o:spid="_x0000_s1027" type="#_x0000_t202" style="position:absolute;left:0;text-align:left;margin-left:-18pt;margin-top:40.5pt;width:145.85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3f+wEAANgDAAAOAAAAZHJzL2Uyb0RvYy54bWysU9uO0zAQfUfiHyy/07RRArtR09XS1SKk&#10;5SItfMDUcRqLxGPGbpPl6xk73VLgDfFi2Z7xmXNmjtc309CLoyZv0NZytVhKoa3Cxth9Lb9+uX91&#10;JYUPYBvo0epaPmkvbzYvX6xHV+kcO+wbTYJBrK9GV8suBFdlmVedHsAv0GnLwRZpgMBH2mcNwcjo&#10;Q5/ly+XrbERqHKHS3vPt3RyUm4TftlqFT23rdRB9LZlbSCuldRfXbLOGak/gOqNONOAfWAxgLBc9&#10;Q91BAHEg8xfUYBShxzYsFA4Ztq1ROmlgNavlH2oeO3A6aeHmeHduk/9/sOrj8TMJ09SykMLCwCPa&#10;HqAhFI0WQU8BRRGbNDpfce6j4+wwvcWJh50Ee/eA6psXFrcd2L2+JcKx09AwyVV8mV08nXF8BNmN&#10;H7DhanAImICmlobYQe6JYHQe1tN5QMxDqFjyqszz61IKxbGyzIsyTTCD6vm1Ix/eaRxE3NSS2AAJ&#10;HY4PPkQ2UD2nxGIW703fJxP09rcLTpxvuPbpaRQSuc8qwrSbTo3ZYfPEkghne/F34E2H9EOKka1V&#10;S//9AKSl6N9bbsv1qiiiF9OhKN/kfKDLyO4yAlYxVC2DFPN2G2b/HhyZfceV5kFYvOVWtiapjFRn&#10;VqcBsH2S+JPVoz8vzynr14fc/AQAAP//AwBQSwMEFAAGAAgAAAAhANr9yvLfAAAACgEAAA8AAABk&#10;cnMvZG93bnJldi54bWxMj01PwzAMhu9I+w+RkbhtyQYtpTSdEIjr0MaHxC1rvLZa41RNtpZ/j3eC&#10;k2X50evnLdaT68QZh9B60rBcKBBIlbct1Ro+3l/nGYgQDVnTeUINPxhgXc6uCpNbP9IWz7tYCw6h&#10;kBsNTYx9LmWoGnQmLHyPxLeDH5yJvA61tIMZOdx1cqVUKp1piT80psfnBqvj7uQ0fG4O31936q1+&#10;cUk/+klJcg9S65vr6ekRRMQp/sFw0Wd1KNlp709kg+g0zG9T7hI1ZEueDKyS5B7Ensk0UyDLQv6v&#10;UP4CAAD//wMAUEsBAi0AFAAGAAgAAAAhALaDOJL+AAAA4QEAABMAAAAAAAAAAAAAAAAAAAAAAFtD&#10;b250ZW50X1R5cGVzXS54bWxQSwECLQAUAAYACAAAACEAOP0h/9YAAACUAQAACwAAAAAAAAAAAAAA&#10;AAAvAQAAX3JlbHMvLnJlbHNQSwECLQAUAAYACAAAACEAiku93/sBAADYAwAADgAAAAAAAAAAAAAA&#10;AAAuAgAAZHJzL2Uyb0RvYy54bWxQSwECLQAUAAYACAAAACEA2v3K8t8AAAAKAQAADwAAAAAAAAAA&#10;AAAAAABVBAAAZHJzL2Rvd25yZXYueG1sUEsFBgAAAAAEAAQA8wAAAGEFAAAAAA==&#10;" filled="f" stroked="f">
              <v:textbox>
                <w:txbxContent>
                  <w:p w:rsidR="009916C6" w:rsidRPr="00675B42" w:rsidRDefault="009916C6" w:rsidP="009916C6">
                    <w:pPr>
                      <w:jc w:val="center"/>
                      <w:rPr>
                        <w:rFonts w:ascii="Bookman Old Style" w:hAnsi="Bookman Old Style"/>
                        <w:b/>
                        <w:sz w:val="16"/>
                        <w:lang w:val="es-ES_tradnl"/>
                      </w:rPr>
                    </w:pPr>
                    <w:r>
                      <w:rPr>
                        <w:rFonts w:ascii="Bookman Old Style" w:hAnsi="Bookman Old Style"/>
                        <w:b/>
                        <w:sz w:val="16"/>
                        <w:lang w:val="es-ES_tradnl"/>
                      </w:rPr>
                      <w:t>2018-2021</w:t>
                    </w:r>
                  </w:p>
                  <w:p w:rsidR="009916C6" w:rsidRPr="004E0106" w:rsidRDefault="009916C6" w:rsidP="009916C6">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9916C6" w:rsidRPr="004E0106" w:rsidRDefault="009916C6" w:rsidP="009916C6">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9916C6" w:rsidRPr="004E0106" w:rsidRDefault="009916C6" w:rsidP="009916C6">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w10:wrap anchorx="margin"/>
            </v:shape>
          </w:pict>
        </mc:Fallback>
      </mc:AlternateContent>
    </w:r>
    <w:r w:rsidRPr="009916C6">
      <w:rPr>
        <w:noProof/>
        <w:lang w:val="es-MX" w:eastAsia="es-MX"/>
      </w:rPr>
      <w:drawing>
        <wp:anchor distT="0" distB="0" distL="114300" distR="114300" simplePos="0" relativeHeight="251659264" behindDoc="0" locked="0" layoutInCell="1" allowOverlap="1" wp14:anchorId="26426A47" wp14:editId="5CF3FDAF">
          <wp:simplePos x="0" y="0"/>
          <wp:positionH relativeFrom="column">
            <wp:posOffset>254000</wp:posOffset>
          </wp:positionH>
          <wp:positionV relativeFrom="paragraph">
            <wp:posOffset>-165735</wp:posOffset>
          </wp:positionV>
          <wp:extent cx="904875" cy="771525"/>
          <wp:effectExtent l="0" t="0" r="9525"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9916C6" w:rsidRDefault="009916C6">
    <w:pPr>
      <w:pStyle w:val="Encabezado"/>
    </w:pPr>
  </w:p>
  <w:p w:rsidR="009916C6" w:rsidRDefault="009916C6">
    <w:pPr>
      <w:pStyle w:val="Encabezado"/>
    </w:pPr>
  </w:p>
  <w:p w:rsidR="009916C6" w:rsidRDefault="009916C6">
    <w:pPr>
      <w:pStyle w:val="Encabezado"/>
    </w:pPr>
  </w:p>
  <w:p w:rsidR="009916C6" w:rsidRDefault="009916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E"/>
    <w:rsid w:val="00031BB3"/>
    <w:rsid w:val="00042624"/>
    <w:rsid w:val="00847E75"/>
    <w:rsid w:val="008D29E3"/>
    <w:rsid w:val="008F541B"/>
    <w:rsid w:val="0090722F"/>
    <w:rsid w:val="009916C6"/>
    <w:rsid w:val="009E138E"/>
    <w:rsid w:val="00A11780"/>
    <w:rsid w:val="00C6627E"/>
    <w:rsid w:val="00ED4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A284"/>
  <w15:chartTrackingRefBased/>
  <w15:docId w15:val="{3FB4B39B-B607-4FAB-8A1E-ED1A791E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1E"/>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431E"/>
    <w:pPr>
      <w:spacing w:before="100" w:beforeAutospacing="1" w:after="100" w:afterAutospacing="1"/>
      <w:jc w:val="left"/>
    </w:pPr>
    <w:rPr>
      <w:sz w:val="24"/>
      <w:szCs w:val="24"/>
      <w:lang w:val="es-MX" w:eastAsia="es-MX"/>
    </w:rPr>
  </w:style>
  <w:style w:type="paragraph" w:styleId="Encabezado">
    <w:name w:val="header"/>
    <w:basedOn w:val="Normal"/>
    <w:link w:val="EncabezadoCar"/>
    <w:uiPriority w:val="99"/>
    <w:unhideWhenUsed/>
    <w:rsid w:val="009916C6"/>
    <w:pPr>
      <w:tabs>
        <w:tab w:val="center" w:pos="4419"/>
        <w:tab w:val="right" w:pos="8838"/>
      </w:tabs>
    </w:pPr>
  </w:style>
  <w:style w:type="character" w:customStyle="1" w:styleId="EncabezadoCar">
    <w:name w:val="Encabezado Car"/>
    <w:basedOn w:val="Fuentedeprrafopredeter"/>
    <w:link w:val="Encabezado"/>
    <w:uiPriority w:val="99"/>
    <w:rsid w:val="009916C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916C6"/>
    <w:pPr>
      <w:tabs>
        <w:tab w:val="center" w:pos="4419"/>
        <w:tab w:val="right" w:pos="8838"/>
      </w:tabs>
    </w:pPr>
  </w:style>
  <w:style w:type="character" w:customStyle="1" w:styleId="PiedepginaCar">
    <w:name w:val="Pie de página Car"/>
    <w:basedOn w:val="Fuentedeprrafopredeter"/>
    <w:link w:val="Piedepgina"/>
    <w:uiPriority w:val="99"/>
    <w:rsid w:val="009916C6"/>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8F541B"/>
    <w:pPr>
      <w:widowControl w:val="0"/>
      <w:autoSpaceDE w:val="0"/>
      <w:autoSpaceDN w:val="0"/>
      <w:ind w:left="1305" w:hanging="361"/>
      <w:jc w:val="left"/>
    </w:pPr>
    <w:rPr>
      <w:rFonts w:ascii="Arial" w:eastAsia="Arial" w:hAnsi="Arial" w:cs="Arial"/>
      <w:sz w:val="22"/>
      <w:szCs w:val="22"/>
      <w:lang w:val="es-MX" w:bidi="es-ES"/>
    </w:rPr>
  </w:style>
  <w:style w:type="character" w:customStyle="1" w:styleId="PrrafodelistaCar">
    <w:name w:val="Párrafo de lista Car"/>
    <w:link w:val="Prrafodelista"/>
    <w:uiPriority w:val="34"/>
    <w:locked/>
    <w:rsid w:val="008F541B"/>
    <w:rPr>
      <w:rFonts w:ascii="Arial" w:eastAsia="Arial" w:hAnsi="Arial" w:cs="Arial"/>
      <w:lang w:eastAsia="es-ES" w:bidi="es-ES"/>
    </w:rPr>
  </w:style>
  <w:style w:type="character" w:customStyle="1" w:styleId="SinespaciadoCar">
    <w:name w:val="Sin espaciado Car"/>
    <w:link w:val="Sinespaciado"/>
    <w:uiPriority w:val="1"/>
    <w:locked/>
    <w:rsid w:val="008D29E3"/>
  </w:style>
  <w:style w:type="paragraph" w:styleId="Sinespaciado">
    <w:name w:val="No Spacing"/>
    <w:link w:val="SinespaciadoCar"/>
    <w:uiPriority w:val="1"/>
    <w:qFormat/>
    <w:rsid w:val="008D29E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7</cp:revision>
  <dcterms:created xsi:type="dcterms:W3CDTF">2019-12-10T18:29:00Z</dcterms:created>
  <dcterms:modified xsi:type="dcterms:W3CDTF">2019-12-12T14:47:00Z</dcterms:modified>
</cp:coreProperties>
</file>