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Iniciativa presentada ante la Oficialía Mayor con fecha 12 de octubre del presente año, suscrita por el C. Diputado Miguel Alejandro García Rivera, integrante del grupo parlamentario del Partido Acción Nacional, relativa a expedir la Ley que Regula el Otorgamiento de Becas y Estímulos Educativos del Estado de Colima.- Se toma nota y se turna a la Comisión de Educación y Cultura.</w:t>
      </w:r>
    </w:p>
    <w:p w:rsidR="00372B69" w:rsidRDefault="00372B69" w:rsidP="00372B69">
      <w:pPr>
        <w:spacing w:after="0" w:line="240" w:lineRule="auto"/>
        <w:jc w:val="both"/>
        <w:rPr>
          <w:rFonts w:ascii="Arial" w:eastAsia="Times New Roman" w:hAnsi="Arial" w:cs="Arial"/>
          <w:sz w:val="24"/>
          <w:szCs w:val="24"/>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Iniciativa presentada ante la Oficialía Mayor, con fecha 17 de octubre del año en curso, suscrita por la C. Diputada Leticia Zepeda Mesina, de Movimiento Ciudadano, relativa a expedir la Ley de Formación en la Crianza y Atención de las Niñas, Niños y Adolescentes del Estado de Colima.- Se toma nota y se turna a las Comisiones  de Niñez, Juventud, Adultos Mayores y Discapacidad   y de Estudios Legislativos y Puntos Constitucionales.</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Escrito de fecha 17 de octubre del año actual, suscrito por los CC. Salvador Ayala </w:t>
      </w:r>
      <w:proofErr w:type="spellStart"/>
      <w:r>
        <w:rPr>
          <w:rFonts w:ascii="Arial" w:eastAsia="Times New Roman" w:hAnsi="Arial" w:cs="Arial"/>
          <w:sz w:val="24"/>
          <w:szCs w:val="24"/>
          <w:lang w:eastAsia="es-MX"/>
        </w:rPr>
        <w:t>Gaytán</w:t>
      </w:r>
      <w:proofErr w:type="spellEnd"/>
      <w:r>
        <w:rPr>
          <w:rFonts w:ascii="Arial" w:eastAsia="Times New Roman" w:hAnsi="Arial" w:cs="Arial"/>
          <w:sz w:val="24"/>
          <w:szCs w:val="24"/>
          <w:lang w:eastAsia="es-MX"/>
        </w:rPr>
        <w:t xml:space="preserve">, </w:t>
      </w:r>
      <w:proofErr w:type="spellStart"/>
      <w:r>
        <w:rPr>
          <w:rFonts w:ascii="Arial" w:eastAsia="Times New Roman" w:hAnsi="Arial" w:cs="Arial"/>
          <w:sz w:val="24"/>
          <w:szCs w:val="24"/>
          <w:lang w:eastAsia="es-MX"/>
        </w:rPr>
        <w:t>Profra</w:t>
      </w:r>
      <w:proofErr w:type="spellEnd"/>
      <w:r>
        <w:rPr>
          <w:rFonts w:ascii="Arial" w:eastAsia="Times New Roman" w:hAnsi="Arial" w:cs="Arial"/>
          <w:sz w:val="24"/>
          <w:szCs w:val="24"/>
          <w:lang w:eastAsia="es-MX"/>
        </w:rPr>
        <w:t xml:space="preserve">. Elisa López Sánchez y Mtra. Guillermina </w:t>
      </w:r>
      <w:proofErr w:type="spellStart"/>
      <w:r>
        <w:rPr>
          <w:rFonts w:ascii="Arial" w:eastAsia="Times New Roman" w:hAnsi="Arial" w:cs="Arial"/>
          <w:sz w:val="24"/>
          <w:szCs w:val="24"/>
          <w:lang w:eastAsia="es-MX"/>
        </w:rPr>
        <w:t>Cedano</w:t>
      </w:r>
      <w:proofErr w:type="spellEnd"/>
      <w:r>
        <w:rPr>
          <w:rFonts w:ascii="Arial" w:eastAsia="Times New Roman" w:hAnsi="Arial" w:cs="Arial"/>
          <w:sz w:val="24"/>
          <w:szCs w:val="24"/>
          <w:lang w:eastAsia="es-MX"/>
        </w:rPr>
        <w:t xml:space="preserve"> Castillo, Presidente, Secretaria Auxiliar y Tesorera, respectivamente, de “Campestre Torrecillas”, A.C., mediante el cual presentan sus opiniones para que sean tomadas en cuenta dentro de las reformas que se encuentran en proceso de la Ley de Asentamientos Humanos.- Se toma nota y se turna a la Comisión de Planeación del Desarrollo Urbano y Vivienda.</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número 60925, de fecha 10 de octubre del año en curso, suscrito por el C. Lic. Luis Raúl González Pérez, Presidente de la Comisión Nacional de los Derechos Humanos, a través del cual comunica que dicho organismo emitió el Informe Especial de la Comisión Nacional de los Derechos Humanos sobre Personas Mayores en los Centros Penitenciarios de la República Mexicana.- Se toma nota y se turna a la Comisión de Derechos Humanos, Asuntos Indígenas y Atención al Migrante.</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SM-422/2017, de fecha 16 de octubre del presente año, suscrito por el C. Lic. Guillermo Ramos Ramírez, Secretario del H. Ayuntamiento Constitucional de Comala, Col., a través del cual remite una Iniciativa con proyecto de Decreto por la que solicitan autorización de esta Soberanía, para la condonación al 100% de los recargos generados y las multas impuestas por la falta de pago oportuno durante el ejercicio fiscal y anteriores, por concepto de impuesto predial, servicios de agua potable, saneamiento y alcantarillado, licencias comerciales y de venta y consumo de bebidas alcohólicas del año 2017, a partir del día 1° de noviembre y hasta el 29 de diciembre del año en curso.- </w:t>
      </w:r>
      <w:r w:rsidRPr="00195874">
        <w:rPr>
          <w:rFonts w:ascii="Arial" w:eastAsia="Times New Roman" w:hAnsi="Arial" w:cs="Arial"/>
          <w:sz w:val="24"/>
          <w:szCs w:val="24"/>
          <w:lang w:eastAsia="es-MX"/>
        </w:rPr>
        <w:t>Se toma nota y se turna a la Comisión de Hacienda, Presupuesto y Fiscalización de los Recursos Públicos.</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CAPAMC/255/2017, de fecha 12 de octubre del año actual, suscrito por el C. L.E. Nicolás </w:t>
      </w:r>
      <w:proofErr w:type="spellStart"/>
      <w:r>
        <w:rPr>
          <w:rFonts w:ascii="Arial" w:eastAsia="Times New Roman" w:hAnsi="Arial" w:cs="Arial"/>
          <w:sz w:val="24"/>
          <w:szCs w:val="24"/>
          <w:lang w:eastAsia="es-MX"/>
        </w:rPr>
        <w:t>Grageda</w:t>
      </w:r>
      <w:proofErr w:type="spellEnd"/>
      <w:r>
        <w:rPr>
          <w:rFonts w:ascii="Arial" w:eastAsia="Times New Roman" w:hAnsi="Arial" w:cs="Arial"/>
          <w:sz w:val="24"/>
          <w:szCs w:val="24"/>
          <w:lang w:eastAsia="es-MX"/>
        </w:rPr>
        <w:t xml:space="preserve"> Díaz, Director General y Representante Legal de la Comisión de Agua Potable y Alcantarillado del Municipio de Cuauhtémoc, a través del cual remite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w:t>
      </w:r>
      <w:r>
        <w:rPr>
          <w:rFonts w:ascii="Arial" w:eastAsia="Times New Roman" w:hAnsi="Arial" w:cs="Arial"/>
          <w:sz w:val="24"/>
          <w:szCs w:val="24"/>
          <w:lang w:eastAsia="es-MX"/>
        </w:rPr>
        <w:lastRenderedPageBreak/>
        <w:t>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número PMC-125/10/2017, de fecha 13 de octubre del presente año, suscrito por el C. Lic. Rafael Mendoza Godínez, Presidente del H. Ayuntamiento Constitucional de Cuauhtémoc, Col., por medio del cual remite la Cuenta Pública correspondiente al mes de SEPTIEMBRE de 2017.-</w:t>
      </w:r>
      <w:r w:rsidRPr="00C76B40">
        <w:rPr>
          <w:rFonts w:ascii="Arial" w:eastAsia="Times New Roman" w:hAnsi="Arial" w:cs="Arial"/>
          <w:sz w:val="24"/>
          <w:szCs w:val="24"/>
          <w:lang w:eastAsia="es-MX"/>
        </w:rPr>
        <w:t xml:space="preserve">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194/2015-2018/2017, de fecha 13 de octubre del año en curso, suscrito por el C. Ing. Emmanuel Cárdenas Vázquez, Director de Agua Potable y Alcantarillado del Municipio de </w:t>
      </w:r>
      <w:proofErr w:type="spellStart"/>
      <w:r>
        <w:rPr>
          <w:rFonts w:ascii="Arial" w:eastAsia="Times New Roman" w:hAnsi="Arial" w:cs="Arial"/>
          <w:sz w:val="24"/>
          <w:szCs w:val="24"/>
          <w:lang w:eastAsia="es-MX"/>
        </w:rPr>
        <w:t>Ixtlahuacán</w:t>
      </w:r>
      <w:proofErr w:type="spellEnd"/>
      <w:r>
        <w:rPr>
          <w:rFonts w:ascii="Arial" w:eastAsia="Times New Roman" w:hAnsi="Arial" w:cs="Arial"/>
          <w:sz w:val="24"/>
          <w:szCs w:val="24"/>
          <w:lang w:eastAsia="es-MX"/>
        </w:rPr>
        <w:t xml:space="preserve">, Col., mediante el cual remite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TES-255/2017, de fecha 13 de octubre del presente año, suscrito por el C. C.P. Rafael Antonio Pérez Ramírez, Tesorero del H. Ayuntamiento Constitucional de </w:t>
      </w:r>
      <w:proofErr w:type="spellStart"/>
      <w:r>
        <w:rPr>
          <w:rFonts w:ascii="Arial" w:eastAsia="Times New Roman" w:hAnsi="Arial" w:cs="Arial"/>
          <w:sz w:val="24"/>
          <w:szCs w:val="24"/>
          <w:lang w:eastAsia="es-MX"/>
        </w:rPr>
        <w:t>Ixtlahuacán</w:t>
      </w:r>
      <w:proofErr w:type="spellEnd"/>
      <w:r>
        <w:rPr>
          <w:rFonts w:ascii="Arial" w:eastAsia="Times New Roman" w:hAnsi="Arial" w:cs="Arial"/>
          <w:sz w:val="24"/>
          <w:szCs w:val="24"/>
          <w:lang w:eastAsia="es-MX"/>
        </w:rPr>
        <w:t xml:space="preserve">, Col., a través del cual remite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SHA/203/2017, de fecha 13 de octubre del año actual, suscrito por la C. Licda. Lizbeth Adriana Nava Leal, Secretaria del H. Ayuntamiento Constitucional de Manzanillo, Col., por medio del cual remite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DIR.GRA.1171/2017, de fecha 13 de octubre del año en curso, suscrito por el C. M.C.A. Jonathan Gómez Andrade, Director General de la Comisión de Agua Potable, Drenaje y Alcantarillado de Manzanillo, Col., mediante el cual remite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257/2017, de fecha 11 de octubre del presente año, suscrito por el C. C.P. Enrique Figueroa Fajardo, Tesorero del H. Ayuntamiento Constitucional de Coquimatlán, Col., a través del cual remite la Cuenta Pública correspondiente al mes de SEPTIEMBRE de 2017.- </w:t>
      </w:r>
      <w:r w:rsidRPr="00195874">
        <w:rPr>
          <w:rFonts w:ascii="Arial" w:eastAsia="Times New Roman" w:hAnsi="Arial" w:cs="Arial"/>
          <w:sz w:val="24"/>
          <w:szCs w:val="24"/>
          <w:lang w:eastAsia="es-MX"/>
        </w:rPr>
        <w:t xml:space="preserve">Se toma nota y se turna a la Comisión de Hacienda, Presupuesto y Fiscalización </w:t>
      </w:r>
      <w:r w:rsidRPr="00195874">
        <w:rPr>
          <w:rFonts w:ascii="Arial" w:eastAsia="Times New Roman" w:hAnsi="Arial" w:cs="Arial"/>
          <w:sz w:val="24"/>
          <w:szCs w:val="24"/>
          <w:lang w:eastAsia="es-MX"/>
        </w:rPr>
        <w:lastRenderedPageBreak/>
        <w:t>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172/2017, de fecha 16 de octubre del año actual, suscrito por los CC. Lic. José Francisco Zamora Núñez, C.P. Alberto Cerna Medrano y C.P. Alicia León Preciado, Jefe de la Unidad de Apoyo Administrativo, Contador General y Jefa del Departamento de Contraloría, respectivamente, del Poder Judicial, por medio del cual remiten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038CAPAMI/2017, de fecha 17 de octubre del año en curso, suscrito por el C. Iván </w:t>
      </w:r>
      <w:proofErr w:type="spellStart"/>
      <w:r>
        <w:rPr>
          <w:rFonts w:ascii="Arial" w:eastAsia="Times New Roman" w:hAnsi="Arial" w:cs="Arial"/>
          <w:sz w:val="24"/>
          <w:szCs w:val="24"/>
          <w:lang w:eastAsia="es-MX"/>
        </w:rPr>
        <w:t>Ione</w:t>
      </w:r>
      <w:proofErr w:type="spellEnd"/>
      <w:r>
        <w:rPr>
          <w:rFonts w:ascii="Arial" w:eastAsia="Times New Roman" w:hAnsi="Arial" w:cs="Arial"/>
          <w:sz w:val="24"/>
          <w:szCs w:val="24"/>
          <w:lang w:eastAsia="es-MX"/>
        </w:rPr>
        <w:t xml:space="preserve"> Ojeda Anguiano, Director de la Comisión de Agua Potable y Alcantarillado del Municipio de Minatitlán, Col., mediante el cual remite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Copia del Oficio número 6518/2017, de fecha 17 de octubre del presente año, suscrito por el C. Lic. René Rodríguez </w:t>
      </w:r>
      <w:proofErr w:type="spellStart"/>
      <w:r>
        <w:rPr>
          <w:rFonts w:ascii="Arial" w:eastAsia="Times New Roman" w:hAnsi="Arial" w:cs="Arial"/>
          <w:sz w:val="24"/>
          <w:szCs w:val="24"/>
          <w:lang w:eastAsia="es-MX"/>
        </w:rPr>
        <w:t>Alcaraz</w:t>
      </w:r>
      <w:proofErr w:type="spellEnd"/>
      <w:r>
        <w:rPr>
          <w:rFonts w:ascii="Arial" w:eastAsia="Times New Roman" w:hAnsi="Arial" w:cs="Arial"/>
          <w:sz w:val="24"/>
          <w:szCs w:val="24"/>
          <w:lang w:eastAsia="es-MX"/>
        </w:rPr>
        <w:t xml:space="preserve">, Magistrado Presidente del Tribunal de lo Contencioso Administrativo del Estado, dirigido al C.P. Carlos Arturo Noriega García, Secretario de Planeación y Finanzas, a través del cual remite la Cuenta Pública que contiene el Tercer Trimestre del 1° de Julio al 30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w:t>
      </w:r>
      <w:proofErr w:type="spellStart"/>
      <w:r>
        <w:rPr>
          <w:rFonts w:ascii="Arial" w:eastAsia="Times New Roman" w:hAnsi="Arial" w:cs="Arial"/>
          <w:sz w:val="24"/>
          <w:szCs w:val="24"/>
          <w:lang w:eastAsia="es-MX"/>
        </w:rPr>
        <w:t>SPyF</w:t>
      </w:r>
      <w:proofErr w:type="spellEnd"/>
      <w:r>
        <w:rPr>
          <w:rFonts w:ascii="Arial" w:eastAsia="Times New Roman" w:hAnsi="Arial" w:cs="Arial"/>
          <w:sz w:val="24"/>
          <w:szCs w:val="24"/>
          <w:lang w:eastAsia="es-MX"/>
        </w:rPr>
        <w:t xml:space="preserve">/1094/2017, de fecha 13 de octubre del año en curso, suscrito por el C. C.P. Carlos Arturo Noriega García, Secretario de Planeación y Finanzas, por medio del cual remite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Oficio número SE.OF. 570/2017, de fecha 17 de octubre del año actual, suscrito por la C. M.D.O.H. Elizabeth Huerta Ruiz, Secretaria del H. Ayuntamiento Constitucional de Villa de Álvarez, Col., mediante el cual remite la Cuenta Pública correspondiente al mes de SEPTIEMBRE de 2017.- </w:t>
      </w:r>
      <w:r w:rsidRPr="00195874">
        <w:rPr>
          <w:rFonts w:ascii="Arial" w:eastAsia="Times New Roman" w:hAnsi="Arial" w:cs="Arial"/>
          <w:sz w:val="24"/>
          <w:szCs w:val="24"/>
          <w:lang w:eastAsia="es-MX"/>
        </w:rPr>
        <w:t>Se toma nota y se turna a la Comisión de Hacienda, Presupuesto y Fiscalización de los Recursos Públicos</w:t>
      </w:r>
      <w:r>
        <w:rPr>
          <w:rFonts w:ascii="Arial" w:eastAsia="Times New Roman" w:hAnsi="Arial" w:cs="Arial"/>
          <w:sz w:val="24"/>
          <w:szCs w:val="24"/>
          <w:lang w:eastAsia="es-MX"/>
        </w:rPr>
        <w:t xml:space="preserve"> y al Órgano Superior de Auditoría y Fiscalización Gubernamental del Estado</w:t>
      </w:r>
      <w:r w:rsidRPr="00195874">
        <w:rPr>
          <w:rFonts w:ascii="Arial" w:eastAsia="Times New Roman" w:hAnsi="Arial" w:cs="Arial"/>
          <w:sz w:val="24"/>
          <w:szCs w:val="24"/>
          <w:lang w:eastAsia="es-MX"/>
        </w:rPr>
        <w:t>.</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Circular número C/094/LVIII, de fecha 31 de agosto del año en curso, enviada por la Quincuagésima Octava Legislatura del H. Congreso del Estado de Querétaro, mediante el </w:t>
      </w:r>
      <w:r>
        <w:rPr>
          <w:rFonts w:ascii="Arial" w:eastAsia="Times New Roman" w:hAnsi="Arial" w:cs="Arial"/>
          <w:sz w:val="24"/>
          <w:szCs w:val="24"/>
          <w:lang w:eastAsia="es-MX"/>
        </w:rPr>
        <w:lastRenderedPageBreak/>
        <w:t>cual informan que con esta fecha aprobaron un Acuerdo por el que exhortan respetuosamente a los Congresos de las Entidades Federativas, para que emprendan acciones a fin de que cuenten con ordenamientos jurídicos en materia de biodiversidad.- Se toma nota y se turna a la Comisión de Protección y Mejoramiento Ambiental.</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circular número 163, de fecha 12 de octubre del presente año, enviado por la Sexagésima Tercera Legislatura del H. Congreso del Estado de Guanajuato, por medio de la cual comunican que con esta fecha aprobaron un Acuerdo por el que exhortan a la Cámara de Diputados del H. Congreso de la Unión, a efecto de que, en el Presupuesto de Egresos de la Federación para el ejercicio fiscal 2018, considere recursos para el Fondo de Apoyo al Migrante, a efecto de generar acciones que permitan apoyar efectivamente a los migrantes guanajuatenses en retorno.- Se toma nota y se archiva.</w:t>
      </w:r>
    </w:p>
    <w:p w:rsidR="00372B69" w:rsidRDefault="00372B69" w:rsidP="00372B69">
      <w:pPr>
        <w:pStyle w:val="Prrafodelista"/>
        <w:rPr>
          <w:rFonts w:ascii="Arial" w:hAnsi="Arial" w:cs="Arial"/>
          <w:lang w:eastAsia="es-MX"/>
        </w:rPr>
      </w:pPr>
    </w:p>
    <w:p w:rsidR="00372B69"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Circular número 012, de fecha 28 de septiembre del año actual, enviado por la Sexagésima Segunda Legislatura del H. Congreso del Estado de Zacatecas, a través de la cual informan que con esta misma fecha llevaron a cabo la elección de la Mesa Directiva que presidirá los trabajos del Segundo Mes (octubre), dentro del Primer Período Ordinario de Sesiones correspondiente a su Segundo Año de Ejercicio Constitucional.- Se toma nota y se archiva.</w:t>
      </w:r>
    </w:p>
    <w:p w:rsidR="00372B69" w:rsidRDefault="00372B69" w:rsidP="00372B69">
      <w:pPr>
        <w:pStyle w:val="Prrafodelista"/>
        <w:rPr>
          <w:rFonts w:ascii="Arial" w:hAnsi="Arial" w:cs="Arial"/>
          <w:lang w:eastAsia="es-MX"/>
        </w:rPr>
      </w:pPr>
    </w:p>
    <w:p w:rsidR="00372B69" w:rsidRPr="00DE750A" w:rsidRDefault="00372B69" w:rsidP="00372B69">
      <w:pPr>
        <w:numPr>
          <w:ilvl w:val="0"/>
          <w:numId w:val="1"/>
        </w:numPr>
        <w:spacing w:after="0" w:line="240" w:lineRule="auto"/>
        <w:ind w:left="0" w:hanging="426"/>
        <w:jc w:val="both"/>
        <w:rPr>
          <w:rFonts w:ascii="Arial" w:eastAsia="Times New Roman" w:hAnsi="Arial" w:cs="Arial"/>
          <w:sz w:val="24"/>
          <w:szCs w:val="24"/>
          <w:lang w:eastAsia="es-MX"/>
        </w:rPr>
      </w:pPr>
      <w:r>
        <w:rPr>
          <w:rFonts w:ascii="Arial" w:eastAsia="Times New Roman" w:hAnsi="Arial" w:cs="Arial"/>
          <w:sz w:val="24"/>
          <w:szCs w:val="24"/>
          <w:lang w:eastAsia="es-MX"/>
        </w:rPr>
        <w:t>Oficio número 208/2017/P.O., de fecha 4 de octubre del presente año, enviado por la Quincuagésima Quinta Legislatura del H. Congreso del Estado de Quintana Roo, por medio del cual comunican que con esta fecha realizaron la elección del Presidente y Vicepresidente de la Mesa Directiva para el Segundo mes del Primer Período Ordinario de Sesiones de su Segundo Año de Ejercicio Legal.- Se toma nota y se archiva.</w:t>
      </w:r>
    </w:p>
    <w:p w:rsidR="00372B69" w:rsidRPr="00DE750A" w:rsidRDefault="00372B69" w:rsidP="00372B69">
      <w:pPr>
        <w:spacing w:after="0" w:line="240" w:lineRule="auto"/>
        <w:jc w:val="both"/>
        <w:rPr>
          <w:rFonts w:ascii="Arial" w:eastAsia="Times New Roman" w:hAnsi="Arial" w:cs="Arial"/>
          <w:sz w:val="24"/>
          <w:szCs w:val="24"/>
          <w:lang w:eastAsia="es-MX"/>
        </w:rPr>
      </w:pPr>
    </w:p>
    <w:p w:rsidR="00372B69" w:rsidRPr="00195874" w:rsidRDefault="00372B69" w:rsidP="00372B69">
      <w:pPr>
        <w:spacing w:after="0" w:line="240" w:lineRule="auto"/>
        <w:ind w:hanging="426"/>
        <w:jc w:val="center"/>
        <w:rPr>
          <w:rFonts w:ascii="Arial" w:hAnsi="Arial" w:cs="Arial"/>
          <w:b/>
          <w:color w:val="000000"/>
          <w:sz w:val="20"/>
        </w:rPr>
      </w:pPr>
      <w:r w:rsidRPr="00195874">
        <w:rPr>
          <w:rFonts w:ascii="Arial" w:hAnsi="Arial" w:cs="Arial"/>
          <w:b/>
          <w:color w:val="000000"/>
          <w:sz w:val="20"/>
        </w:rPr>
        <w:t>ATENTAMENTE</w:t>
      </w:r>
    </w:p>
    <w:p w:rsidR="00372B69" w:rsidRPr="00195874" w:rsidRDefault="00372B69" w:rsidP="00372B69">
      <w:pPr>
        <w:spacing w:after="0" w:line="240" w:lineRule="auto"/>
        <w:ind w:hanging="426"/>
        <w:jc w:val="center"/>
        <w:rPr>
          <w:rFonts w:ascii="Arial" w:hAnsi="Arial" w:cs="Arial"/>
          <w:b/>
          <w:color w:val="000000"/>
          <w:sz w:val="20"/>
        </w:rPr>
      </w:pPr>
      <w:r w:rsidRPr="00195874">
        <w:rPr>
          <w:rFonts w:ascii="Arial" w:hAnsi="Arial" w:cs="Arial"/>
          <w:b/>
          <w:color w:val="000000"/>
          <w:sz w:val="20"/>
        </w:rPr>
        <w:t xml:space="preserve">COLIMA, COL., A </w:t>
      </w:r>
      <w:r w:rsidRPr="00195874">
        <w:rPr>
          <w:rFonts w:ascii="Arial" w:hAnsi="Arial" w:cs="Arial"/>
          <w:b/>
          <w:sz w:val="20"/>
        </w:rPr>
        <w:t xml:space="preserve"> </w:t>
      </w:r>
      <w:r>
        <w:rPr>
          <w:rFonts w:ascii="Arial" w:hAnsi="Arial" w:cs="Arial"/>
          <w:b/>
          <w:sz w:val="20"/>
        </w:rPr>
        <w:t>20</w:t>
      </w:r>
      <w:r w:rsidRPr="00195874">
        <w:rPr>
          <w:rFonts w:ascii="Arial" w:hAnsi="Arial" w:cs="Arial"/>
          <w:b/>
          <w:sz w:val="20"/>
        </w:rPr>
        <w:t xml:space="preserve"> OCTUBRE</w:t>
      </w:r>
      <w:r w:rsidRPr="00195874">
        <w:rPr>
          <w:rFonts w:ascii="Arial" w:hAnsi="Arial" w:cs="Arial"/>
          <w:b/>
          <w:color w:val="000000"/>
          <w:sz w:val="20"/>
        </w:rPr>
        <w:t xml:space="preserve"> DE 2017.</w:t>
      </w:r>
    </w:p>
    <w:p w:rsidR="00372B69" w:rsidRPr="00195874" w:rsidRDefault="00372B69" w:rsidP="00372B69">
      <w:pPr>
        <w:spacing w:after="0" w:line="240" w:lineRule="auto"/>
        <w:ind w:hanging="426"/>
        <w:jc w:val="center"/>
        <w:rPr>
          <w:rFonts w:ascii="Arial" w:hAnsi="Arial" w:cs="Arial"/>
          <w:b/>
          <w:color w:val="000000"/>
          <w:sz w:val="20"/>
        </w:rPr>
      </w:pPr>
      <w:r w:rsidRPr="00195874">
        <w:rPr>
          <w:rFonts w:ascii="Arial" w:hAnsi="Arial" w:cs="Arial"/>
          <w:b/>
          <w:color w:val="000000"/>
          <w:sz w:val="20"/>
        </w:rPr>
        <w:t>LA MESA DIRECTIVA DEL HONORABLE CONGRESO DEL ESTADO</w:t>
      </w:r>
    </w:p>
    <w:p w:rsidR="00372B69" w:rsidRPr="00195874" w:rsidRDefault="00372B69" w:rsidP="00372B69">
      <w:pPr>
        <w:spacing w:after="0" w:line="240" w:lineRule="auto"/>
        <w:ind w:hanging="426"/>
        <w:jc w:val="center"/>
        <w:rPr>
          <w:rFonts w:ascii="Arial" w:hAnsi="Arial" w:cs="Arial"/>
          <w:b/>
          <w:color w:val="000000"/>
          <w:sz w:val="20"/>
        </w:rPr>
      </w:pPr>
    </w:p>
    <w:p w:rsidR="00372B69" w:rsidRPr="00195874" w:rsidRDefault="00372B69" w:rsidP="00372B69">
      <w:pPr>
        <w:spacing w:after="0" w:line="240" w:lineRule="auto"/>
        <w:ind w:hanging="426"/>
        <w:jc w:val="center"/>
        <w:rPr>
          <w:rFonts w:ascii="Arial" w:hAnsi="Arial" w:cs="Arial"/>
          <w:b/>
          <w:color w:val="000000"/>
          <w:sz w:val="20"/>
        </w:rPr>
      </w:pPr>
    </w:p>
    <w:p w:rsidR="00372B69" w:rsidRPr="00195874" w:rsidRDefault="00372B69" w:rsidP="00372B69">
      <w:pPr>
        <w:spacing w:after="0" w:line="240" w:lineRule="auto"/>
        <w:ind w:hanging="426"/>
        <w:jc w:val="center"/>
        <w:rPr>
          <w:rFonts w:ascii="Arial" w:hAnsi="Arial" w:cs="Arial"/>
          <w:b/>
          <w:color w:val="000000"/>
          <w:sz w:val="20"/>
        </w:rPr>
      </w:pPr>
      <w:r w:rsidRPr="00195874">
        <w:rPr>
          <w:rFonts w:ascii="Arial" w:hAnsi="Arial" w:cs="Arial"/>
          <w:b/>
          <w:color w:val="000000"/>
          <w:sz w:val="20"/>
        </w:rPr>
        <w:t>DIP. GRACIELA LARIOS RIVAS</w:t>
      </w:r>
    </w:p>
    <w:p w:rsidR="00372B69" w:rsidRPr="00195874" w:rsidRDefault="00372B69" w:rsidP="00372B69">
      <w:pPr>
        <w:spacing w:after="0" w:line="240" w:lineRule="auto"/>
        <w:ind w:hanging="426"/>
        <w:jc w:val="center"/>
        <w:rPr>
          <w:rFonts w:ascii="Arial" w:hAnsi="Arial" w:cs="Arial"/>
          <w:b/>
          <w:color w:val="000000"/>
          <w:sz w:val="20"/>
        </w:rPr>
      </w:pPr>
      <w:r w:rsidRPr="00195874">
        <w:rPr>
          <w:rFonts w:ascii="Arial" w:hAnsi="Arial" w:cs="Arial"/>
          <w:b/>
          <w:color w:val="000000"/>
          <w:sz w:val="20"/>
        </w:rPr>
        <w:t>PRESIDENTA</w:t>
      </w:r>
    </w:p>
    <w:p w:rsidR="00372B69" w:rsidRPr="00195874" w:rsidRDefault="00372B69" w:rsidP="00372B69">
      <w:pPr>
        <w:spacing w:after="0" w:line="240" w:lineRule="auto"/>
        <w:rPr>
          <w:rFonts w:ascii="Arial" w:hAnsi="Arial" w:cs="Arial"/>
          <w:b/>
          <w:color w:val="000000"/>
          <w:sz w:val="20"/>
        </w:rPr>
      </w:pPr>
    </w:p>
    <w:p w:rsidR="00372B69" w:rsidRPr="00195874" w:rsidRDefault="00372B69" w:rsidP="00372B69">
      <w:pPr>
        <w:spacing w:after="0" w:line="240" w:lineRule="auto"/>
        <w:rPr>
          <w:rFonts w:ascii="Arial" w:hAnsi="Arial" w:cs="Arial"/>
          <w:b/>
          <w:color w:val="000000"/>
          <w:sz w:val="20"/>
        </w:rPr>
      </w:pPr>
    </w:p>
    <w:p w:rsidR="00372B69" w:rsidRPr="00195874" w:rsidRDefault="00372B69" w:rsidP="00372B69">
      <w:pPr>
        <w:spacing w:after="0" w:line="240" w:lineRule="auto"/>
        <w:ind w:hanging="426"/>
        <w:jc w:val="center"/>
        <w:rPr>
          <w:rFonts w:ascii="Arial" w:hAnsi="Arial" w:cs="Arial"/>
          <w:b/>
          <w:color w:val="000000"/>
          <w:sz w:val="20"/>
        </w:rPr>
      </w:pPr>
      <w:r w:rsidRPr="00195874">
        <w:rPr>
          <w:rFonts w:ascii="Arial" w:hAnsi="Arial" w:cs="Arial"/>
          <w:b/>
          <w:color w:val="000000"/>
          <w:sz w:val="20"/>
        </w:rPr>
        <w:t xml:space="preserve">DIP. EUSEBIO MESINA REYES      </w:t>
      </w:r>
      <w:r w:rsidRPr="00195874">
        <w:rPr>
          <w:rFonts w:ascii="Arial" w:hAnsi="Arial" w:cs="Arial"/>
          <w:b/>
          <w:color w:val="000000"/>
          <w:sz w:val="20"/>
        </w:rPr>
        <w:tab/>
        <w:t xml:space="preserve">DIP. </w:t>
      </w:r>
      <w:r>
        <w:rPr>
          <w:rFonts w:ascii="Arial" w:hAnsi="Arial" w:cs="Arial"/>
          <w:b/>
          <w:color w:val="000000"/>
          <w:sz w:val="20"/>
        </w:rPr>
        <w:t xml:space="preserve"> JUANA  ANDRÉS RIVERA</w:t>
      </w:r>
    </w:p>
    <w:p w:rsidR="00372B69" w:rsidRPr="00C90955" w:rsidRDefault="00372B69" w:rsidP="00372B69">
      <w:pPr>
        <w:spacing w:after="0" w:line="240" w:lineRule="auto"/>
        <w:ind w:hanging="426"/>
        <w:rPr>
          <w:rFonts w:ascii="Arial" w:hAnsi="Arial" w:cs="Arial"/>
          <w:b/>
          <w:color w:val="000000"/>
          <w:sz w:val="20"/>
        </w:rPr>
      </w:pPr>
      <w:r w:rsidRPr="00195874">
        <w:rPr>
          <w:rFonts w:ascii="Arial" w:hAnsi="Arial" w:cs="Arial"/>
          <w:b/>
          <w:color w:val="000000"/>
          <w:sz w:val="20"/>
        </w:rPr>
        <w:t xml:space="preserve">                                              SECRETARIO</w:t>
      </w:r>
      <w:r w:rsidRPr="00195874">
        <w:rPr>
          <w:rFonts w:ascii="Arial" w:hAnsi="Arial" w:cs="Arial"/>
          <w:b/>
          <w:color w:val="000000"/>
          <w:sz w:val="20"/>
        </w:rPr>
        <w:tab/>
      </w:r>
      <w:r w:rsidRPr="00195874">
        <w:rPr>
          <w:rFonts w:ascii="Arial" w:hAnsi="Arial" w:cs="Arial"/>
          <w:b/>
          <w:color w:val="000000"/>
          <w:sz w:val="20"/>
        </w:rPr>
        <w:tab/>
      </w:r>
      <w:r w:rsidRPr="00195874">
        <w:rPr>
          <w:rFonts w:ascii="Arial" w:hAnsi="Arial" w:cs="Arial"/>
          <w:b/>
          <w:color w:val="000000"/>
          <w:sz w:val="20"/>
        </w:rPr>
        <w:tab/>
        <w:t xml:space="preserve">                SECRETARIA</w:t>
      </w:r>
    </w:p>
    <w:p w:rsidR="00FA141C" w:rsidRDefault="00FA141C"/>
    <w:sectPr w:rsidR="00FA141C"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E7" w:rsidRDefault="00F87E77">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64FA6">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F55EE7" w:rsidRPr="00735356" w:rsidRDefault="00F87E77">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372B69" w:rsidRPr="00372B69">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r w:rsidRPr="00ED120F">
      <w:rPr>
        <w:noProof/>
        <w:lang w:val="es-ES"/>
      </w:rPr>
      <w:pict>
        <v:shapetype id="_x0000_t202" coordsize="21600,21600" o:spt="202" path="m,l,21600r21600,l21600,xe">
          <v:stroke joinstyle="miter"/>
          <v:path gradientshapeok="t" o:connecttype="rect"/>
        </v:shapetype>
        <v:shape id="_x0000_s1033" type="#_x0000_t202" style="position:absolute;margin-left:-16.55pt;margin-top:8pt;width:402.55pt;height:27.1pt;z-index:251668480;mso-width-relative:margin;mso-height-relative:margin" filled="f" stroked="f">
          <v:textbox style="mso-next-textbox:#_x0000_s1033">
            <w:txbxContent>
              <w:p w:rsidR="00F55EE7" w:rsidRPr="001B7E27" w:rsidRDefault="00F87E77"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“Año 2017, Centenario de la C</w:t>
                </w:r>
                <w:r w:rsidRPr="001B7E27">
                  <w:rPr>
                    <w:rFonts w:ascii="Arial Narrow" w:hAnsi="Arial Narrow" w:cs="Arial"/>
                    <w:b/>
                    <w:color w:val="FFFFFF"/>
                    <w:sz w:val="18"/>
                    <w:szCs w:val="20"/>
                  </w:rPr>
                  <w:t xml:space="preserve">onstitución Política de los Estados Unidos Mexicanos y </w:t>
                </w:r>
              </w:p>
              <w:p w:rsidR="00F55EE7" w:rsidRPr="001B7E27" w:rsidRDefault="00F87E77"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EE7" w:rsidRDefault="00F87E77">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F55EE7" w:rsidRPr="00581EBE" w:rsidRDefault="00F87E77"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F55EE7" w:rsidRDefault="00F87E77">
    <w:pPr>
      <w:pStyle w:val="Encabezado"/>
    </w:pPr>
    <w:r w:rsidRPr="00464FA6">
      <w:rPr>
        <w:noProof/>
        <w:lang w:val="es-ES"/>
      </w:rPr>
      <w:pict>
        <v:shape id="_x0000_s1028" type="#_x0000_t202" style="position:absolute;margin-left:79.4pt;margin-top:.3pt;width:351.05pt;height:57.1pt;z-index:251663360;mso-width-relative:margin;mso-height-relative:margin" filled="f" stroked="f">
          <v:textbox style="mso-next-textbox:#_x0000_s1028">
            <w:txbxContent>
              <w:p w:rsidR="00F55EE7" w:rsidRPr="002D77AC" w:rsidRDefault="00F87E77"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SESIÓN </w:t>
                </w:r>
                <w:r>
                  <w:rPr>
                    <w:rFonts w:ascii="Arial Narrow" w:hAnsi="Arial Narrow" w:cs="Arial"/>
                    <w:b/>
                    <w:snapToGrid w:val="0"/>
                    <w:sz w:val="28"/>
                    <w:szCs w:val="28"/>
                  </w:rPr>
                  <w:t>PÚBL</w:t>
                </w:r>
                <w:r>
                  <w:rPr>
                    <w:rFonts w:ascii="Arial Narrow" w:hAnsi="Arial Narrow" w:cs="Arial"/>
                    <w:b/>
                    <w:snapToGrid w:val="0"/>
                    <w:sz w:val="28"/>
                    <w:szCs w:val="28"/>
                  </w:rPr>
                  <w:t>ICA</w:t>
                </w:r>
                <w:r>
                  <w:rPr>
                    <w:rFonts w:ascii="Arial Narrow" w:hAnsi="Arial Narrow" w:cs="Arial"/>
                    <w:b/>
                    <w:snapToGrid w:val="0"/>
                    <w:sz w:val="28"/>
                    <w:szCs w:val="28"/>
                  </w:rPr>
                  <w:t xml:space="preserve"> ORDINARIA </w:t>
                </w:r>
                <w:r w:rsidRPr="002D77AC">
                  <w:rPr>
                    <w:rFonts w:ascii="Arial Narrow" w:hAnsi="Arial Narrow" w:cs="Arial"/>
                    <w:b/>
                    <w:snapToGrid w:val="0"/>
                    <w:sz w:val="28"/>
                    <w:szCs w:val="28"/>
                  </w:rPr>
                  <w:t xml:space="preserve"> NÚMERO </w:t>
                </w:r>
                <w:r>
                  <w:rPr>
                    <w:rFonts w:ascii="Arial Narrow" w:hAnsi="Arial Narrow" w:cs="Arial"/>
                    <w:b/>
                    <w:snapToGrid w:val="0"/>
                    <w:sz w:val="28"/>
                    <w:szCs w:val="28"/>
                  </w:rPr>
                  <w:t>3</w:t>
                </w:r>
                <w:r w:rsidRPr="002D77AC">
                  <w:rPr>
                    <w:rFonts w:ascii="Arial Narrow" w:hAnsi="Arial Narrow" w:cs="Arial"/>
                    <w:b/>
                    <w:snapToGrid w:val="0"/>
                    <w:sz w:val="28"/>
                    <w:szCs w:val="28"/>
                  </w:rPr>
                  <w:t>,</w:t>
                </w:r>
              </w:p>
              <w:p w:rsidR="00F55EE7" w:rsidRDefault="00F87E77"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PRIMER PERÍODO ORDINARIO</w:t>
                </w:r>
                <w:r w:rsidRPr="002D77AC">
                  <w:rPr>
                    <w:rFonts w:ascii="Arial Narrow" w:hAnsi="Arial Narrow" w:cs="Arial"/>
                    <w:b/>
                    <w:snapToGrid w:val="0"/>
                    <w:sz w:val="28"/>
                    <w:szCs w:val="28"/>
                  </w:rPr>
                  <w:t xml:space="preserve">, </w:t>
                </w:r>
              </w:p>
              <w:p w:rsidR="00F55EE7" w:rsidRDefault="00F87E77" w:rsidP="0022217D">
                <w:pPr>
                  <w:spacing w:after="0" w:line="240" w:lineRule="auto"/>
                  <w:jc w:val="center"/>
                  <w:rPr>
                    <w:lang w:val="es-ES"/>
                  </w:rPr>
                </w:pPr>
                <w:r>
                  <w:rPr>
                    <w:rFonts w:ascii="Arial Narrow" w:hAnsi="Arial Narrow" w:cs="Arial"/>
                    <w:b/>
                    <w:snapToGrid w:val="0"/>
                    <w:sz w:val="28"/>
                    <w:szCs w:val="28"/>
                  </w:rPr>
                  <w:t>DEL  TERCER</w:t>
                </w:r>
                <w:r w:rsidRPr="002D77AC">
                  <w:rPr>
                    <w:rFonts w:ascii="Arial Narrow" w:hAnsi="Arial Narrow" w:cs="Arial"/>
                    <w:b/>
                    <w:snapToGrid w:val="0"/>
                    <w:sz w:val="28"/>
                    <w:szCs w:val="28"/>
                  </w:rPr>
                  <w:t xml:space="preserve"> AÑO DE EJERCICIO</w:t>
                </w:r>
                <w:r w:rsidRPr="002D77AC">
                  <w:rPr>
                    <w:rFonts w:cs="Arial"/>
                    <w:b/>
                    <w:snapToGrid w:val="0"/>
                    <w:sz w:val="28"/>
                    <w:szCs w:val="28"/>
                  </w:rPr>
                  <w:t xml:space="preserve"> CONSTITUCIONAL</w:t>
                </w:r>
                <w:r w:rsidRPr="00AB1668">
                  <w:rPr>
                    <w:rFonts w:cs="Arial"/>
                    <w:b/>
                    <w:snapToGrid w:val="0"/>
                  </w:rPr>
                  <w:t>.</w:t>
                </w:r>
              </w:p>
            </w:txbxContent>
          </v:textbox>
        </v:shape>
      </w:pict>
    </w:r>
  </w:p>
  <w:p w:rsidR="00F55EE7" w:rsidRDefault="00F87E77">
    <w:pPr>
      <w:pStyle w:val="Encabezado"/>
    </w:pPr>
  </w:p>
  <w:p w:rsidR="00F55EE7" w:rsidRDefault="00F87E77">
    <w:pPr>
      <w:pStyle w:val="Encabezado"/>
    </w:pPr>
  </w:p>
  <w:p w:rsidR="00F55EE7" w:rsidRDefault="00F87E77">
    <w:pPr>
      <w:pStyle w:val="Encabezado"/>
    </w:pPr>
  </w:p>
  <w:p w:rsidR="00F55EE7" w:rsidRDefault="00F87E77">
    <w:pPr>
      <w:pStyle w:val="Encabezado"/>
    </w:pPr>
    <w:r w:rsidRPr="00464FA6">
      <w:rPr>
        <w:noProof/>
        <w:lang w:val="es-ES"/>
      </w:rPr>
      <w:pict>
        <v:shape id="_x0000_s1029" type="#_x0000_t202" style="position:absolute;margin-left:141.75pt;margin-top:.5pt;width:224.55pt;height:52.1pt;z-index:251664384;mso-width-relative:margin;mso-height-relative:margin" stroked="f">
          <v:textbox style="mso-next-textbox:#_x0000_s1029">
            <w:txbxContent>
              <w:p w:rsidR="00F55EE7" w:rsidRPr="002D77AC" w:rsidRDefault="00F87E77"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p>
            </w:txbxContent>
          </v:textbox>
        </v:shape>
      </w:pict>
    </w:r>
  </w:p>
  <w:p w:rsidR="00F55EE7" w:rsidRDefault="00F87E77">
    <w:pPr>
      <w:pStyle w:val="Encabezado"/>
    </w:pPr>
    <w:r>
      <w:t xml:space="preserve"> </w:t>
    </w:r>
  </w:p>
  <w:p w:rsidR="00F55EE7" w:rsidRDefault="00F87E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84A"/>
    <w:multiLevelType w:val="hybridMultilevel"/>
    <w:tmpl w:val="90A8016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372B69"/>
    <w:rsid w:val="00372B69"/>
    <w:rsid w:val="00F87E77"/>
    <w:rsid w:val="00FA14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6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B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B69"/>
    <w:rPr>
      <w:rFonts w:ascii="Calibri" w:eastAsia="Calibri" w:hAnsi="Calibri" w:cs="Times New Roman"/>
    </w:rPr>
  </w:style>
  <w:style w:type="paragraph" w:styleId="Piedepgina">
    <w:name w:val="footer"/>
    <w:basedOn w:val="Normal"/>
    <w:link w:val="PiedepginaCar"/>
    <w:uiPriority w:val="99"/>
    <w:unhideWhenUsed/>
    <w:rsid w:val="00372B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B69"/>
    <w:rPr>
      <w:rFonts w:ascii="Calibri" w:eastAsia="Calibri" w:hAnsi="Calibri" w:cs="Times New Roman"/>
    </w:rPr>
  </w:style>
  <w:style w:type="paragraph" w:styleId="Prrafodelista">
    <w:name w:val="List Paragraph"/>
    <w:basedOn w:val="Normal"/>
    <w:uiPriority w:val="34"/>
    <w:qFormat/>
    <w:rsid w:val="00372B69"/>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9030</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2017-10-20T21:19:00Z</dcterms:created>
  <dcterms:modified xsi:type="dcterms:W3CDTF">2017-10-20T21:19:00Z</dcterms:modified>
</cp:coreProperties>
</file>